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A10" w:rsidRPr="00572B6A" w:rsidRDefault="00B96A10" w:rsidP="00F20CD5">
      <w:pPr>
        <w:pStyle w:val="Hemstlrubrik"/>
      </w:pPr>
      <w:r w:rsidRPr="00572B6A">
        <w:t>Förslag till riksdagsbeslut</w:t>
      </w:r>
    </w:p>
    <w:p w:rsidR="00B96A10" w:rsidRPr="00572B6A" w:rsidRDefault="00B96A10" w:rsidP="005F4E26">
      <w:pPr>
        <w:pStyle w:val="Hemstlatt"/>
      </w:pPr>
      <w:r w:rsidRPr="00572B6A">
        <w:t xml:space="preserve">Riksdagen tillkännager för regeringen som sin mening vad </w:t>
      </w:r>
      <w:r w:rsidR="00DE5A02" w:rsidRPr="00572B6A">
        <w:t xml:space="preserve">i motionen anförs </w:t>
      </w:r>
      <w:r w:rsidRPr="00572B6A">
        <w:t>om barn och alkohol.</w:t>
      </w:r>
    </w:p>
    <w:p w:rsidR="00B96A10" w:rsidRPr="00572B6A" w:rsidRDefault="00B96A10" w:rsidP="005F4E26">
      <w:pPr>
        <w:pStyle w:val="Hemstlatt"/>
      </w:pPr>
      <w:r w:rsidRPr="00572B6A">
        <w:t xml:space="preserve">Riksdagen tillkännager för regeringen </w:t>
      </w:r>
      <w:r w:rsidR="00DE5A02" w:rsidRPr="00572B6A">
        <w:t xml:space="preserve">som sin mening </w:t>
      </w:r>
      <w:r w:rsidRPr="00572B6A">
        <w:t>vad i motionen anförs om skolans förebyggande arbete.</w:t>
      </w:r>
      <w:r w:rsidR="007F1934" w:rsidRPr="00572B6A">
        <w:rPr>
          <w:vertAlign w:val="superscript"/>
        </w:rPr>
        <w:t>1</w:t>
      </w:r>
    </w:p>
    <w:p w:rsidR="00B96A10" w:rsidRPr="00572B6A" w:rsidRDefault="00B96A10" w:rsidP="005F4E26">
      <w:pPr>
        <w:pStyle w:val="Hemstlatt"/>
      </w:pPr>
      <w:r w:rsidRPr="00572B6A">
        <w:t xml:space="preserve">Riksdagen tillkännager för regeringen som sin mening vad </w:t>
      </w:r>
      <w:r w:rsidR="00DE5A02" w:rsidRPr="00572B6A">
        <w:t>i motionen anförs om al</w:t>
      </w:r>
      <w:r w:rsidRPr="00572B6A">
        <w:t>koläsk och söt cider.</w:t>
      </w:r>
      <w:r w:rsidR="00905343" w:rsidRPr="00572B6A">
        <w:rPr>
          <w:vertAlign w:val="superscript"/>
        </w:rPr>
        <w:t>2</w:t>
      </w:r>
    </w:p>
    <w:p w:rsidR="00B96A10" w:rsidRPr="00572B6A" w:rsidRDefault="00B96A10" w:rsidP="005F4E26">
      <w:pPr>
        <w:pStyle w:val="Hemstlatt"/>
      </w:pPr>
      <w:r w:rsidRPr="00572B6A">
        <w:t xml:space="preserve">Riksdagen tillkännager för regeringen som sin mening vad </w:t>
      </w:r>
      <w:r w:rsidR="00DE5A02" w:rsidRPr="00572B6A">
        <w:t xml:space="preserve">i motionen anförs om </w:t>
      </w:r>
      <w:r w:rsidR="007F1934" w:rsidRPr="00572B6A">
        <w:t>tv</w:t>
      </w:r>
      <w:r w:rsidRPr="00572B6A">
        <w:t>-reklam för alkohol.</w:t>
      </w:r>
      <w:r w:rsidR="00905343" w:rsidRPr="00572B6A">
        <w:rPr>
          <w:vertAlign w:val="superscript"/>
        </w:rPr>
        <w:t>3</w:t>
      </w:r>
    </w:p>
    <w:p w:rsidR="00B96A10" w:rsidRPr="00572B6A" w:rsidRDefault="00DE5A02" w:rsidP="005F4E26">
      <w:pPr>
        <w:pStyle w:val="Hemstlatt"/>
      </w:pPr>
      <w:r w:rsidRPr="00572B6A">
        <w:t xml:space="preserve">Riksdagen tillkännager för regeringen som sin mening vad i motionen anförs </w:t>
      </w:r>
      <w:r w:rsidR="00B96A10" w:rsidRPr="00572B6A">
        <w:t>om införselkvoter.</w:t>
      </w:r>
      <w:r w:rsidR="00905343" w:rsidRPr="00572B6A">
        <w:rPr>
          <w:vertAlign w:val="superscript"/>
        </w:rPr>
        <w:t>4</w:t>
      </w:r>
    </w:p>
    <w:p w:rsidR="00B96A10" w:rsidRPr="00572B6A" w:rsidRDefault="00DE5A02" w:rsidP="005F4E26">
      <w:pPr>
        <w:pStyle w:val="Hemstlatt"/>
      </w:pPr>
      <w:r w:rsidRPr="00572B6A">
        <w:t xml:space="preserve">Riksdagen tillkännager för regeringen som sin mening vad i motionen anförs om </w:t>
      </w:r>
      <w:r w:rsidR="00B96A10" w:rsidRPr="00572B6A">
        <w:t>Internethandel med alkohol.</w:t>
      </w:r>
    </w:p>
    <w:p w:rsidR="00B96A10" w:rsidRPr="00572B6A" w:rsidRDefault="00DE5A02" w:rsidP="005F4E26">
      <w:pPr>
        <w:pStyle w:val="Hemstlatt"/>
      </w:pPr>
      <w:r w:rsidRPr="00572B6A">
        <w:t xml:space="preserve">Riksdagen tillkännager för regeringen som sin mening vad i motionen anförs om </w:t>
      </w:r>
      <w:r w:rsidR="00B96A10" w:rsidRPr="00572B6A">
        <w:t>alkoholforskning.</w:t>
      </w:r>
      <w:r w:rsidR="00905343" w:rsidRPr="00572B6A">
        <w:rPr>
          <w:vertAlign w:val="superscript"/>
        </w:rPr>
        <w:t>1</w:t>
      </w:r>
    </w:p>
    <w:p w:rsidR="00905343" w:rsidRPr="00572B6A" w:rsidRDefault="00905343"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DA1388" w:rsidRPr="00572B6A" w:rsidRDefault="00DA1388" w:rsidP="00DA1388">
      <w:pPr>
        <w:pStyle w:val="Normaltindrag"/>
        <w:ind w:firstLine="0"/>
      </w:pPr>
    </w:p>
    <w:p w:rsidR="00905343" w:rsidRPr="00572B6A" w:rsidRDefault="00905343" w:rsidP="00DA1388">
      <w:pPr>
        <w:spacing w:before="0"/>
        <w:rPr>
          <w:sz w:val="16"/>
          <w:szCs w:val="16"/>
        </w:rPr>
      </w:pPr>
      <w:r w:rsidRPr="00572B6A">
        <w:rPr>
          <w:vertAlign w:val="superscript"/>
        </w:rPr>
        <w:t>1</w:t>
      </w:r>
      <w:r w:rsidRPr="00572B6A">
        <w:rPr>
          <w:sz w:val="16"/>
          <w:szCs w:val="16"/>
        </w:rPr>
        <w:t>Yrkandena 2 och 7 hänvisade till UbU.</w:t>
      </w:r>
    </w:p>
    <w:p w:rsidR="00905343" w:rsidRPr="00572B6A" w:rsidRDefault="00905343" w:rsidP="00DA1388">
      <w:pPr>
        <w:spacing w:before="0"/>
        <w:rPr>
          <w:sz w:val="16"/>
          <w:szCs w:val="16"/>
        </w:rPr>
      </w:pPr>
      <w:r w:rsidRPr="00572B6A">
        <w:rPr>
          <w:vertAlign w:val="superscript"/>
        </w:rPr>
        <w:t>2</w:t>
      </w:r>
      <w:r w:rsidRPr="00572B6A">
        <w:rPr>
          <w:sz w:val="16"/>
          <w:szCs w:val="16"/>
        </w:rPr>
        <w:t>Yrkande 3 hänvisat till FiU.</w:t>
      </w:r>
    </w:p>
    <w:p w:rsidR="00905343" w:rsidRPr="00572B6A" w:rsidRDefault="00905343" w:rsidP="00DA1388">
      <w:pPr>
        <w:spacing w:before="0"/>
        <w:rPr>
          <w:sz w:val="16"/>
          <w:szCs w:val="16"/>
        </w:rPr>
      </w:pPr>
      <w:r w:rsidRPr="00572B6A">
        <w:rPr>
          <w:vertAlign w:val="superscript"/>
        </w:rPr>
        <w:t>3</w:t>
      </w:r>
      <w:r w:rsidRPr="00572B6A">
        <w:rPr>
          <w:sz w:val="16"/>
          <w:szCs w:val="16"/>
        </w:rPr>
        <w:t>Yrkande 4 hänvisat till KU.</w:t>
      </w:r>
    </w:p>
    <w:p w:rsidR="00905343" w:rsidRPr="00572B6A" w:rsidRDefault="00905343" w:rsidP="00DA1388">
      <w:pPr>
        <w:spacing w:before="0"/>
      </w:pPr>
      <w:r w:rsidRPr="00572B6A">
        <w:rPr>
          <w:vertAlign w:val="superscript"/>
        </w:rPr>
        <w:t>4</w:t>
      </w:r>
      <w:r w:rsidRPr="00572B6A">
        <w:rPr>
          <w:sz w:val="16"/>
          <w:szCs w:val="16"/>
        </w:rPr>
        <w:t>Yrkande 5 hänvisat till SkU.</w:t>
      </w:r>
    </w:p>
    <w:p w:rsidR="00AE08FF" w:rsidRPr="00572B6A" w:rsidRDefault="007C6092" w:rsidP="00DA1388">
      <w:pPr>
        <w:pStyle w:val="Rubrik1"/>
        <w:pageBreakBefore/>
        <w:spacing w:before="0"/>
      </w:pPr>
      <w:r w:rsidRPr="00572B6A">
        <w:lastRenderedPageBreak/>
        <w:t>Motivering</w:t>
      </w:r>
    </w:p>
    <w:p w:rsidR="00B96A10" w:rsidRPr="00572B6A" w:rsidRDefault="00B96A10" w:rsidP="00B96A10">
      <w:r w:rsidRPr="00572B6A">
        <w:t>En snabb förändring av alkoholpolitiken har under en mycket kort tid fört upp Sverige till en nation som konsumerar alkohol på en nivå som de stora ko</w:t>
      </w:r>
      <w:r w:rsidRPr="00572B6A">
        <w:t>n</w:t>
      </w:r>
      <w:r w:rsidRPr="00572B6A">
        <w:t>sumentländerna har. Detta har redan fört med sig att alkoholskadorna ökat kraftigt</w:t>
      </w:r>
      <w:r w:rsidR="00F20CD5" w:rsidRPr="00572B6A">
        <w:t>,</w:t>
      </w:r>
      <w:r w:rsidRPr="00572B6A">
        <w:t xml:space="preserve"> och tendensen är att konsumtionen fortsätter att öka. En starkt b</w:t>
      </w:r>
      <w:r w:rsidRPr="00572B6A">
        <w:t>i</w:t>
      </w:r>
      <w:r w:rsidRPr="00572B6A">
        <w:t>dragande faktor till detta är nivåerna för införselkvoterna. Vårt medlemskap i Europeiska unionen är ett faktum, men det innebär inte att Sverige med aut</w:t>
      </w:r>
      <w:r w:rsidRPr="00572B6A">
        <w:t>o</w:t>
      </w:r>
      <w:r w:rsidRPr="00572B6A">
        <w:t>matik bör acceptera förändringar som medför stora risker för folkhälsan. De paragrafer som behandlar folkhälsan bör ha samma dignitet som de som b</w:t>
      </w:r>
      <w:r w:rsidRPr="00572B6A">
        <w:t>e</w:t>
      </w:r>
      <w:r w:rsidRPr="00572B6A">
        <w:t>handlar fri rörlighet. Ett medlemskap i EU ska inte med automatik innebära att medlemsländerna drabbas av ökande alkoholskador.</w:t>
      </w:r>
    </w:p>
    <w:p w:rsidR="00B96A10" w:rsidRPr="00572B6A" w:rsidRDefault="00B96A10" w:rsidP="007F1934">
      <w:pPr>
        <w:pStyle w:val="Rubrik1"/>
      </w:pPr>
      <w:r w:rsidRPr="00572B6A">
        <w:t>Barn och alkohol</w:t>
      </w:r>
    </w:p>
    <w:p w:rsidR="00B96A10" w:rsidRPr="00572B6A" w:rsidRDefault="00B96A10" w:rsidP="00B96A10">
      <w:r w:rsidRPr="00572B6A">
        <w:t>Enligt en rekommendation som framgår av WHO:s Europaregions European Alcohol Action Plan för 2000</w:t>
      </w:r>
      <w:r w:rsidR="00F20CD5" w:rsidRPr="00572B6A">
        <w:t>–</w:t>
      </w:r>
      <w:r w:rsidRPr="00572B6A">
        <w:t>2005 ska alla länder ha reducerat riskerna för alkoholrelaterade skador på och inom familjen och skapa</w:t>
      </w:r>
      <w:r w:rsidR="00F20CD5" w:rsidRPr="00572B6A">
        <w:t>t</w:t>
      </w:r>
      <w:r w:rsidRPr="00572B6A">
        <w:t xml:space="preserve"> en säker miljö för barn. Det är en tydlig markering av den oro som finns i många länder för att barn tar skada av att leva i miljöer som är alkoholindränkta.</w:t>
      </w:r>
    </w:p>
    <w:p w:rsidR="00B96A10" w:rsidRPr="00572B6A" w:rsidRDefault="00B96A10" w:rsidP="00DA1388">
      <w:pPr>
        <w:pStyle w:val="Normaltindrag"/>
      </w:pPr>
      <w:r w:rsidRPr="00572B6A">
        <w:t>Också i FN:s barnkonvention talas det om rätten till en trygg och säker miljö. Det är nödvändigt att vi också beaktar alkoholens roll som hinder för barns utveckling. ”Alla barn har rätt att få sina behov tillgodosedda” är en viktig sentens för barn i barnkonventionen. Detta hindras ofta av vuxnas a</w:t>
      </w:r>
      <w:r w:rsidRPr="00572B6A">
        <w:t>l</w:t>
      </w:r>
      <w:r w:rsidRPr="00572B6A">
        <w:t>koholkonsumtion.</w:t>
      </w:r>
    </w:p>
    <w:p w:rsidR="00B96A10" w:rsidRPr="00572B6A" w:rsidRDefault="00F20CD5" w:rsidP="00DA1388">
      <w:pPr>
        <w:pStyle w:val="Normaltindrag"/>
      </w:pPr>
      <w:r w:rsidRPr="00572B6A">
        <w:t>När det gäller d</w:t>
      </w:r>
      <w:r w:rsidR="00B96A10" w:rsidRPr="00572B6A">
        <w:t>e tidigare 15 medlemsländerna i EU samt Norge beräkn</w:t>
      </w:r>
      <w:r w:rsidR="00B96A10" w:rsidRPr="00572B6A">
        <w:t>a</w:t>
      </w:r>
      <w:r w:rsidR="00B96A10" w:rsidRPr="00572B6A">
        <w:t>des i en rapport till EU som överlämnades 1998, Alcohol Problems in the Family, att mellan 4,5 och 7,7 miljoner barn under 15 år levde i en missbr</w:t>
      </w:r>
      <w:r w:rsidR="00B96A10" w:rsidRPr="00572B6A">
        <w:t>u</w:t>
      </w:r>
      <w:r w:rsidR="00B96A10" w:rsidRPr="00572B6A">
        <w:t>karmiljö. Det innebär att stolta deklarationer om barns rätt till en trygg up</w:t>
      </w:r>
      <w:r w:rsidR="00B96A10" w:rsidRPr="00572B6A">
        <w:t>p</w:t>
      </w:r>
      <w:r w:rsidR="00B96A10" w:rsidRPr="00572B6A">
        <w:t>växt ofta saboteras av alkoholpolitiska beslut. I Sverige beräknas minst 200 000 barn leva i familjer där minst en vuxen har alkoholproblem. Denna siffra är alld</w:t>
      </w:r>
      <w:r w:rsidR="00B96A10" w:rsidRPr="00572B6A">
        <w:t>e</w:t>
      </w:r>
      <w:r w:rsidR="00B96A10" w:rsidRPr="00572B6A">
        <w:t>les för hög och de insatser som görs kommer ofta sent.</w:t>
      </w:r>
    </w:p>
    <w:p w:rsidR="00B96A10" w:rsidRPr="00572B6A" w:rsidRDefault="00B96A10" w:rsidP="00DA1388">
      <w:pPr>
        <w:pStyle w:val="Normaltindrag"/>
      </w:pPr>
      <w:r w:rsidRPr="00572B6A">
        <w:t>I möten med förskolepersonal, lärare och fältarbetare framhålls ofta att man redan i förskoleåldern kan se vilka barn som kommer att hamna snett senare i livet. Alkoholen i hemmet är där en tung orsaksfaktor.</w:t>
      </w:r>
    </w:p>
    <w:p w:rsidR="00B96A10" w:rsidRPr="00572B6A" w:rsidRDefault="00B96A10" w:rsidP="00F20CD5">
      <w:pPr>
        <w:pStyle w:val="Normaltindrag"/>
      </w:pPr>
      <w:r w:rsidRPr="00572B6A">
        <w:t>Enligt Brottsförebyggande rådet, BRÅ, ökar också barnmisshandeln i Sv</w:t>
      </w:r>
      <w:r w:rsidRPr="00572B6A">
        <w:t>e</w:t>
      </w:r>
      <w:r w:rsidRPr="00572B6A">
        <w:t>rige. BRÅ drar inte den omedelbara slutsatsen att detta kan hänga samman med den ökande alkoholkonsumtionen, men man är tydlig när det gäller vissa andra typer av våldsbr</w:t>
      </w:r>
      <w:r w:rsidR="00982786" w:rsidRPr="00572B6A">
        <w:t>o</w:t>
      </w:r>
      <w:r w:rsidRPr="00572B6A">
        <w:t>tt. Det vore däremot märkligt om just barnmissha</w:t>
      </w:r>
      <w:r w:rsidRPr="00572B6A">
        <w:t>n</w:t>
      </w:r>
      <w:r w:rsidRPr="00572B6A">
        <w:t>deln skulle undgå att öka i ett samhälle där alkoholkonsumtionen ökar. Stor uppmärksamhet på förhållandet att stora grupper barn far illa som en följd av samhällets alkoholpolitik måste riktas från alla de myndigheter, organisati</w:t>
      </w:r>
      <w:r w:rsidRPr="00572B6A">
        <w:t>o</w:t>
      </w:r>
      <w:r w:rsidRPr="00572B6A">
        <w:t>ner och institutioner som i sina uppdrag står i barnens tjänst.</w:t>
      </w:r>
    </w:p>
    <w:p w:rsidR="00B96A10" w:rsidRPr="00572B6A" w:rsidRDefault="00B96A10" w:rsidP="007F1934">
      <w:pPr>
        <w:pStyle w:val="Rubrik1"/>
      </w:pPr>
      <w:r w:rsidRPr="00572B6A">
        <w:t>Skolans förebyggande arbete</w:t>
      </w:r>
    </w:p>
    <w:p w:rsidR="00B96A10" w:rsidRPr="00572B6A" w:rsidRDefault="00B96A10" w:rsidP="00B96A10">
      <w:r w:rsidRPr="00572B6A">
        <w:t>Praktiskt taget alla barn och ungdomar går i grundskolan och fortsätter däre</w:t>
      </w:r>
      <w:r w:rsidRPr="00572B6A">
        <w:t>f</w:t>
      </w:r>
      <w:r w:rsidRPr="00572B6A">
        <w:t>ter till gymnasiet. Skolans arbete för att främja barns och tonåringars utvec</w:t>
      </w:r>
      <w:r w:rsidRPr="00572B6A">
        <w:t>k</w:t>
      </w:r>
      <w:r w:rsidRPr="00572B6A">
        <w:t>ling och hälsa är redan av detta skäl av central betydelse. Hit hör preventiva insatser mot riskbeteenden av lika slag som tidig alkoholdebut, berusning</w:t>
      </w:r>
      <w:r w:rsidRPr="00572B6A">
        <w:t>s</w:t>
      </w:r>
      <w:r w:rsidRPr="00572B6A">
        <w:t>drickande, experimenterande med narkotika och kriminalitet.</w:t>
      </w:r>
    </w:p>
    <w:p w:rsidR="00B96A10" w:rsidRPr="00572B6A" w:rsidRDefault="00B96A10" w:rsidP="00F20CD5">
      <w:pPr>
        <w:pStyle w:val="Normaltindrag"/>
      </w:pPr>
      <w:r w:rsidRPr="00572B6A">
        <w:t>Men det handlar inte bara, eller ens i första hand, om undervisning kring t.ex. alkohol och narkotika. Det har inte gått att vetenskapligt dokumentera att enbart undervisning kan ge långsiktiga positiva effekter på elevernas alkohol- och drogbruk. Men samtidigt finns det ett växande stöd i internationell pr</w:t>
      </w:r>
      <w:r w:rsidRPr="00572B6A">
        <w:t>e</w:t>
      </w:r>
      <w:r w:rsidRPr="00572B6A">
        <w:t>ventivforskning för</w:t>
      </w:r>
      <w:r w:rsidR="00F20CD5" w:rsidRPr="00572B6A">
        <w:t xml:space="preserve"> att</w:t>
      </w:r>
      <w:r w:rsidRPr="00572B6A">
        <w:t xml:space="preserve"> ett brett upplagt förebyggande arbete i skolorna, i nära samarbete med föräldrarna, kan stärka barns och ungas anknytning till skolan och minska riskerna för bland annat missbruk. I den enskilda skolan må</w:t>
      </w:r>
      <w:r w:rsidR="00F20CD5" w:rsidRPr="00572B6A">
        <w:t>ste detta arbete knytas an till</w:t>
      </w:r>
      <w:r w:rsidRPr="00572B6A">
        <w:t xml:space="preserve"> och ses som en del av strävan att vidmakthålla eller förbättra skolan som arbets- och utbildningsmiljö för såväl elever som lärare och annan personal. Att skapa en bra skola är den kanske viktigaste prevent</w:t>
      </w:r>
      <w:r w:rsidRPr="00572B6A">
        <w:t>i</w:t>
      </w:r>
      <w:r w:rsidRPr="00572B6A">
        <w:t>va insatsen för att förebygga missbruk och andra problem hos eleverna. Forskning pekar på att lugn och arbetsro i klassrummet förebygger skolmis</w:t>
      </w:r>
      <w:r w:rsidRPr="00572B6A">
        <w:t>s</w:t>
      </w:r>
      <w:r w:rsidRPr="00572B6A">
        <w:t>lyckanden, missbruk och annan riskutveckling.</w:t>
      </w:r>
    </w:p>
    <w:p w:rsidR="00B96A10" w:rsidRPr="00572B6A" w:rsidRDefault="00B96A10" w:rsidP="00F20CD5">
      <w:pPr>
        <w:pStyle w:val="Normaltindrag"/>
      </w:pPr>
      <w:r w:rsidRPr="00572B6A">
        <w:t>Regeringen har givit Statens folkhälsoinstitut i uppdrag att, i samarbete med andra berörda myndigheter, initiera en bred drogförebyggande verksa</w:t>
      </w:r>
      <w:r w:rsidRPr="00572B6A">
        <w:t>m</w:t>
      </w:r>
      <w:r w:rsidRPr="00572B6A">
        <w:t>het i skolan längs dessa linjer. Folkhälsoinstitutet överlämnade i januari i år en konkret, treårig så kallad implementeringsplan för arbetet och har även erhållit medel för att genomföra den under ett första verksamhetsår.</w:t>
      </w:r>
    </w:p>
    <w:p w:rsidR="00B96A10" w:rsidRPr="00572B6A" w:rsidRDefault="00B96A10" w:rsidP="00F20CD5">
      <w:pPr>
        <w:pStyle w:val="Normaltindrag"/>
      </w:pPr>
      <w:r w:rsidRPr="00572B6A">
        <w:t>Det är lovande projekt</w:t>
      </w:r>
      <w:r w:rsidR="00F20CD5" w:rsidRPr="00572B6A">
        <w:t>,</w:t>
      </w:r>
      <w:r w:rsidRPr="00572B6A">
        <w:t xml:space="preserve"> och det är utmärkt att de nu har inletts. Det bör emellertid understrykas att ett förändringsarbete av detta slag tar sin tid och att det, för att ha någon chans till framgång, måste få verka under en period av flera år. Det bör skapas förutsättningar för att så kan bli fallet.</w:t>
      </w:r>
    </w:p>
    <w:p w:rsidR="00B96A10" w:rsidRPr="00572B6A" w:rsidRDefault="00B96A10" w:rsidP="007F1934">
      <w:pPr>
        <w:pStyle w:val="Rubrik1"/>
      </w:pPr>
      <w:r w:rsidRPr="00572B6A">
        <w:t>Alkoläsk och söt cider</w:t>
      </w:r>
    </w:p>
    <w:p w:rsidR="00B96A10" w:rsidRPr="00572B6A" w:rsidRDefault="00B96A10" w:rsidP="00B96A10">
      <w:r w:rsidRPr="00572B6A">
        <w:t xml:space="preserve">Försäljningen av alkoläsk och söt cider har ökat kraftigt sedan lanseringen i mitten av </w:t>
      </w:r>
      <w:r w:rsidR="00F20CD5" w:rsidRPr="00572B6A">
        <w:t>19</w:t>
      </w:r>
      <w:r w:rsidRPr="00572B6A">
        <w:t>90-talet. De söta dryckerna blir snabbt populära hos dem som inte har utvecklade alkoholvanor, främst ungdomar men också grupper av kvinnor. Att redan som ung etablera alkoholvanor gör att man snabbare by</w:t>
      </w:r>
      <w:r w:rsidRPr="00572B6A">
        <w:t>g</w:t>
      </w:r>
      <w:r w:rsidRPr="00572B6A">
        <w:t>ger upp ett beroende, alternativt kraftigare alkoholvanor. I flera studier, såväl svenska som norska, visar det sig att de som börjar dricka alkohol i 17-</w:t>
      </w:r>
      <w:r w:rsidR="00F20CD5" w:rsidRPr="00572B6A">
        <w:t>års</w:t>
      </w:r>
      <w:r w:rsidRPr="00572B6A">
        <w:t xml:space="preserve">åldern, jämfört </w:t>
      </w:r>
      <w:r w:rsidR="00F20CD5" w:rsidRPr="00572B6A">
        <w:t>med dem som börjar redan i 13–</w:t>
      </w:r>
      <w:r w:rsidRPr="00572B6A">
        <w:t>14-årsåldern, har ungefär hälften så stor alkoholkonsumtion när de blir 21 år. Alkoläsken och cidern är en inkörsdryck för många unga. Internationellt har detta i flera länder lett till att man ökat punktskatten på alkoläsken. Nu senast har Tyskland infört en särskild skatt på alkoläsken. Också Schweiz har infört extrabeskattning för att dämpa försäljningen av dessa drycker. Frankrike prövar också frågan.</w:t>
      </w:r>
    </w:p>
    <w:p w:rsidR="00B96A10" w:rsidRPr="00572B6A" w:rsidRDefault="00B96A10" w:rsidP="00DA1388">
      <w:pPr>
        <w:pStyle w:val="Normaltindrag"/>
      </w:pPr>
      <w:r w:rsidRPr="00572B6A">
        <w:t>Ambitionen bör vara att i första hand avveckla alkoläsken samt att i avva</w:t>
      </w:r>
      <w:r w:rsidRPr="00572B6A">
        <w:t>k</w:t>
      </w:r>
      <w:r w:rsidRPr="00572B6A">
        <w:t>tan på att detta sker lägga en särskild punktskatt på dessa drycker.</w:t>
      </w:r>
    </w:p>
    <w:p w:rsidR="00B96A10" w:rsidRPr="00572B6A" w:rsidRDefault="00B96A10" w:rsidP="007F1934">
      <w:pPr>
        <w:pStyle w:val="Rubrik1"/>
      </w:pPr>
      <w:r w:rsidRPr="00572B6A">
        <w:t xml:space="preserve">Alkoholreklam i </w:t>
      </w:r>
      <w:r w:rsidR="00F20CD5" w:rsidRPr="00572B6A">
        <w:t>tv</w:t>
      </w:r>
    </w:p>
    <w:p w:rsidR="00B96A10" w:rsidRPr="00572B6A" w:rsidRDefault="00B96A10" w:rsidP="00B96A10">
      <w:r w:rsidRPr="00572B6A">
        <w:t>I svenska markbundna kanaler är alkoholreklamen förbjuden.</w:t>
      </w:r>
    </w:p>
    <w:p w:rsidR="00B96A10" w:rsidRPr="00572B6A" w:rsidRDefault="00B96A10" w:rsidP="00DA1388">
      <w:pPr>
        <w:pStyle w:val="Normaltindrag"/>
      </w:pPr>
      <w:r w:rsidRPr="00572B6A">
        <w:t xml:space="preserve">Genom satellitsändningar når reklam för alkoholdrycker numera också svensk </w:t>
      </w:r>
      <w:r w:rsidR="00F20CD5" w:rsidRPr="00572B6A">
        <w:t>tv</w:t>
      </w:r>
      <w:r w:rsidRPr="00572B6A">
        <w:t>-publik. Marknadsföringen är en viktig del</w:t>
      </w:r>
      <w:r w:rsidR="00F20CD5" w:rsidRPr="00572B6A">
        <w:t xml:space="preserve"> i</w:t>
      </w:r>
      <w:r w:rsidRPr="00572B6A">
        <w:t xml:space="preserve"> att öka försäljningen av alk</w:t>
      </w:r>
      <w:r w:rsidRPr="00572B6A">
        <w:t>o</w:t>
      </w:r>
      <w:r w:rsidRPr="00572B6A">
        <w:t xml:space="preserve">holdrycker. </w:t>
      </w:r>
      <w:r w:rsidR="007F1934" w:rsidRPr="00572B6A">
        <w:t>Tv</w:t>
      </w:r>
      <w:r w:rsidRPr="00572B6A">
        <w:t>-reklamen är särskilt viktig där man kan sända reklam i anslu</w:t>
      </w:r>
      <w:r w:rsidRPr="00572B6A">
        <w:t>t</w:t>
      </w:r>
      <w:r w:rsidRPr="00572B6A">
        <w:t>ning till populära ungdomsprogram.</w:t>
      </w:r>
    </w:p>
    <w:p w:rsidR="00B96A10" w:rsidRPr="00572B6A" w:rsidRDefault="00B96A10" w:rsidP="00DA1388">
      <w:pPr>
        <w:pStyle w:val="Normaltindrag"/>
      </w:pPr>
      <w:r w:rsidRPr="00572B6A">
        <w:t xml:space="preserve">När övergången sker till digitala sändningar finns möjligheter att i avtal exkludera reklam för hälsovådliga varor som alkohol. Tobak är ju genom särskilda avtal redan utesluten från reklam inom EBU, och det vore självklart inte svårare att få samband mellan tillstånd och förbud mot reklam för alkohol i </w:t>
      </w:r>
      <w:r w:rsidR="00F20CD5" w:rsidRPr="00572B6A">
        <w:t>tv</w:t>
      </w:r>
      <w:r w:rsidRPr="00572B6A">
        <w:t>. Möjligtvis kan det finnas ett samband mellan de starka producentintre</w:t>
      </w:r>
      <w:r w:rsidRPr="00572B6A">
        <w:t>s</w:t>
      </w:r>
      <w:r w:rsidRPr="00572B6A">
        <w:t>sena i Europa och motståndet mot att avveckla reklam för alkohol. Regerin</w:t>
      </w:r>
      <w:r w:rsidRPr="00572B6A">
        <w:t>g</w:t>
      </w:r>
      <w:r w:rsidRPr="00572B6A">
        <w:t>en bör därför i de internationella forum där reklamfrågorna kan hanteras ve</w:t>
      </w:r>
      <w:r w:rsidRPr="00572B6A">
        <w:t>r</w:t>
      </w:r>
      <w:r w:rsidRPr="00572B6A">
        <w:t xml:space="preserve">ka för att alkoholreklam i </w:t>
      </w:r>
      <w:r w:rsidR="00F20CD5" w:rsidRPr="00572B6A">
        <w:t>tv</w:t>
      </w:r>
      <w:r w:rsidRPr="00572B6A">
        <w:t xml:space="preserve"> avvecklas samt att de avtal som förhandlas fram vid övergång till digitala sändningar klargör att alkoholreklam inte får för</w:t>
      </w:r>
      <w:r w:rsidRPr="00572B6A">
        <w:t>e</w:t>
      </w:r>
      <w:r w:rsidRPr="00572B6A">
        <w:t>komma.</w:t>
      </w:r>
    </w:p>
    <w:p w:rsidR="00B96A10" w:rsidRPr="00572B6A" w:rsidRDefault="00B96A10" w:rsidP="007F1934">
      <w:pPr>
        <w:pStyle w:val="Rubrik1"/>
      </w:pPr>
      <w:r w:rsidRPr="00572B6A">
        <w:t>Införselkvoter</w:t>
      </w:r>
    </w:p>
    <w:p w:rsidR="00B96A10" w:rsidRPr="00572B6A" w:rsidRDefault="00B96A10" w:rsidP="00B96A10">
      <w:r w:rsidRPr="00572B6A">
        <w:t>Den uppskruvade skadespiralen har i stort sett sin bakgrund i att den i prakt</w:t>
      </w:r>
      <w:r w:rsidRPr="00572B6A">
        <w:t>i</w:t>
      </w:r>
      <w:r w:rsidRPr="00572B6A">
        <w:t>ken obegränsade införseln för ”personligt bruk” nu är satt ur system. Den kvantitet, s.k. indikativ nivå, som den legala införseln av alkohol för perso</w:t>
      </w:r>
      <w:r w:rsidRPr="00572B6A">
        <w:t>n</w:t>
      </w:r>
      <w:r w:rsidRPr="00572B6A">
        <w:t>ligt bruk vid varje inresa från</w:t>
      </w:r>
      <w:r w:rsidR="00F20CD5" w:rsidRPr="00572B6A">
        <w:t xml:space="preserve"> ett annat EU-land är satt till</w:t>
      </w:r>
      <w:r w:rsidRPr="00572B6A">
        <w:t>, motsvarar en tv</w:t>
      </w:r>
      <w:r w:rsidRPr="00572B6A">
        <w:t>å</w:t>
      </w:r>
      <w:r w:rsidRPr="00572B6A">
        <w:t>årskonsumtion för personligt bruk enligt nuvarande konsumtionsnivå. När Sverige anslöt sig till EU var konsumtionen lägre och de indikativa nivåerna motsvarade då tre normala årskonsumtioner. Dessa nivåer för införande för personligt bruk saknar verklighetsförankring. Den jämförelse som ligger närmast till hands att göra är den med tobak där man accepterar en införseln</w:t>
      </w:r>
      <w:r w:rsidRPr="00572B6A">
        <w:t>i</w:t>
      </w:r>
      <w:r w:rsidRPr="00572B6A">
        <w:t>vå som beräknas räcka för ett par månaders konsumtion.</w:t>
      </w:r>
    </w:p>
    <w:p w:rsidR="00B96A10" w:rsidRPr="00572B6A" w:rsidRDefault="00B96A10" w:rsidP="00DA1388">
      <w:pPr>
        <w:pStyle w:val="Normaltindrag"/>
      </w:pPr>
      <w:r w:rsidRPr="00572B6A">
        <w:t>Sveriges representanter i EU måste i såväl ministerrådet som parlament</w:t>
      </w:r>
      <w:r w:rsidR="004725E7" w:rsidRPr="00572B6A">
        <w:t>et</w:t>
      </w:r>
      <w:r w:rsidRPr="00572B6A">
        <w:t xml:space="preserve"> arbeta för att minska införseln av alkoho</w:t>
      </w:r>
      <w:r w:rsidR="004725E7" w:rsidRPr="00572B6A">
        <w:t>l. Alkohol är ingen vanlig vara</w:t>
      </w:r>
      <w:r w:rsidRPr="00572B6A">
        <w:t>. Art</w:t>
      </w:r>
      <w:r w:rsidRPr="00572B6A">
        <w:t>i</w:t>
      </w:r>
      <w:r w:rsidRPr="00572B6A">
        <w:t>kel 30 i fördraget ger medlemsstaterna rätt att begränsa varors fria rörlighet för att skydda folkhälsan. Den svenska folkhälsan är i dag allvarligt hotad av den fria införseln av billig alkohol. Sverige är inte ensamt om detta problem. I Finland och Danmark ökar alkoholkonsumtionen kraftigt, just därför att man har ansett sig tvungen att sänka sina skatter för att hejda den stora införseln av billig sprit från grannländer. Tyskland har samma problem med gränshandeln gentemot Polen</w:t>
      </w:r>
      <w:r w:rsidR="004725E7" w:rsidRPr="00572B6A">
        <w:t>,</w:t>
      </w:r>
      <w:r w:rsidRPr="00572B6A">
        <w:t xml:space="preserve"> och för England är situationen densamma i relation till Frankrike. Förhållandet med gränshandel är förvisso inte bara en svensk a</w:t>
      </w:r>
      <w:r w:rsidRPr="00572B6A">
        <w:t>n</w:t>
      </w:r>
      <w:r w:rsidRPr="00572B6A">
        <w:t>gelägenhet. Resultatet är ökade alkoholskador. Tillsammans med dessa och andra berörda länder bör Sverige – med hänsyn till alkoholens skadever</w:t>
      </w:r>
      <w:r w:rsidRPr="00572B6A">
        <w:t>k</w:t>
      </w:r>
      <w:r w:rsidRPr="00572B6A">
        <w:t xml:space="preserve">ningar </w:t>
      </w:r>
      <w:r w:rsidR="004725E7" w:rsidRPr="00572B6A">
        <w:t>–</w:t>
      </w:r>
      <w:r w:rsidRPr="00572B6A">
        <w:t xml:space="preserve"> </w:t>
      </w:r>
      <w:r w:rsidR="004725E7" w:rsidRPr="00572B6A">
        <w:t>t</w:t>
      </w:r>
      <w:r w:rsidRPr="00572B6A">
        <w:t>a initiativ till att se över reglerna för införsel av alkoholdrycker utifrån folkhälsosynpunkt. Regeringen bör därför omgående ta initiativ till en prö</w:t>
      </w:r>
      <w:r w:rsidRPr="00572B6A">
        <w:t>v</w:t>
      </w:r>
      <w:r w:rsidRPr="00572B6A">
        <w:t>ning av införselkvoternas storlek med utgångspunkt i folkhälsoskäl.</w:t>
      </w:r>
    </w:p>
    <w:p w:rsidR="00B96A10" w:rsidRPr="00572B6A" w:rsidRDefault="00B96A10" w:rsidP="00DA1388">
      <w:pPr>
        <w:pStyle w:val="Normaltindrag"/>
      </w:pPr>
      <w:r w:rsidRPr="00572B6A">
        <w:t>Det är bra att Sverige arbetar för att EU ska besluta om höjda miniminivåer för alkoholskatterna. Om det lyckas kommer alkoholskadorna att minska i hela Europa. Men skatterna i många länder är i dag så låga, och motståndet mot att höja dem så att de närmar sig svensk nivå är så starkt, att vi inte kan vänta på detta. Under överskådlig tid måste vi begränsa införseln om vi ska kunna undvika en hotande folkhälsokatastrof.</w:t>
      </w:r>
    </w:p>
    <w:p w:rsidR="00B96A10" w:rsidRPr="00572B6A" w:rsidRDefault="00B96A10" w:rsidP="007F1934">
      <w:pPr>
        <w:pStyle w:val="Rubrik1"/>
      </w:pPr>
      <w:r w:rsidRPr="00572B6A">
        <w:t>Internethandel med alkohol</w:t>
      </w:r>
    </w:p>
    <w:p w:rsidR="00B96A10" w:rsidRPr="00572B6A" w:rsidRDefault="00B96A10" w:rsidP="00DA1388">
      <w:r w:rsidRPr="00572B6A">
        <w:t>Det alkoholpolitiska läget har förvärrats ytterligare genom att den s.k. Inte</w:t>
      </w:r>
      <w:r w:rsidRPr="00572B6A">
        <w:t>r</w:t>
      </w:r>
      <w:r w:rsidRPr="00572B6A">
        <w:t xml:space="preserve">nethandeln med alkohol har fått en av allt att döma växande omfattning under det senaste året och </w:t>
      </w:r>
      <w:r w:rsidR="004725E7" w:rsidRPr="00572B6A">
        <w:t>väckt stor uppmärksamhet i medier</w:t>
      </w:r>
      <w:r w:rsidRPr="00572B6A">
        <w:t>. Frågan om denna verksamhet är att se som olaglig eller inte är föremål för rättslig tvist, som ytterst kommer att avgöras av EG-domstolen. Om Internethandeln med alk</w:t>
      </w:r>
      <w:r w:rsidRPr="00572B6A">
        <w:t>o</w:t>
      </w:r>
      <w:r w:rsidRPr="00572B6A">
        <w:t>holdrycker tillåts fortgå innebär det att Systembolagets detaljhandelsm</w:t>
      </w:r>
      <w:r w:rsidRPr="00572B6A">
        <w:t>o</w:t>
      </w:r>
      <w:r w:rsidRPr="00572B6A">
        <w:t>nopol undergrävs. EG-domstolen har ju godtagit det svenska detaljhandelsmonop</w:t>
      </w:r>
      <w:r w:rsidRPr="00572B6A">
        <w:t>o</w:t>
      </w:r>
      <w:r w:rsidRPr="00572B6A">
        <w:t>let på detta område. Att domstolen nu skulle tillåta en verksamhet som i pra</w:t>
      </w:r>
      <w:r w:rsidRPr="00572B6A">
        <w:t>k</w:t>
      </w:r>
      <w:r w:rsidRPr="00572B6A">
        <w:t>tiken uppenbarligen i grunden hotar samma monopolordni</w:t>
      </w:r>
      <w:r w:rsidR="004725E7" w:rsidRPr="00572B6A">
        <w:t>ng som man nyl</w:t>
      </w:r>
      <w:r w:rsidR="004725E7" w:rsidRPr="00572B6A">
        <w:t>i</w:t>
      </w:r>
      <w:r w:rsidR="004725E7" w:rsidRPr="00572B6A">
        <w:t>gen har godkänt</w:t>
      </w:r>
      <w:r w:rsidRPr="00572B6A">
        <w:t xml:space="preserve"> förefaller visserligen osannolikt. Men efterso</w:t>
      </w:r>
      <w:r w:rsidR="004725E7" w:rsidRPr="00572B6A">
        <w:t>m det likväl inte kan uteslutas</w:t>
      </w:r>
      <w:r w:rsidRPr="00572B6A">
        <w:t xml:space="preserve"> krävs att regeringen med största kraft driver linjen att Interne</w:t>
      </w:r>
      <w:r w:rsidRPr="00572B6A">
        <w:t>t</w:t>
      </w:r>
      <w:r w:rsidRPr="00572B6A">
        <w:t>handel med alkoholdrycker riktad till den svenska marknaden är, och måste förbli</w:t>
      </w:r>
      <w:r w:rsidR="004725E7" w:rsidRPr="00572B6A">
        <w:t>, olaglig</w:t>
      </w:r>
      <w:r w:rsidRPr="00572B6A">
        <w:t xml:space="preserve"> eftersom den strider mot det av såväl kommissionen som do</w:t>
      </w:r>
      <w:r w:rsidRPr="00572B6A">
        <w:t>m</w:t>
      </w:r>
      <w:r w:rsidRPr="00572B6A">
        <w:t>stolen godtagna monopolet.</w:t>
      </w:r>
    </w:p>
    <w:p w:rsidR="00B96A10" w:rsidRPr="00572B6A" w:rsidRDefault="00B96A10" w:rsidP="00DA1388">
      <w:pPr>
        <w:pStyle w:val="Normaltindrag"/>
      </w:pPr>
      <w:r w:rsidRPr="00572B6A">
        <w:t>Skulle domstolen mot förmodan komma till en motsatt ståndpunkt, och alltså tillåta Internethandel inom detta område, är det ett minimikrav att alk</w:t>
      </w:r>
      <w:r w:rsidRPr="00572B6A">
        <w:t>o</w:t>
      </w:r>
      <w:r w:rsidRPr="00572B6A">
        <w:t>holdryckerna beskattas enligt svenska regler, dvs</w:t>
      </w:r>
      <w:r w:rsidR="004725E7" w:rsidRPr="00572B6A">
        <w:t>.</w:t>
      </w:r>
      <w:r w:rsidRPr="00572B6A">
        <w:t xml:space="preserve"> den inom EG-rätten etabl</w:t>
      </w:r>
      <w:r w:rsidRPr="00572B6A">
        <w:t>e</w:t>
      </w:r>
      <w:r w:rsidRPr="00572B6A">
        <w:t>rade principen att varor skall beskatt</w:t>
      </w:r>
      <w:r w:rsidR="004725E7" w:rsidRPr="00572B6A">
        <w:t>as i det land där de konsumeras</w:t>
      </w:r>
      <w:r w:rsidRPr="00572B6A">
        <w:t xml:space="preserve"> måste då n</w:t>
      </w:r>
      <w:r w:rsidRPr="00572B6A">
        <w:t>a</w:t>
      </w:r>
      <w:r w:rsidRPr="00572B6A">
        <w:t>turligtvis tillämpas även vid Internethandel. Men det är långt ifrån klart hur skatten i så fall ska tas ut och hur skattekontrollen skulle fungera. Detta är ett ytterligare skäl till att inte tillåta Internethandel med alkoholdrycker riktad till den svenska marknaden.</w:t>
      </w:r>
    </w:p>
    <w:p w:rsidR="00B96A10" w:rsidRPr="00572B6A" w:rsidRDefault="00B96A10" w:rsidP="007F1934">
      <w:pPr>
        <w:pStyle w:val="Rubrik1"/>
      </w:pPr>
      <w:r w:rsidRPr="00572B6A">
        <w:t>Forskning</w:t>
      </w:r>
    </w:p>
    <w:p w:rsidR="00B96A10" w:rsidRPr="00572B6A" w:rsidRDefault="00B96A10" w:rsidP="00B96A10">
      <w:r w:rsidRPr="00572B6A">
        <w:t>År 1999 tillskapades ett nationellt centrum för social alkohol- och drogfors</w:t>
      </w:r>
      <w:r w:rsidRPr="00572B6A">
        <w:t>k</w:t>
      </w:r>
      <w:r w:rsidRPr="00572B6A">
        <w:t>ning vid Stockholms universitet (SoRAD). Beslutet hade föregåtts av flera års utredningsarbete. Alkoholpolitiska kommissionen föreslog i sitt slutbetänka</w:t>
      </w:r>
      <w:r w:rsidRPr="00572B6A">
        <w:t>n</w:t>
      </w:r>
      <w:r w:rsidRPr="00572B6A">
        <w:t>de (SOU 1994:24) en kraftig förstärkning av resurserna för forskning inom detta område. Folkhälsoinstitutet fick därefter i uppdrag att i samråd med bland andra berörda forskningsråd lägga fram ett mera precist förslag. Därvid stannade man vid att bl.a. föreslå inrättandet av ett särskilt forskningscentrum för detta område. Det förslaget genomfördes och SoRAD har nu alltså verkat under drygt sex år.</w:t>
      </w:r>
    </w:p>
    <w:p w:rsidR="00B96A10" w:rsidRPr="00572B6A" w:rsidRDefault="00B96A10" w:rsidP="00DA1388">
      <w:pPr>
        <w:pStyle w:val="Normaltindrag"/>
      </w:pPr>
      <w:r w:rsidRPr="00572B6A">
        <w:t xml:space="preserve">SoRAD har i allt väsentligt levt upp till de höga förväntningar som ställdes på forskningscentret i början. Det har inneburit en påtaglig förstärkning av kunskaperna </w:t>
      </w:r>
      <w:r w:rsidR="00DA1388" w:rsidRPr="00572B6A">
        <w:t xml:space="preserve">vad </w:t>
      </w:r>
      <w:r w:rsidRPr="00572B6A">
        <w:t>både gäller konsumtions- och skadeutvecklingen totalt inom olika befolkningsgrupper. En lång rad olika frågeställningar har belysts inom ett brett spektrum av forskningsområden. Forskningsinsatserna har genomg</w:t>
      </w:r>
      <w:r w:rsidRPr="00572B6A">
        <w:t>å</w:t>
      </w:r>
      <w:r w:rsidRPr="00572B6A">
        <w:t>ende hållit hög kvalitet, vilket också understrukits i en internationell, kvalif</w:t>
      </w:r>
      <w:r w:rsidRPr="00572B6A">
        <w:t>i</w:t>
      </w:r>
      <w:r w:rsidRPr="00572B6A">
        <w:t>cerad utvärdering av SoRAD</w:t>
      </w:r>
      <w:r w:rsidR="00DA1388" w:rsidRPr="00572B6A">
        <w:t>:</w:t>
      </w:r>
      <w:r w:rsidRPr="00572B6A">
        <w:t>s arbete.</w:t>
      </w:r>
    </w:p>
    <w:p w:rsidR="00B96A10" w:rsidRPr="00572B6A" w:rsidRDefault="00B96A10" w:rsidP="00DA1388">
      <w:pPr>
        <w:pStyle w:val="Normaltindrag"/>
      </w:pPr>
      <w:r w:rsidRPr="00572B6A">
        <w:t xml:space="preserve">En grundläggande förutsättning för dessa framgångar är att forskningen har kunnat bedrivas som en särskild centrumbildning. Därigenom har en vital och kompetent miljö för alkohol- och </w:t>
      </w:r>
      <w:r w:rsidR="00DA1388" w:rsidRPr="00572B6A">
        <w:t>drogforskning kunnat byggas upp</w:t>
      </w:r>
      <w:r w:rsidRPr="00572B6A">
        <w:t>. Det är därför angeläget att detta centrum får finnas kvar.</w:t>
      </w:r>
    </w:p>
    <w:p w:rsidR="00B96A10" w:rsidRPr="00572B6A" w:rsidRDefault="00B96A10" w:rsidP="00DA1388">
      <w:pPr>
        <w:pStyle w:val="Normaltindrag"/>
      </w:pPr>
      <w:r w:rsidRPr="00572B6A">
        <w:t>All internationell erfarenhet talar för att en forskning av den omfattning och kva</w:t>
      </w:r>
      <w:r w:rsidR="00DA1388" w:rsidRPr="00572B6A">
        <w:t>litet som SoRAD har åstadkommit</w:t>
      </w:r>
      <w:r w:rsidRPr="00572B6A">
        <w:t xml:space="preserve"> kräver att arbetet kan bedrivas so</w:t>
      </w:r>
      <w:r w:rsidR="00DA1388" w:rsidRPr="00572B6A">
        <w:t>m</w:t>
      </w:r>
      <w:r w:rsidRPr="00572B6A">
        <w:t xml:space="preserve"> separat forskningsinstitut. Med hänsyn till betydelsen av en stark forskning inom detta om</w:t>
      </w:r>
      <w:r w:rsidR="00DA1388" w:rsidRPr="00572B6A">
        <w:t>råde</w:t>
      </w:r>
      <w:r w:rsidRPr="00572B6A">
        <w:t xml:space="preserve"> bör SoRAD ges möjlighet att fortsätta att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1934" w:rsidRPr="00572B6A">
        <w:tblPrEx>
          <w:tblCellMar>
            <w:top w:w="0" w:type="dxa"/>
            <w:bottom w:w="0" w:type="dxa"/>
          </w:tblCellMar>
        </w:tblPrEx>
        <w:trPr>
          <w:cantSplit/>
        </w:trPr>
        <w:tc>
          <w:tcPr>
            <w:tcW w:w="3046" w:type="dxa"/>
          </w:tcPr>
          <w:p w:rsidR="007F1934" w:rsidRPr="00572B6A" w:rsidRDefault="007F1934" w:rsidP="007F1934">
            <w:pPr>
              <w:pStyle w:val="UnderskriftDatum"/>
              <w:spacing w:before="240"/>
            </w:pPr>
            <w:r w:rsidRPr="00572B6A">
              <w:t>Stockholm den 28 september 2005</w:t>
            </w:r>
          </w:p>
        </w:tc>
        <w:tc>
          <w:tcPr>
            <w:tcW w:w="3047" w:type="dxa"/>
          </w:tcPr>
          <w:p w:rsidR="007F1934" w:rsidRPr="00572B6A" w:rsidRDefault="007F1934" w:rsidP="007F1934">
            <w:pPr>
              <w:pStyle w:val="Underskrifter"/>
              <w:spacing w:before="240"/>
            </w:pPr>
          </w:p>
        </w:tc>
      </w:tr>
      <w:tr w:rsidR="007F1934" w:rsidRPr="00572B6A">
        <w:tblPrEx>
          <w:tblCellMar>
            <w:top w:w="0" w:type="dxa"/>
            <w:bottom w:w="0" w:type="dxa"/>
          </w:tblCellMar>
        </w:tblPrEx>
        <w:trPr>
          <w:cantSplit/>
        </w:trPr>
        <w:tc>
          <w:tcPr>
            <w:tcW w:w="3046" w:type="dxa"/>
          </w:tcPr>
          <w:p w:rsidR="007F1934" w:rsidRPr="00572B6A" w:rsidRDefault="007F1934" w:rsidP="007F1934">
            <w:pPr>
              <w:pStyle w:val="Underskrifter"/>
            </w:pPr>
            <w:r w:rsidRPr="00572B6A">
              <w:t>Agneta Lundberg (s)</w:t>
            </w:r>
          </w:p>
        </w:tc>
        <w:tc>
          <w:tcPr>
            <w:tcW w:w="3047" w:type="dxa"/>
          </w:tcPr>
          <w:p w:rsidR="007F1934" w:rsidRPr="00572B6A" w:rsidRDefault="007F1934" w:rsidP="007F1934">
            <w:pPr>
              <w:pStyle w:val="Underskrifter"/>
            </w:pPr>
          </w:p>
        </w:tc>
      </w:tr>
      <w:tr w:rsidR="007F1934" w:rsidRPr="00572B6A">
        <w:tblPrEx>
          <w:tblCellMar>
            <w:top w:w="0" w:type="dxa"/>
            <w:bottom w:w="0" w:type="dxa"/>
          </w:tblCellMar>
        </w:tblPrEx>
        <w:trPr>
          <w:cantSplit/>
        </w:trPr>
        <w:tc>
          <w:tcPr>
            <w:tcW w:w="3046" w:type="dxa"/>
          </w:tcPr>
          <w:p w:rsidR="007F1934" w:rsidRPr="00572B6A" w:rsidRDefault="007F1934" w:rsidP="007F1934">
            <w:pPr>
              <w:pStyle w:val="Underskrifter"/>
            </w:pPr>
            <w:r w:rsidRPr="00572B6A">
              <w:t>Christer Winbäck (fp)</w:t>
            </w:r>
          </w:p>
        </w:tc>
        <w:tc>
          <w:tcPr>
            <w:tcW w:w="3047" w:type="dxa"/>
          </w:tcPr>
          <w:p w:rsidR="007F1934" w:rsidRPr="00572B6A" w:rsidRDefault="007F1934" w:rsidP="007F1934">
            <w:pPr>
              <w:pStyle w:val="Underskrifter"/>
            </w:pPr>
            <w:r w:rsidRPr="00572B6A">
              <w:t>Annelie Enochson (kd)</w:t>
            </w:r>
          </w:p>
        </w:tc>
      </w:tr>
      <w:tr w:rsidR="007F1934" w:rsidRPr="00572B6A">
        <w:tblPrEx>
          <w:tblCellMar>
            <w:top w:w="0" w:type="dxa"/>
            <w:bottom w:w="0" w:type="dxa"/>
          </w:tblCellMar>
        </w:tblPrEx>
        <w:trPr>
          <w:cantSplit/>
        </w:trPr>
        <w:tc>
          <w:tcPr>
            <w:tcW w:w="3046" w:type="dxa"/>
          </w:tcPr>
          <w:p w:rsidR="007F1934" w:rsidRPr="00572B6A" w:rsidRDefault="007F1934" w:rsidP="007F1934">
            <w:pPr>
              <w:pStyle w:val="Underskrifter"/>
            </w:pPr>
            <w:r w:rsidRPr="00572B6A">
              <w:t>Rolf Olsson (v)</w:t>
            </w:r>
          </w:p>
        </w:tc>
        <w:tc>
          <w:tcPr>
            <w:tcW w:w="3047" w:type="dxa"/>
          </w:tcPr>
          <w:p w:rsidR="007F1934" w:rsidRPr="00572B6A" w:rsidRDefault="007F1934" w:rsidP="007F1934">
            <w:pPr>
              <w:pStyle w:val="Underskrifter"/>
            </w:pPr>
            <w:r w:rsidRPr="00572B6A">
              <w:t>Birgitta Carlsson (c)</w:t>
            </w:r>
          </w:p>
        </w:tc>
      </w:tr>
      <w:tr w:rsidR="007F1934" w:rsidRPr="00572B6A">
        <w:tblPrEx>
          <w:tblCellMar>
            <w:top w:w="0" w:type="dxa"/>
            <w:bottom w:w="0" w:type="dxa"/>
          </w:tblCellMar>
        </w:tblPrEx>
        <w:trPr>
          <w:cantSplit/>
        </w:trPr>
        <w:tc>
          <w:tcPr>
            <w:tcW w:w="3046" w:type="dxa"/>
          </w:tcPr>
          <w:p w:rsidR="007F1934" w:rsidRPr="00572B6A" w:rsidRDefault="007F1934" w:rsidP="007F1934">
            <w:pPr>
              <w:pStyle w:val="Underskrifter"/>
            </w:pPr>
            <w:r w:rsidRPr="00572B6A">
              <w:t>Jan Lindholm (mp)</w:t>
            </w:r>
          </w:p>
        </w:tc>
        <w:tc>
          <w:tcPr>
            <w:tcW w:w="3047" w:type="dxa"/>
          </w:tcPr>
          <w:p w:rsidR="007F1934" w:rsidRPr="00572B6A" w:rsidRDefault="007F1934" w:rsidP="007F1934">
            <w:pPr>
              <w:pStyle w:val="Underskrifter"/>
            </w:pPr>
          </w:p>
        </w:tc>
      </w:tr>
    </w:tbl>
    <w:p w:rsidR="00E84F25" w:rsidRPr="00572B6A" w:rsidRDefault="00E84F25" w:rsidP="007F1934">
      <w:pPr>
        <w:pStyle w:val="Normaltindrag"/>
      </w:pPr>
    </w:p>
    <w:sectPr w:rsidR="00E84F25" w:rsidRPr="00572B6A" w:rsidSect="00DA13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18E" w:rsidRPr="00572B6A" w:rsidRDefault="002C118E">
      <w:r w:rsidRPr="00572B6A">
        <w:separator/>
      </w:r>
    </w:p>
  </w:endnote>
  <w:endnote w:type="continuationSeparator" w:id="0">
    <w:p w:rsidR="002C118E" w:rsidRPr="00572B6A" w:rsidRDefault="002C118E">
      <w:r w:rsidRPr="00572B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F0" w:rsidRPr="00572B6A" w:rsidRDefault="00572B6A" w:rsidP="00DA1388">
    <w:pPr>
      <w:pStyle w:val="Sidfot"/>
    </w:pPr>
    <w:r w:rsidRPr="00572B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4234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F0" w:rsidRDefault="00FF61F0">
                          <w:pPr>
                            <w:pStyle w:val="NormalS5sidnrV"/>
                          </w:pPr>
                          <w:r>
                            <w:fldChar w:fldCharType="begin"/>
                          </w:r>
                          <w:r>
                            <w:instrText xml:space="preserve"> PAGE *\charformat</w:instrText>
                          </w:r>
                          <w:r>
                            <w:fldChar w:fldCharType="separate"/>
                          </w:r>
                          <w:r w:rsidR="007F1934">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1F0" w:rsidRDefault="00FF61F0">
                    <w:pPr>
                      <w:pStyle w:val="NormalS5sidnrV"/>
                    </w:pPr>
                    <w:r>
                      <w:fldChar w:fldCharType="begin"/>
                    </w:r>
                    <w:r>
                      <w:instrText xml:space="preserve"> PAGE *\charformat</w:instrText>
                    </w:r>
                    <w:r>
                      <w:fldChar w:fldCharType="separate"/>
                    </w:r>
                    <w:r w:rsidR="007F1934">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F0" w:rsidRPr="00572B6A" w:rsidRDefault="00572B6A" w:rsidP="00DA1388">
    <w:pPr>
      <w:pStyle w:val="Sidfot"/>
    </w:pPr>
    <w:r w:rsidRPr="00572B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2818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F0" w:rsidRDefault="00FF61F0">
                          <w:pPr>
                            <w:pStyle w:val="NormalS5sidnrH"/>
                            <w:ind w:right="0"/>
                          </w:pPr>
                          <w:r>
                            <w:fldChar w:fldCharType="begin"/>
                          </w:r>
                          <w:r>
                            <w:instrText xml:space="preserve"> PAGE *\charformat</w:instrText>
                          </w:r>
                          <w:r>
                            <w:fldChar w:fldCharType="separate"/>
                          </w:r>
                          <w:r w:rsidR="007F193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1F0" w:rsidRDefault="00FF61F0">
                    <w:pPr>
                      <w:pStyle w:val="NormalS5sidnrH"/>
                      <w:ind w:right="0"/>
                    </w:pPr>
                    <w:r>
                      <w:fldChar w:fldCharType="begin"/>
                    </w:r>
                    <w:r>
                      <w:instrText xml:space="preserve"> PAGE *\charformat</w:instrText>
                    </w:r>
                    <w:r>
                      <w:fldChar w:fldCharType="separate"/>
                    </w:r>
                    <w:r w:rsidR="007F193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F0" w:rsidRPr="00572B6A" w:rsidRDefault="00572B6A" w:rsidP="00DA1388">
    <w:pPr>
      <w:pStyle w:val="Sidfot"/>
    </w:pPr>
    <w:r w:rsidRPr="00572B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9788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F0" w:rsidRDefault="00FF61F0">
                          <w:pPr>
                            <w:pStyle w:val="NormalS5sidnrH"/>
                            <w:ind w:right="0"/>
                          </w:pPr>
                          <w:r>
                            <w:fldChar w:fldCharType="begin"/>
                          </w:r>
                          <w:r>
                            <w:instrText xml:space="preserve"> PAGE *\charformat</w:instrText>
                          </w:r>
                          <w:r>
                            <w:fldChar w:fldCharType="separate"/>
                          </w:r>
                          <w:r w:rsidR="007F193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1F0" w:rsidRDefault="00FF61F0">
                    <w:pPr>
                      <w:pStyle w:val="NormalS5sidnrH"/>
                      <w:ind w:right="0"/>
                    </w:pPr>
                    <w:r>
                      <w:fldChar w:fldCharType="begin"/>
                    </w:r>
                    <w:r>
                      <w:instrText xml:space="preserve"> PAGE *\charformat</w:instrText>
                    </w:r>
                    <w:r>
                      <w:fldChar w:fldCharType="separate"/>
                    </w:r>
                    <w:r w:rsidR="007F193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18E" w:rsidRPr="00572B6A" w:rsidRDefault="002C118E">
      <w:r w:rsidRPr="00572B6A">
        <w:separator/>
      </w:r>
    </w:p>
  </w:footnote>
  <w:footnote w:type="continuationSeparator" w:id="0">
    <w:p w:rsidR="002C118E" w:rsidRPr="00572B6A" w:rsidRDefault="002C118E">
      <w:r w:rsidRPr="00572B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F0" w:rsidRPr="00572B6A" w:rsidRDefault="00572B6A" w:rsidP="00DA1388">
    <w:pPr>
      <w:pStyle w:val="Sidhuvud"/>
    </w:pPr>
    <w:r w:rsidRPr="00572B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4259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F0" w:rsidRDefault="00FF61F0">
                          <w:pPr>
                            <w:pStyle w:val="KantRubrikS5V"/>
                          </w:pPr>
                          <w:r>
                            <w:fldChar w:fldCharType="begin"/>
                          </w:r>
                          <w:r>
                            <w:instrText xml:space="preserve"> DOCPROPERTY "YearUser" *\charformat </w:instrText>
                          </w:r>
                          <w:r>
                            <w:fldChar w:fldCharType="separate"/>
                          </w:r>
                          <w:r w:rsidR="007F1934">
                            <w:t>2005/06</w:t>
                          </w:r>
                          <w:r>
                            <w:fldChar w:fldCharType="end"/>
                          </w:r>
                          <w:r>
                            <w:t>:</w:t>
                          </w:r>
                          <w:r>
                            <w:fldChar w:fldCharType="begin"/>
                          </w:r>
                          <w:r>
                            <w:instrText xml:space="preserve"> DOCPROPERTY "Motionsnummer" *\charformat </w:instrText>
                          </w:r>
                          <w:r>
                            <w:fldChar w:fldCharType="separate"/>
                          </w:r>
                          <w:r w:rsidR="007F1934">
                            <w:t>So700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1F0" w:rsidRDefault="00FF61F0">
                    <w:pPr>
                      <w:pStyle w:val="KantRubrikS5V"/>
                    </w:pPr>
                    <w:r>
                      <w:fldChar w:fldCharType="begin"/>
                    </w:r>
                    <w:r>
                      <w:instrText xml:space="preserve"> DOCPROPERTY "YearUser" *\charformat </w:instrText>
                    </w:r>
                    <w:r>
                      <w:fldChar w:fldCharType="separate"/>
                    </w:r>
                    <w:r w:rsidR="007F1934">
                      <w:t>2005/06</w:t>
                    </w:r>
                    <w:r>
                      <w:fldChar w:fldCharType="end"/>
                    </w:r>
                    <w:r>
                      <w:t>:</w:t>
                    </w:r>
                    <w:r>
                      <w:fldChar w:fldCharType="begin"/>
                    </w:r>
                    <w:r>
                      <w:instrText xml:space="preserve"> DOCPROPERTY "Motionsnummer" *\charformat </w:instrText>
                    </w:r>
                    <w:r>
                      <w:fldChar w:fldCharType="separate"/>
                    </w:r>
                    <w:r w:rsidR="007F1934">
                      <w:t>So700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F0" w:rsidRPr="00572B6A" w:rsidRDefault="00572B6A" w:rsidP="00DA1388">
    <w:pPr>
      <w:pStyle w:val="Sidhuvud"/>
    </w:pPr>
    <w:r w:rsidRPr="00572B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900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1F0" w:rsidRDefault="00FF61F0">
                          <w:pPr>
                            <w:pStyle w:val="KantRubrikS5H"/>
                            <w:ind w:right="0"/>
                          </w:pPr>
                          <w:r>
                            <w:fldChar w:fldCharType="begin"/>
                          </w:r>
                          <w:r>
                            <w:instrText xml:space="preserve"> DOCPROPERTY "YearUser" *\charformat </w:instrText>
                          </w:r>
                          <w:r>
                            <w:fldChar w:fldCharType="separate"/>
                          </w:r>
                          <w:r w:rsidR="007F1934">
                            <w:t>2005/06</w:t>
                          </w:r>
                          <w:r>
                            <w:fldChar w:fldCharType="end"/>
                          </w:r>
                          <w:r>
                            <w:t>:</w:t>
                          </w:r>
                          <w:r>
                            <w:fldChar w:fldCharType="begin"/>
                          </w:r>
                          <w:r>
                            <w:instrText xml:space="preserve"> DOCPROPERTY "Motionsnummer" *\charformat </w:instrText>
                          </w:r>
                          <w:r>
                            <w:fldChar w:fldCharType="separate"/>
                          </w:r>
                          <w:r w:rsidR="007F1934">
                            <w:t>So700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1F0" w:rsidRDefault="00FF61F0">
                    <w:pPr>
                      <w:pStyle w:val="KantRubrikS5H"/>
                      <w:ind w:right="0"/>
                    </w:pPr>
                    <w:r>
                      <w:fldChar w:fldCharType="begin"/>
                    </w:r>
                    <w:r>
                      <w:instrText xml:space="preserve"> DOCPROPERTY "YearUser" *\charformat </w:instrText>
                    </w:r>
                    <w:r>
                      <w:fldChar w:fldCharType="separate"/>
                    </w:r>
                    <w:r w:rsidR="007F1934">
                      <w:t>2005/06</w:t>
                    </w:r>
                    <w:r>
                      <w:fldChar w:fldCharType="end"/>
                    </w:r>
                    <w:r>
                      <w:t>:</w:t>
                    </w:r>
                    <w:r>
                      <w:fldChar w:fldCharType="begin"/>
                    </w:r>
                    <w:r>
                      <w:instrText xml:space="preserve"> DOCPROPERTY "Motionsnummer" *\charformat </w:instrText>
                    </w:r>
                    <w:r>
                      <w:fldChar w:fldCharType="separate"/>
                    </w:r>
                    <w:r w:rsidR="007F1934">
                      <w:t>So700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1F0" w:rsidRPr="00572B6A" w:rsidRDefault="00FF61F0">
    <w:pPr>
      <w:pStyle w:val="FSHNormal"/>
      <w:tabs>
        <w:tab w:val="right" w:pos="5840"/>
      </w:tabs>
    </w:pPr>
    <w:r w:rsidRPr="00572B6A">
      <w:br/>
    </w:r>
    <w:r w:rsidRPr="00572B6A">
      <w:fldChar w:fldCharType="begin" w:fldLock="1"/>
    </w:r>
    <w:r w:rsidRPr="00572B6A">
      <w:instrText xml:space="preserve"> DOCPROPERTY</w:instrText>
    </w:r>
    <w:r w:rsidRPr="00572B6A">
      <w:rPr>
        <w:sz w:val="18"/>
      </w:rPr>
      <w:instrText xml:space="preserve"> "YearUser" *\charformat </w:instrText>
    </w:r>
    <w:r w:rsidRPr="00572B6A">
      <w:fldChar w:fldCharType="separate"/>
    </w:r>
    <w:r w:rsidR="007F1934" w:rsidRPr="00572B6A">
      <w:t>2005/06</w:t>
    </w:r>
    <w:r w:rsidRPr="00572B6A">
      <w:fldChar w:fldCharType="end"/>
    </w:r>
    <w:r w:rsidRPr="00572B6A">
      <w:t xml:space="preserve"> </w:t>
    </w:r>
    <w:r w:rsidRPr="00572B6A">
      <w:tab/>
      <w:t xml:space="preserve">mnr: </w:t>
    </w:r>
    <w:r w:rsidRPr="00572B6A">
      <w:fldChar w:fldCharType="begin" w:fldLock="1"/>
    </w:r>
    <w:r w:rsidRPr="00572B6A">
      <w:instrText xml:space="preserve"> DOCPROPERTY</w:instrText>
    </w:r>
    <w:r w:rsidRPr="00572B6A">
      <w:rPr>
        <w:sz w:val="18"/>
      </w:rPr>
      <w:instrText xml:space="preserve"> "Motionsnummer" *\charformat </w:instrText>
    </w:r>
    <w:r w:rsidRPr="00572B6A">
      <w:fldChar w:fldCharType="separate"/>
    </w:r>
    <w:r w:rsidR="007F1934" w:rsidRPr="00572B6A">
      <w:t>So700</w:t>
    </w:r>
    <w:r w:rsidRPr="00572B6A">
      <w:fldChar w:fldCharType="end"/>
    </w:r>
    <w:r w:rsidRPr="00572B6A">
      <w:br/>
    </w:r>
    <w:r w:rsidRPr="00572B6A">
      <w:fldChar w:fldCharType="begin" w:fldLock="1"/>
    </w:r>
    <w:r w:rsidRPr="00572B6A">
      <w:instrText xml:space="preserve"> DOCPROPERTY</w:instrText>
    </w:r>
    <w:r w:rsidRPr="00572B6A">
      <w:rPr>
        <w:sz w:val="18"/>
      </w:rPr>
      <w:instrText xml:space="preserve"> "Samling" *\charformat </w:instrText>
    </w:r>
    <w:r w:rsidRPr="00572B6A">
      <w:fldChar w:fldCharType="end"/>
    </w:r>
    <w:r w:rsidRPr="00572B6A">
      <w:tab/>
      <w:t xml:space="preserve">pnr: </w:t>
    </w:r>
    <w:r w:rsidRPr="00572B6A">
      <w:fldChar w:fldCharType="begin" w:fldLock="1"/>
    </w:r>
    <w:r w:rsidRPr="00572B6A">
      <w:instrText xml:space="preserve"> DOCPROPERTY</w:instrText>
    </w:r>
    <w:r w:rsidRPr="00572B6A">
      <w:rPr>
        <w:sz w:val="18"/>
      </w:rPr>
      <w:instrText xml:space="preserve"> "Partinummer" *\charformat </w:instrText>
    </w:r>
    <w:r w:rsidRPr="00572B6A">
      <w:fldChar w:fldCharType="separate"/>
    </w:r>
    <w:r w:rsidR="007F1934" w:rsidRPr="00572B6A">
      <w:t>-s18455</w:t>
    </w:r>
    <w:r w:rsidRPr="00572B6A">
      <w:fldChar w:fldCharType="end"/>
    </w:r>
  </w:p>
  <w:p w:rsidR="00FF61F0" w:rsidRPr="00572B6A" w:rsidRDefault="00FF61F0">
    <w:pPr>
      <w:pStyle w:val="FSHRub1"/>
    </w:pPr>
    <w:r w:rsidRPr="00572B6A">
      <w:t>Motion till riksdagen</w:t>
    </w:r>
    <w:r w:rsidRPr="00572B6A">
      <w:br/>
    </w:r>
    <w:r w:rsidRPr="00572B6A">
      <w:fldChar w:fldCharType="begin" w:fldLock="1"/>
    </w:r>
    <w:r w:rsidRPr="00572B6A">
      <w:instrText xml:space="preserve"> DOCPROPERTY "YearUser" *\charformat </w:instrText>
    </w:r>
    <w:r w:rsidRPr="00572B6A">
      <w:fldChar w:fldCharType="separate"/>
    </w:r>
    <w:r w:rsidR="007F1934" w:rsidRPr="00572B6A">
      <w:t>2005/06</w:t>
    </w:r>
    <w:r w:rsidRPr="00572B6A">
      <w:fldChar w:fldCharType="end"/>
    </w:r>
    <w:r w:rsidRPr="00572B6A">
      <w:t>:</w:t>
    </w:r>
    <w:r w:rsidRPr="00572B6A">
      <w:fldChar w:fldCharType="begin" w:fldLock="1"/>
    </w:r>
    <w:r w:rsidRPr="00572B6A">
      <w:instrText xml:space="preserve"> DOCPROPERTY "Motionsnummer" *\charformat </w:instrText>
    </w:r>
    <w:r w:rsidRPr="00572B6A">
      <w:fldChar w:fldCharType="separate"/>
    </w:r>
    <w:r w:rsidR="007F1934" w:rsidRPr="00572B6A">
      <w:t>So700</w:t>
    </w:r>
    <w:r w:rsidRPr="00572B6A">
      <w:fldChar w:fldCharType="end"/>
    </w:r>
  </w:p>
  <w:p w:rsidR="00FF61F0" w:rsidRPr="00572B6A" w:rsidRDefault="00FF61F0">
    <w:pPr>
      <w:pStyle w:val="FSHNormalS5"/>
    </w:pPr>
    <w:r w:rsidRPr="00572B6A">
      <w:fldChar w:fldCharType="begin" w:fldLock="1"/>
    </w:r>
    <w:r w:rsidRPr="00572B6A">
      <w:instrText xml:space="preserve"> DOCPROPERTY "MotionarText" *\charformat </w:instrText>
    </w:r>
    <w:r w:rsidRPr="00572B6A">
      <w:fldChar w:fldCharType="separate"/>
    </w:r>
    <w:r w:rsidR="007F1934" w:rsidRPr="00572B6A">
      <w:t>av Agneta Lundberg m.fl. (s, fp, kd, v, c, mp)</w:t>
    </w:r>
    <w:r w:rsidRPr="00572B6A">
      <w:fldChar w:fldCharType="end"/>
    </w:r>
    <w:r w:rsidRPr="00572B6A">
      <w:br/>
    </w:r>
    <w:r w:rsidRPr="00572B6A">
      <w:fldChar w:fldCharType="begin" w:fldLock="1"/>
    </w:r>
    <w:r w:rsidRPr="00572B6A">
      <w:instrText xml:space="preserve"> DOCPROPERTY "SvarFrasKort" *\charformat </w:instrText>
    </w:r>
    <w:r w:rsidRPr="00572B6A">
      <w:fldChar w:fldCharType="end"/>
    </w:r>
  </w:p>
  <w:p w:rsidR="00FF61F0" w:rsidRPr="00572B6A" w:rsidRDefault="00FF61F0">
    <w:pPr>
      <w:pStyle w:val="FSHTitel"/>
    </w:pPr>
    <w:r w:rsidRPr="00572B6A">
      <w:fldChar w:fldCharType="begin" w:fldLock="1"/>
    </w:r>
    <w:r w:rsidRPr="00572B6A">
      <w:instrText xml:space="preserve"> DOCPROPERTY</w:instrText>
    </w:r>
    <w:r w:rsidRPr="00572B6A">
      <w:rPr>
        <w:sz w:val="18"/>
      </w:rPr>
      <w:instrText xml:space="preserve"> "RubrikSvar" *\charformat </w:instrText>
    </w:r>
    <w:r w:rsidRPr="00572B6A">
      <w:fldChar w:fldCharType="separate"/>
    </w:r>
    <w:r w:rsidR="007F1934" w:rsidRPr="00572B6A">
      <w:t>Alkoholpolitik</w:t>
    </w:r>
    <w:r w:rsidRPr="00572B6A">
      <w:fldChar w:fldCharType="end"/>
    </w:r>
  </w:p>
  <w:p w:rsidR="00FF61F0" w:rsidRPr="00572B6A" w:rsidRDefault="00FF61F0" w:rsidP="00DA1388">
    <w:pPr>
      <w:pStyle w:val="Normal00"/>
      <w:rPr>
        <w:i/>
      </w:rPr>
    </w:pPr>
    <w:r w:rsidRPr="00572B6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8E8B126"/>
    <w:lvl w:ilvl="0" w:tplc="70C4754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8798805">
    <w:abstractNumId w:val="13"/>
  </w:num>
  <w:num w:numId="2" w16cid:durableId="1985354888">
    <w:abstractNumId w:val="10"/>
  </w:num>
  <w:num w:numId="3" w16cid:durableId="1360082804">
    <w:abstractNumId w:val="11"/>
  </w:num>
  <w:num w:numId="4" w16cid:durableId="242683478">
    <w:abstractNumId w:val="12"/>
  </w:num>
  <w:num w:numId="5" w16cid:durableId="581909399">
    <w:abstractNumId w:val="8"/>
  </w:num>
  <w:num w:numId="6" w16cid:durableId="1339388643">
    <w:abstractNumId w:val="3"/>
  </w:num>
  <w:num w:numId="7" w16cid:durableId="1088891908">
    <w:abstractNumId w:val="2"/>
  </w:num>
  <w:num w:numId="8" w16cid:durableId="1089737876">
    <w:abstractNumId w:val="1"/>
  </w:num>
  <w:num w:numId="9" w16cid:durableId="686099330">
    <w:abstractNumId w:val="0"/>
  </w:num>
  <w:num w:numId="10" w16cid:durableId="991983488">
    <w:abstractNumId w:val="9"/>
  </w:num>
  <w:num w:numId="11" w16cid:durableId="1072123340">
    <w:abstractNumId w:val="7"/>
  </w:num>
  <w:num w:numId="12" w16cid:durableId="1266494950">
    <w:abstractNumId w:val="6"/>
  </w:num>
  <w:num w:numId="13" w16cid:durableId="318845574">
    <w:abstractNumId w:val="5"/>
  </w:num>
  <w:num w:numId="14" w16cid:durableId="1919945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B96A10"/>
    <w:rsid w:val="00064BC3"/>
    <w:rsid w:val="00066775"/>
    <w:rsid w:val="00072FB9"/>
    <w:rsid w:val="00100531"/>
    <w:rsid w:val="00201DFB"/>
    <w:rsid w:val="00204A63"/>
    <w:rsid w:val="00212FF1"/>
    <w:rsid w:val="00230193"/>
    <w:rsid w:val="0025068A"/>
    <w:rsid w:val="002818D3"/>
    <w:rsid w:val="002C118E"/>
    <w:rsid w:val="002D11A8"/>
    <w:rsid w:val="00445271"/>
    <w:rsid w:val="004725E7"/>
    <w:rsid w:val="004A0504"/>
    <w:rsid w:val="004E38D9"/>
    <w:rsid w:val="00572B6A"/>
    <w:rsid w:val="005A0BB6"/>
    <w:rsid w:val="005D6035"/>
    <w:rsid w:val="005F4E26"/>
    <w:rsid w:val="00740D6D"/>
    <w:rsid w:val="00794149"/>
    <w:rsid w:val="007B67A7"/>
    <w:rsid w:val="007C6092"/>
    <w:rsid w:val="007F1934"/>
    <w:rsid w:val="008E1E8B"/>
    <w:rsid w:val="00905343"/>
    <w:rsid w:val="0094403A"/>
    <w:rsid w:val="00982786"/>
    <w:rsid w:val="00A053C6"/>
    <w:rsid w:val="00AE08FF"/>
    <w:rsid w:val="00B13BF0"/>
    <w:rsid w:val="00B86B54"/>
    <w:rsid w:val="00B96A10"/>
    <w:rsid w:val="00C1285C"/>
    <w:rsid w:val="00C27B7D"/>
    <w:rsid w:val="00CE04F3"/>
    <w:rsid w:val="00CE1A8A"/>
    <w:rsid w:val="00D1174F"/>
    <w:rsid w:val="00DA1388"/>
    <w:rsid w:val="00DC6C70"/>
    <w:rsid w:val="00DE5A02"/>
    <w:rsid w:val="00E22893"/>
    <w:rsid w:val="00E360DE"/>
    <w:rsid w:val="00E75D28"/>
    <w:rsid w:val="00E84F25"/>
    <w:rsid w:val="00F20CD5"/>
    <w:rsid w:val="00FF61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2232DD-D93E-4E3A-8E09-694E8A2D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04F3"/>
    <w:pPr>
      <w:spacing w:after="250"/>
    </w:pPr>
  </w:style>
  <w:style w:type="paragraph" w:customStyle="1" w:styleId="Hemstlatt">
    <w:name w:val="Hemstl_att"/>
    <w:aliases w:val="HemstPunkt,HemstPunktFlera,HemställansPunkt,Förslagstext"/>
    <w:basedOn w:val="Normal"/>
    <w:next w:val="Normal"/>
    <w:rsid w:val="00DA138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E08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2029</Words>
  <Characters>11531</Characters>
  <Application>Microsoft Office Word</Application>
  <DocSecurity>4</DocSecurity>
  <Lines>221</Lines>
  <Paragraphs>59</Paragraphs>
  <ScaleCrop>false</ScaleCrop>
  <HeadingPairs>
    <vt:vector size="2" baseType="variant">
      <vt:variant>
        <vt:lpstr>Rubrik</vt:lpstr>
      </vt:variant>
      <vt:variant>
        <vt:i4>1</vt:i4>
      </vt:variant>
    </vt:vector>
  </HeadingPairs>
  <TitlesOfParts>
    <vt:vector size="1" baseType="lpstr">
      <vt:lpstr>So700</vt:lpstr>
    </vt:vector>
  </TitlesOfParts>
  <Company>Riksdagen</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So700</dc:title>
  <dc:subject>So700</dc:subject>
  <dc:creator>Riksdagen</dc:creator>
  <cp:keywords>Riksdagen</cp:keywords>
  <dc:description/>
  <cp:lastModifiedBy>Lars Brink</cp:lastModifiedBy>
  <cp:revision>2</cp:revision>
  <cp:lastPrinted>2006-01-14T07:06:00Z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-s18455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Agneta Lundberg m.fl. (s, fp, kd, v, c, mp)</vt:lpwstr>
  </property>
  <property fmtid="{D5CDD505-2E9C-101B-9397-08002B2CF9AE}" pid="26" name="MotionarLista">
    <vt:lpwstr>Lundberg, Agneta (s)\Winbäck, Christer (fp)\Enochson, Annelie (kd)\Olsson, Rolf (v)\Carlsson, Birgitta (c)\Lindholm,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Christer Winbäck (fp), Annelie Enochson (kd), Rolf Olsson (v), Birgitta Carlsson (c),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So700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20052006000000000115000184550070</vt:lpwstr>
  </property>
  <property fmtid="{D5CDD505-2E9C-101B-9397-08002B2CF9AE}" pid="47" name="datum">
    <vt:lpwstr>050928</vt:lpwstr>
  </property>
  <property fmtid="{D5CDD505-2E9C-101B-9397-08002B2CF9AE}" pid="48" name="avsändar-e-post">
    <vt:lpwstr>carin.larsson@riksdagen.se</vt:lpwstr>
  </property>
  <property fmtid="{D5CDD505-2E9C-101B-9397-08002B2CF9AE}" pid="49" name="id">
    <vt:lpwstr>20052006000000000115000184550070</vt:lpwstr>
  </property>
  <property fmtid="{D5CDD505-2E9C-101B-9397-08002B2CF9AE}" pid="50" name="nummer">
    <vt:lpwstr>700</vt:lpwstr>
  </property>
  <property fmtid="{D5CDD505-2E9C-101B-9397-08002B2CF9AE}" pid="51" name="utskottsbeteckning">
    <vt:lpwstr>So</vt:lpwstr>
  </property>
</Properties>
</file>