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B40F4D">
        <w:tc>
          <w:tcPr>
            <w:tcW w:w="9141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RIKSDAGEN</w:t>
            </w:r>
          </w:p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MILJÖ- OCH JORDBRUKSUTSKOTTET</w:t>
            </w:r>
          </w:p>
        </w:tc>
      </w:tr>
    </w:tbl>
    <w:p w:rsidR="00177FF8" w:rsidRPr="00B40F4D" w:rsidRDefault="00177FF8">
      <w:pPr>
        <w:rPr>
          <w:sz w:val="22"/>
          <w:szCs w:val="22"/>
        </w:rPr>
      </w:pPr>
    </w:p>
    <w:p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B40F4D">
        <w:trPr>
          <w:cantSplit/>
          <w:trHeight w:val="742"/>
        </w:trPr>
        <w:tc>
          <w:tcPr>
            <w:tcW w:w="1985" w:type="dxa"/>
          </w:tcPr>
          <w:p w:rsidR="00177FF8" w:rsidRPr="00B40F4D" w:rsidRDefault="00177FF8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:rsidR="00177FF8" w:rsidRPr="00B40F4D" w:rsidRDefault="00626575" w:rsidP="00D1794C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UTSKOTTSSAMMANTRÄDE 20</w:t>
            </w:r>
            <w:r w:rsidR="004072D7">
              <w:rPr>
                <w:b/>
                <w:sz w:val="22"/>
                <w:szCs w:val="22"/>
              </w:rPr>
              <w:t>2</w:t>
            </w:r>
            <w:r w:rsidR="007F4080">
              <w:rPr>
                <w:b/>
                <w:sz w:val="22"/>
                <w:szCs w:val="22"/>
              </w:rPr>
              <w:t>1</w:t>
            </w:r>
            <w:r w:rsidR="000E777E" w:rsidRPr="00B40F4D">
              <w:rPr>
                <w:b/>
                <w:sz w:val="22"/>
                <w:szCs w:val="22"/>
              </w:rPr>
              <w:t>/2</w:t>
            </w:r>
            <w:r w:rsidR="007F4080">
              <w:rPr>
                <w:b/>
                <w:sz w:val="22"/>
                <w:szCs w:val="22"/>
              </w:rPr>
              <w:t>2</w:t>
            </w:r>
            <w:r w:rsidR="003B57EC">
              <w:rPr>
                <w:b/>
                <w:sz w:val="22"/>
                <w:szCs w:val="22"/>
              </w:rPr>
              <w:t>:</w:t>
            </w:r>
            <w:r w:rsidR="00D17BDB">
              <w:rPr>
                <w:b/>
                <w:sz w:val="22"/>
                <w:szCs w:val="22"/>
              </w:rPr>
              <w:t>14</w:t>
            </w:r>
          </w:p>
        </w:tc>
      </w:tr>
      <w:tr w:rsidR="00177FF8" w:rsidRPr="00B40F4D">
        <w:tc>
          <w:tcPr>
            <w:tcW w:w="1985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:rsidR="00177FF8" w:rsidRPr="00B40F4D" w:rsidRDefault="00626575" w:rsidP="00FB0559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20</w:t>
            </w:r>
            <w:r w:rsidR="00CB71B9">
              <w:rPr>
                <w:sz w:val="22"/>
                <w:szCs w:val="22"/>
              </w:rPr>
              <w:t>2</w:t>
            </w:r>
            <w:r w:rsidR="00AA1A3B">
              <w:rPr>
                <w:sz w:val="22"/>
                <w:szCs w:val="22"/>
              </w:rPr>
              <w:t>1</w:t>
            </w:r>
            <w:r w:rsidR="008C2D5B" w:rsidRPr="00B40F4D">
              <w:rPr>
                <w:sz w:val="22"/>
                <w:szCs w:val="22"/>
              </w:rPr>
              <w:t>-</w:t>
            </w:r>
            <w:r w:rsidR="000E349B">
              <w:rPr>
                <w:sz w:val="22"/>
                <w:szCs w:val="22"/>
              </w:rPr>
              <w:t>1</w:t>
            </w:r>
            <w:r w:rsidR="00210595">
              <w:rPr>
                <w:sz w:val="22"/>
                <w:szCs w:val="22"/>
              </w:rPr>
              <w:t>1</w:t>
            </w:r>
            <w:r w:rsidR="00374911">
              <w:rPr>
                <w:sz w:val="22"/>
                <w:szCs w:val="22"/>
              </w:rPr>
              <w:t>-</w:t>
            </w:r>
            <w:r w:rsidR="00210595">
              <w:rPr>
                <w:sz w:val="22"/>
                <w:szCs w:val="22"/>
              </w:rPr>
              <w:t>09</w:t>
            </w:r>
          </w:p>
        </w:tc>
      </w:tr>
      <w:tr w:rsidR="00177FF8" w:rsidRPr="00B40F4D">
        <w:tc>
          <w:tcPr>
            <w:tcW w:w="1985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:rsidR="00177FF8" w:rsidRPr="00B40F4D" w:rsidRDefault="00374911" w:rsidP="00231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B0CFF">
              <w:rPr>
                <w:sz w:val="22"/>
                <w:szCs w:val="22"/>
              </w:rPr>
              <w:t>1</w:t>
            </w:r>
            <w:r w:rsidR="00B54A57" w:rsidRPr="00B40F4D">
              <w:rPr>
                <w:sz w:val="22"/>
                <w:szCs w:val="22"/>
              </w:rPr>
              <w:t>.</w:t>
            </w:r>
            <w:r w:rsidR="0021176A" w:rsidRPr="00B40F4D">
              <w:rPr>
                <w:sz w:val="22"/>
                <w:szCs w:val="22"/>
              </w:rPr>
              <w:t>0</w:t>
            </w:r>
            <w:r w:rsidR="00B5691D" w:rsidRPr="00B40F4D">
              <w:rPr>
                <w:sz w:val="22"/>
                <w:szCs w:val="22"/>
              </w:rPr>
              <w:t>0</w:t>
            </w:r>
            <w:r w:rsidR="00762508" w:rsidRPr="00B40F4D">
              <w:rPr>
                <w:sz w:val="22"/>
                <w:szCs w:val="22"/>
              </w:rPr>
              <w:t xml:space="preserve"> </w:t>
            </w:r>
            <w:r w:rsidR="00302EBE" w:rsidRPr="00B40F4D">
              <w:rPr>
                <w:sz w:val="22"/>
                <w:szCs w:val="22"/>
              </w:rPr>
              <w:t>–</w:t>
            </w:r>
            <w:r w:rsidR="00DA5AAC" w:rsidRPr="00B40F4D">
              <w:rPr>
                <w:sz w:val="22"/>
                <w:szCs w:val="22"/>
              </w:rPr>
              <w:t xml:space="preserve"> </w:t>
            </w:r>
            <w:r w:rsidR="00775E4E">
              <w:rPr>
                <w:sz w:val="22"/>
                <w:szCs w:val="22"/>
              </w:rPr>
              <w:t>1</w:t>
            </w:r>
            <w:r w:rsidR="007377BA">
              <w:rPr>
                <w:sz w:val="22"/>
                <w:szCs w:val="22"/>
              </w:rPr>
              <w:t>3</w:t>
            </w:r>
            <w:r w:rsidR="00775E4E">
              <w:rPr>
                <w:sz w:val="22"/>
                <w:szCs w:val="22"/>
              </w:rPr>
              <w:t>.</w:t>
            </w:r>
            <w:r w:rsidR="00423E67">
              <w:rPr>
                <w:sz w:val="22"/>
                <w:szCs w:val="22"/>
              </w:rPr>
              <w:t>15</w:t>
            </w:r>
            <w:r w:rsidR="00762508" w:rsidRPr="00B40F4D">
              <w:rPr>
                <w:sz w:val="22"/>
                <w:szCs w:val="22"/>
              </w:rPr>
              <w:t xml:space="preserve"> </w:t>
            </w:r>
          </w:p>
        </w:tc>
      </w:tr>
      <w:tr w:rsidR="00177FF8" w:rsidRPr="00B40F4D">
        <w:tc>
          <w:tcPr>
            <w:tcW w:w="1985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Se bilaga 1</w:t>
            </w:r>
          </w:p>
        </w:tc>
      </w:tr>
    </w:tbl>
    <w:p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177FF8" w:rsidRPr="00F33BFA" w:rsidTr="002241EF">
        <w:tc>
          <w:tcPr>
            <w:tcW w:w="567" w:type="dxa"/>
          </w:tcPr>
          <w:p w:rsidR="00177FF8" w:rsidRPr="00F33BFA" w:rsidRDefault="00177FF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33BFA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:rsidR="00305501" w:rsidRDefault="00F33BFA" w:rsidP="007027D6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33BFA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Information med anledning av Statskontorets rapport "En utvärdering av systemet för spårbarhet av vissa fiskeri- och vattenbruksprodukter"</w:t>
            </w:r>
          </w:p>
          <w:p w:rsidR="000E7FA7" w:rsidRDefault="000E7FA7" w:rsidP="007027D6">
            <w:pPr>
              <w:rPr>
                <w:snapToGrid w:val="0"/>
                <w:sz w:val="22"/>
                <w:szCs w:val="22"/>
              </w:rPr>
            </w:pPr>
          </w:p>
          <w:p w:rsidR="00775E4E" w:rsidRPr="00775E4E" w:rsidRDefault="00775E4E" w:rsidP="00775E4E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Representanter för </w:t>
            </w:r>
            <w:r w:rsidRPr="00775E4E">
              <w:rPr>
                <w:snapToGrid w:val="0"/>
                <w:sz w:val="22"/>
                <w:szCs w:val="22"/>
              </w:rPr>
              <w:t>Statskontoret</w:t>
            </w:r>
            <w:r>
              <w:rPr>
                <w:snapToGrid w:val="0"/>
                <w:sz w:val="22"/>
                <w:szCs w:val="22"/>
              </w:rPr>
              <w:t xml:space="preserve">, Havs- och vattenmyndigheten och Fiskbranschens Riksförbund lämnade på </w:t>
            </w:r>
            <w:proofErr w:type="gramStart"/>
            <w:r>
              <w:rPr>
                <w:snapToGrid w:val="0"/>
                <w:sz w:val="22"/>
                <w:szCs w:val="22"/>
              </w:rPr>
              <w:t>distans information</w:t>
            </w:r>
            <w:proofErr w:type="gramEnd"/>
            <w:r>
              <w:rPr>
                <w:snapToGrid w:val="0"/>
                <w:sz w:val="22"/>
                <w:szCs w:val="22"/>
              </w:rPr>
              <w:t xml:space="preserve"> om och synpunkter på </w:t>
            </w:r>
            <w:r w:rsidRPr="00775E4E">
              <w:rPr>
                <w:snapToGrid w:val="0"/>
                <w:sz w:val="22"/>
                <w:szCs w:val="22"/>
              </w:rPr>
              <w:t>Statskontorets rapport "En utvärdering av systemet för spårbarhet av vissa fiskeri- och vattenbruksprodukter"</w:t>
            </w:r>
            <w:r>
              <w:rPr>
                <w:snapToGrid w:val="0"/>
                <w:sz w:val="22"/>
                <w:szCs w:val="22"/>
              </w:rPr>
              <w:t xml:space="preserve"> (2021:12).</w:t>
            </w:r>
          </w:p>
          <w:p w:rsidR="00775E4E" w:rsidRPr="00F33BFA" w:rsidRDefault="00775E4E" w:rsidP="007027D6">
            <w:pPr>
              <w:rPr>
                <w:snapToGrid w:val="0"/>
                <w:sz w:val="22"/>
                <w:szCs w:val="22"/>
              </w:rPr>
            </w:pPr>
          </w:p>
        </w:tc>
      </w:tr>
      <w:tr w:rsidR="00CC5952" w:rsidRPr="00F33BFA" w:rsidTr="002241EF">
        <w:tc>
          <w:tcPr>
            <w:tcW w:w="567" w:type="dxa"/>
          </w:tcPr>
          <w:p w:rsidR="00CC5952" w:rsidRPr="00F33BFA" w:rsidRDefault="00CC595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33BFA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D30A97" w:rsidRPr="00F33BFA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946" w:type="dxa"/>
            <w:gridSpan w:val="2"/>
          </w:tcPr>
          <w:p w:rsidR="00005338" w:rsidRPr="00F33BFA" w:rsidRDefault="00005338" w:rsidP="0000533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33BFA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:rsidR="00305501" w:rsidRPr="00F33BFA" w:rsidRDefault="00305501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005338" w:rsidRDefault="00C725E2" w:rsidP="005D2E6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justerade protokollen 2021/22:12 och 13.</w:t>
            </w:r>
          </w:p>
          <w:p w:rsidR="00C725E2" w:rsidRPr="00C725E2" w:rsidRDefault="00C725E2" w:rsidP="005D2E6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D30A97" w:rsidRPr="00F33BFA" w:rsidTr="00C5706E">
        <w:tc>
          <w:tcPr>
            <w:tcW w:w="567" w:type="dxa"/>
          </w:tcPr>
          <w:p w:rsidR="00D30A97" w:rsidRPr="00F33BFA" w:rsidRDefault="00D30A9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33BFA"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946" w:type="dxa"/>
            <w:gridSpan w:val="2"/>
          </w:tcPr>
          <w:p w:rsidR="00D87D66" w:rsidRPr="00F33BFA" w:rsidRDefault="00F33BFA" w:rsidP="00305501">
            <w:pPr>
              <w:rPr>
                <w:b/>
                <w:snapToGrid w:val="0"/>
                <w:sz w:val="22"/>
                <w:szCs w:val="22"/>
              </w:rPr>
            </w:pPr>
            <w:r w:rsidRPr="00F33BFA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Riksrevisionens rapport om statens ansvar för veterinär service (MJU9)</w:t>
            </w:r>
          </w:p>
          <w:p w:rsidR="00305501" w:rsidRDefault="00305501" w:rsidP="00305501">
            <w:pPr>
              <w:rPr>
                <w:b/>
                <w:snapToGrid w:val="0"/>
                <w:sz w:val="22"/>
                <w:szCs w:val="22"/>
              </w:rPr>
            </w:pPr>
          </w:p>
          <w:p w:rsidR="004D69F9" w:rsidRPr="008D261A" w:rsidRDefault="004D69F9" w:rsidP="004D69F9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8D261A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Utskottet fortsatte be</w:t>
            </w:r>
            <w:r w:rsidR="00DF5A00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redningen</w:t>
            </w:r>
            <w:r w:rsidRPr="008D261A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av </w:t>
            </w:r>
            <w:r>
              <w:rPr>
                <w:bCs/>
                <w:color w:val="000000"/>
                <w:sz w:val="22"/>
                <w:szCs w:val="22"/>
              </w:rPr>
              <w:t>skriv</w:t>
            </w:r>
            <w:r w:rsidRPr="008D261A">
              <w:rPr>
                <w:bCs/>
                <w:color w:val="000000"/>
                <w:sz w:val="22"/>
                <w:szCs w:val="22"/>
              </w:rPr>
              <w:t xml:space="preserve">. </w:t>
            </w:r>
            <w:r w:rsidRPr="008D261A">
              <w:rPr>
                <w:color w:val="000000"/>
                <w:sz w:val="22"/>
                <w:szCs w:val="22"/>
              </w:rPr>
              <w:t>202</w:t>
            </w:r>
            <w:r>
              <w:rPr>
                <w:color w:val="000000"/>
                <w:sz w:val="22"/>
                <w:szCs w:val="22"/>
              </w:rPr>
              <w:t>0</w:t>
            </w:r>
            <w:r w:rsidRPr="008D261A">
              <w:rPr>
                <w:color w:val="000000"/>
                <w:sz w:val="22"/>
                <w:szCs w:val="22"/>
              </w:rPr>
              <w:t>/2</w:t>
            </w:r>
            <w:r>
              <w:rPr>
                <w:color w:val="000000"/>
                <w:sz w:val="22"/>
                <w:szCs w:val="22"/>
              </w:rPr>
              <w:t>1</w:t>
            </w:r>
            <w:r w:rsidRPr="008D261A">
              <w:rPr>
                <w:color w:val="000000"/>
                <w:sz w:val="22"/>
                <w:szCs w:val="22"/>
              </w:rPr>
              <w:t>:</w:t>
            </w:r>
            <w:r>
              <w:rPr>
                <w:color w:val="000000"/>
                <w:sz w:val="22"/>
                <w:szCs w:val="22"/>
              </w:rPr>
              <w:t>223 och motioner</w:t>
            </w:r>
            <w:r w:rsidRPr="008D261A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. </w:t>
            </w:r>
          </w:p>
          <w:p w:rsidR="004D69F9" w:rsidRPr="008D261A" w:rsidRDefault="004D69F9" w:rsidP="004D69F9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4D69F9" w:rsidRPr="008D261A" w:rsidRDefault="004D69F9" w:rsidP="004D69F9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8D261A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Utskottets justerade betänkande 2021/</w:t>
            </w:r>
            <w:proofErr w:type="gramStart"/>
            <w:r w:rsidRPr="008D261A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22:MJU</w:t>
            </w:r>
            <w:proofErr w:type="gramEnd"/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9</w:t>
            </w:r>
            <w:r w:rsidRPr="008D261A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. </w:t>
            </w:r>
          </w:p>
          <w:p w:rsidR="00C725E2" w:rsidRPr="00C725E2" w:rsidRDefault="004D69F9" w:rsidP="00C725E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br/>
            </w:r>
            <w:r w:rsidRPr="00C725E2">
              <w:rPr>
                <w:color w:val="000000"/>
                <w:sz w:val="22"/>
                <w:szCs w:val="22"/>
              </w:rPr>
              <w:t>M</w:t>
            </w:r>
            <w:r>
              <w:rPr>
                <w:color w:val="000000"/>
                <w:sz w:val="22"/>
                <w:szCs w:val="22"/>
              </w:rPr>
              <w:t>-</w:t>
            </w:r>
            <w:r w:rsidRPr="00C725E2">
              <w:rPr>
                <w:color w:val="000000"/>
                <w:sz w:val="22"/>
                <w:szCs w:val="22"/>
              </w:rPr>
              <w:t>, SD</w:t>
            </w:r>
            <w:r>
              <w:rPr>
                <w:color w:val="000000"/>
                <w:sz w:val="22"/>
                <w:szCs w:val="22"/>
              </w:rPr>
              <w:t>-</w:t>
            </w:r>
            <w:r w:rsidRPr="00C725E2">
              <w:rPr>
                <w:color w:val="000000"/>
                <w:sz w:val="22"/>
                <w:szCs w:val="22"/>
              </w:rPr>
              <w:t>, C</w:t>
            </w:r>
            <w:r>
              <w:rPr>
                <w:color w:val="000000"/>
                <w:sz w:val="22"/>
                <w:szCs w:val="22"/>
              </w:rPr>
              <w:t>-</w:t>
            </w:r>
            <w:r w:rsidRPr="00C725E2">
              <w:rPr>
                <w:color w:val="000000"/>
                <w:sz w:val="22"/>
                <w:szCs w:val="22"/>
              </w:rPr>
              <w:t>, KD</w:t>
            </w:r>
            <w:r>
              <w:rPr>
                <w:color w:val="000000"/>
                <w:sz w:val="22"/>
                <w:szCs w:val="22"/>
              </w:rPr>
              <w:t>- och</w:t>
            </w:r>
            <w:r w:rsidRPr="00C725E2">
              <w:rPr>
                <w:color w:val="000000"/>
                <w:sz w:val="22"/>
                <w:szCs w:val="22"/>
              </w:rPr>
              <w:t xml:space="preserve"> L</w:t>
            </w:r>
            <w:r>
              <w:rPr>
                <w:color w:val="000000"/>
                <w:sz w:val="22"/>
                <w:szCs w:val="22"/>
              </w:rPr>
              <w:t xml:space="preserve">-ledamöterna anmälde </w:t>
            </w:r>
            <w:r w:rsidR="00C725E2" w:rsidRPr="00C725E2">
              <w:rPr>
                <w:color w:val="000000"/>
                <w:sz w:val="22"/>
                <w:szCs w:val="22"/>
              </w:rPr>
              <w:t>reservationer.</w:t>
            </w:r>
          </w:p>
          <w:p w:rsidR="00C725E2" w:rsidRPr="00F33BFA" w:rsidRDefault="00C725E2" w:rsidP="00C725E2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7A1132" w:rsidRPr="00F33BFA" w:rsidTr="00201DCD">
        <w:tc>
          <w:tcPr>
            <w:tcW w:w="567" w:type="dxa"/>
          </w:tcPr>
          <w:p w:rsidR="007A1132" w:rsidRPr="00F33BFA" w:rsidRDefault="007A1132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33BFA">
              <w:rPr>
                <w:b/>
                <w:snapToGrid w:val="0"/>
                <w:sz w:val="22"/>
                <w:szCs w:val="22"/>
              </w:rPr>
              <w:t xml:space="preserve">§ 4 </w:t>
            </w:r>
          </w:p>
        </w:tc>
        <w:tc>
          <w:tcPr>
            <w:tcW w:w="6946" w:type="dxa"/>
            <w:gridSpan w:val="2"/>
          </w:tcPr>
          <w:p w:rsidR="007A1132" w:rsidRDefault="00F33BFA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33BFA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Uppföljning av riksdagens tillämpning av subsidiaritetsprincipen under 2020 (MJU2y)</w:t>
            </w:r>
          </w:p>
          <w:p w:rsidR="00F33BFA" w:rsidRDefault="00F33BFA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68512C" w:rsidRPr="001A78AB" w:rsidRDefault="0068512C" w:rsidP="0068512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1A78AB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Utskottet fortsatte beredning</w:t>
            </w:r>
            <w:r w:rsidR="008F0926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en</w:t>
            </w:r>
            <w:r w:rsidRPr="001A78AB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av </w:t>
            </w:r>
            <w:r w:rsidR="008F0926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ett </w:t>
            </w:r>
            <w:r w:rsidRPr="001A78AB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yttrande till konstitutionsutskottet. </w:t>
            </w:r>
          </w:p>
          <w:p w:rsidR="0068512C" w:rsidRDefault="0068512C" w:rsidP="0068512C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68512C" w:rsidRDefault="0068512C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D261A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Utskottets justerade 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yttrande</w:t>
            </w:r>
            <w:r w:rsidRPr="008D261A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2021/</w:t>
            </w:r>
            <w:proofErr w:type="gramStart"/>
            <w:r w:rsidRPr="008D261A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22:MJU</w:t>
            </w:r>
            <w:proofErr w:type="gramEnd"/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2y.</w:t>
            </w:r>
          </w:p>
          <w:p w:rsidR="00C725E2" w:rsidRPr="00F33BFA" w:rsidRDefault="00C725E2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5D2E63" w:rsidRPr="00F33BFA" w:rsidTr="00201DCD">
        <w:tc>
          <w:tcPr>
            <w:tcW w:w="567" w:type="dxa"/>
          </w:tcPr>
          <w:p w:rsidR="005D2E63" w:rsidRPr="00F33BFA" w:rsidRDefault="00F33BFA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33BFA">
              <w:rPr>
                <w:b/>
                <w:snapToGrid w:val="0"/>
                <w:sz w:val="22"/>
                <w:szCs w:val="22"/>
              </w:rPr>
              <w:t>§ 5</w:t>
            </w:r>
          </w:p>
        </w:tc>
        <w:tc>
          <w:tcPr>
            <w:tcW w:w="6946" w:type="dxa"/>
            <w:gridSpan w:val="2"/>
          </w:tcPr>
          <w:p w:rsidR="005D2E63" w:rsidRDefault="00F33BFA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33BFA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Åtgärder för att rädda fiskbestånden i Östersjön</w:t>
            </w:r>
          </w:p>
          <w:p w:rsidR="00F33BFA" w:rsidRDefault="00F33BFA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4D69F9" w:rsidRDefault="004D69F9" w:rsidP="004D69F9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Utskottet f</w:t>
            </w:r>
            <w:r w:rsidRPr="002B5768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ortsatt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e</w:t>
            </w:r>
            <w:r w:rsidRPr="002B5768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beredning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en av utskottsinitiativ om åtgärder för att rädda fiskbestånden i Östersjön.</w:t>
            </w:r>
          </w:p>
          <w:p w:rsidR="004D69F9" w:rsidRDefault="004D69F9" w:rsidP="004D69F9">
            <w:pPr>
              <w:rPr>
                <w:b/>
                <w:snapToGrid w:val="0"/>
                <w:sz w:val="22"/>
                <w:szCs w:val="22"/>
              </w:rPr>
            </w:pPr>
          </w:p>
          <w:p w:rsidR="004D69F9" w:rsidRDefault="004D69F9" w:rsidP="004D69F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B5768">
              <w:rPr>
                <w:snapToGrid w:val="0"/>
                <w:sz w:val="22"/>
                <w:szCs w:val="22"/>
              </w:rPr>
              <w:t>Ärendet bordlades.</w:t>
            </w:r>
          </w:p>
          <w:p w:rsidR="00F33BFA" w:rsidRPr="00F33BFA" w:rsidRDefault="00F33BFA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F33BFA" w:rsidRPr="00F33BFA" w:rsidTr="00201DCD">
        <w:tc>
          <w:tcPr>
            <w:tcW w:w="567" w:type="dxa"/>
          </w:tcPr>
          <w:p w:rsidR="00F33BFA" w:rsidRPr="00F33BFA" w:rsidRDefault="00F33BFA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33BFA">
              <w:rPr>
                <w:b/>
                <w:snapToGrid w:val="0"/>
                <w:sz w:val="22"/>
                <w:szCs w:val="22"/>
              </w:rPr>
              <w:t>§ 6</w:t>
            </w:r>
          </w:p>
        </w:tc>
        <w:tc>
          <w:tcPr>
            <w:tcW w:w="6946" w:type="dxa"/>
            <w:gridSpan w:val="2"/>
          </w:tcPr>
          <w:p w:rsidR="00F33BFA" w:rsidRDefault="00F33BFA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33BFA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Kommissionens arbetsprogram 2022 (MJU3y)</w:t>
            </w:r>
          </w:p>
          <w:p w:rsidR="00F33BFA" w:rsidRDefault="00F33BFA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8F0926" w:rsidRPr="001A78AB" w:rsidRDefault="008F0926" w:rsidP="008F0926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1A78AB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Utskottet fortsatte beredning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en</w:t>
            </w:r>
            <w:r w:rsidRPr="001A78AB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av 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ett </w:t>
            </w:r>
            <w:r w:rsidRPr="001A78AB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yttrande till 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utrikes</w:t>
            </w:r>
            <w:r w:rsidRPr="001A78AB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utskottet. </w:t>
            </w:r>
          </w:p>
          <w:p w:rsidR="008F0926" w:rsidRDefault="008F0926" w:rsidP="008F0926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8F0926" w:rsidRPr="001A78AB" w:rsidRDefault="008F0926" w:rsidP="008F0926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8F31F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Ärendet bordlades.</w:t>
            </w:r>
          </w:p>
          <w:p w:rsidR="00F33BFA" w:rsidRPr="00F33BFA" w:rsidRDefault="00F33BFA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F33BFA" w:rsidRPr="00F33BFA" w:rsidTr="00201DCD">
        <w:tc>
          <w:tcPr>
            <w:tcW w:w="567" w:type="dxa"/>
          </w:tcPr>
          <w:p w:rsidR="00F33BFA" w:rsidRPr="00F33BFA" w:rsidRDefault="00F33BFA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33BFA">
              <w:rPr>
                <w:b/>
                <w:snapToGrid w:val="0"/>
                <w:sz w:val="22"/>
                <w:szCs w:val="22"/>
              </w:rPr>
              <w:t>§ 7</w:t>
            </w:r>
          </w:p>
        </w:tc>
        <w:tc>
          <w:tcPr>
            <w:tcW w:w="6946" w:type="dxa"/>
            <w:gridSpan w:val="2"/>
          </w:tcPr>
          <w:p w:rsidR="00F33BFA" w:rsidRDefault="00F33BFA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33BFA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Utgiftsområde 20 Allmän miljö- och naturvård (MJU1)</w:t>
            </w:r>
          </w:p>
          <w:p w:rsidR="00F33BFA" w:rsidRDefault="00F33BFA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DF5A00" w:rsidRPr="00D71E64" w:rsidRDefault="00DF5A00" w:rsidP="00DF5A00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D71E64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Utskottet inledde beredningen av proposition 2021/22:1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och motioner</w:t>
            </w:r>
            <w:r w:rsidRPr="00D71E64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. </w:t>
            </w:r>
          </w:p>
          <w:p w:rsidR="00DF5A00" w:rsidRPr="00D71E64" w:rsidRDefault="00DF5A00" w:rsidP="00DF5A00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DF5A00" w:rsidRPr="00D71E64" w:rsidRDefault="00DF5A00" w:rsidP="00DF5A00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D71E64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Ärendet bordlades.</w:t>
            </w:r>
          </w:p>
          <w:p w:rsidR="00F33BFA" w:rsidRPr="00F33BFA" w:rsidRDefault="00F33BFA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F33BFA" w:rsidRPr="00F33BFA" w:rsidTr="00201DCD">
        <w:tc>
          <w:tcPr>
            <w:tcW w:w="567" w:type="dxa"/>
          </w:tcPr>
          <w:p w:rsidR="00F33BFA" w:rsidRPr="00F33BFA" w:rsidRDefault="00F33BFA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33BFA">
              <w:rPr>
                <w:b/>
                <w:snapToGrid w:val="0"/>
                <w:sz w:val="22"/>
                <w:szCs w:val="22"/>
              </w:rPr>
              <w:t>§ 8</w:t>
            </w:r>
          </w:p>
        </w:tc>
        <w:tc>
          <w:tcPr>
            <w:tcW w:w="6946" w:type="dxa"/>
            <w:gridSpan w:val="2"/>
          </w:tcPr>
          <w:p w:rsidR="00F33BFA" w:rsidRDefault="00F33BFA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33BFA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Inkomna EU-dokument</w:t>
            </w:r>
          </w:p>
          <w:p w:rsidR="00F33BFA" w:rsidRPr="00F33BFA" w:rsidRDefault="009E00C5" w:rsidP="003152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  <w:r w:rsidRPr="000A5672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EU-dokument enligt bilaga 2 anmäldes och föranledde ingen vidare åtgärd.</w:t>
            </w:r>
          </w:p>
        </w:tc>
      </w:tr>
      <w:tr w:rsidR="00F80410" w:rsidRPr="00F33BFA" w:rsidTr="00201DCD">
        <w:tc>
          <w:tcPr>
            <w:tcW w:w="567" w:type="dxa"/>
          </w:tcPr>
          <w:p w:rsidR="00F80410" w:rsidRDefault="00F80410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>§ 9</w:t>
            </w:r>
          </w:p>
          <w:p w:rsidR="00F80410" w:rsidRPr="00F33BFA" w:rsidRDefault="00F80410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:rsidR="00F80410" w:rsidRDefault="009416D7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Forskningsförmiddag den 24 februari 2022</w:t>
            </w:r>
          </w:p>
          <w:p w:rsidR="00F80410" w:rsidRDefault="00F80410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775E4E" w:rsidRDefault="00B57FAB" w:rsidP="00201DCD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En promemoria </w:t>
            </w:r>
            <w:r w:rsidR="00333DDF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o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m</w:t>
            </w:r>
            <w:r w:rsidR="00333DDF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de</w:t>
            </w:r>
            <w:r w:rsidR="00775E4E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förslag till tema 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som inkommit </w:t>
            </w:r>
            <w:r w:rsidR="00333DDF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inför planeringen av 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for</w:t>
            </w:r>
            <w:r w:rsidR="00423E67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s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kningsförmiddag</w:t>
            </w:r>
            <w:r w:rsidR="00333DDF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en den 24 februari 2022 hade skickats ut och kommenterades av kanslichefen.</w:t>
            </w:r>
          </w:p>
          <w:p w:rsidR="00B57FAB" w:rsidRDefault="00B57FAB" w:rsidP="00201DCD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B57FAB" w:rsidRPr="008E156D" w:rsidRDefault="00B57FAB" w:rsidP="00B57FAB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Frågan bordlades. </w:t>
            </w:r>
          </w:p>
          <w:p w:rsidR="008E156D" w:rsidRPr="00F33BFA" w:rsidRDefault="008E156D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F80410" w:rsidRPr="00F33BFA" w:rsidTr="00201DCD">
        <w:tc>
          <w:tcPr>
            <w:tcW w:w="567" w:type="dxa"/>
          </w:tcPr>
          <w:p w:rsidR="00F80410" w:rsidRDefault="00F80410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10</w:t>
            </w:r>
          </w:p>
        </w:tc>
        <w:tc>
          <w:tcPr>
            <w:tcW w:w="6946" w:type="dxa"/>
            <w:gridSpan w:val="2"/>
          </w:tcPr>
          <w:p w:rsidR="00F80410" w:rsidRDefault="009416D7" w:rsidP="00201DCD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Fråga om tematisk EU-konferens </w:t>
            </w:r>
            <w:r w:rsidR="00B93E22">
              <w:rPr>
                <w:b/>
                <w:bCs/>
                <w:color w:val="000000"/>
                <w:sz w:val="22"/>
                <w:szCs w:val="22"/>
              </w:rPr>
              <w:t xml:space="preserve">under det svenska ordförandeskapet </w:t>
            </w:r>
            <w:r>
              <w:rPr>
                <w:b/>
                <w:bCs/>
                <w:color w:val="000000"/>
                <w:sz w:val="22"/>
                <w:szCs w:val="22"/>
              </w:rPr>
              <w:t>våren 2023</w:t>
            </w:r>
          </w:p>
          <w:p w:rsidR="008E156D" w:rsidRPr="008E156D" w:rsidRDefault="008E156D" w:rsidP="00201DCD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B57FAB" w:rsidRDefault="00B57FAB" w:rsidP="00201DCD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En promemoria med f</w:t>
            </w:r>
            <w:r w:rsidRPr="00B57FAB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råga om </w:t>
            </w:r>
            <w:r w:rsidR="00333DDF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två förslag till </w:t>
            </w:r>
            <w:r w:rsidRPr="00B57FAB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tematisk EU-konferens under det svenska ordförandeskapet våren 2023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333DDF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hade skickats ut och kommenterades av kanslichefen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.</w:t>
            </w:r>
          </w:p>
          <w:p w:rsidR="00B57FAB" w:rsidRDefault="00B57FAB" w:rsidP="00201DCD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775E4E" w:rsidRPr="008E156D" w:rsidRDefault="00775E4E" w:rsidP="00201DCD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Frågan bordlades. </w:t>
            </w:r>
          </w:p>
          <w:p w:rsidR="00F80410" w:rsidRDefault="00F80410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87D66" w:rsidRPr="00B40F4D" w:rsidTr="00C5706E">
        <w:tc>
          <w:tcPr>
            <w:tcW w:w="567" w:type="dxa"/>
          </w:tcPr>
          <w:p w:rsidR="00D87D66" w:rsidRPr="00B40F4D" w:rsidRDefault="00D87D6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F33BFA">
              <w:rPr>
                <w:b/>
                <w:snapToGrid w:val="0"/>
                <w:sz w:val="22"/>
                <w:szCs w:val="22"/>
              </w:rPr>
              <w:t>1</w:t>
            </w:r>
            <w:r w:rsidR="00333DDF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946" w:type="dxa"/>
            <w:gridSpan w:val="2"/>
          </w:tcPr>
          <w:p w:rsidR="00D87D66" w:rsidRPr="00B40F4D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B40F4D">
              <w:rPr>
                <w:b/>
                <w:bCs/>
                <w:color w:val="000000"/>
                <w:sz w:val="22"/>
                <w:szCs w:val="22"/>
              </w:rPr>
              <w:t>Nästa sammanträde</w:t>
            </w:r>
          </w:p>
          <w:p w:rsidR="00D87D66" w:rsidRPr="00B40F4D" w:rsidRDefault="00D87D66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5957E5" w:rsidRPr="00B40F4D" w:rsidRDefault="005957E5" w:rsidP="002A14AC">
            <w:pPr>
              <w:rPr>
                <w:snapToGrid w:val="0"/>
                <w:sz w:val="22"/>
                <w:szCs w:val="22"/>
              </w:rPr>
            </w:pPr>
            <w:r w:rsidRPr="00B40F4D">
              <w:rPr>
                <w:snapToGrid w:val="0"/>
                <w:sz w:val="22"/>
                <w:szCs w:val="22"/>
              </w:rPr>
              <w:t xml:space="preserve">Nästa sammanträde äger rum </w:t>
            </w:r>
            <w:r w:rsidR="001907E6">
              <w:rPr>
                <w:snapToGrid w:val="0"/>
                <w:sz w:val="22"/>
                <w:szCs w:val="22"/>
              </w:rPr>
              <w:t>t</w:t>
            </w:r>
            <w:r w:rsidR="00210595">
              <w:rPr>
                <w:snapToGrid w:val="0"/>
                <w:sz w:val="22"/>
                <w:szCs w:val="22"/>
              </w:rPr>
              <w:t>or</w:t>
            </w:r>
            <w:r w:rsidR="001907E6">
              <w:rPr>
                <w:snapToGrid w:val="0"/>
                <w:sz w:val="22"/>
                <w:szCs w:val="22"/>
              </w:rPr>
              <w:t>s</w:t>
            </w:r>
            <w:r w:rsidRPr="00B40F4D">
              <w:rPr>
                <w:snapToGrid w:val="0"/>
                <w:sz w:val="22"/>
                <w:szCs w:val="22"/>
              </w:rPr>
              <w:t>dagen</w:t>
            </w:r>
            <w:r w:rsidR="007F4080">
              <w:rPr>
                <w:snapToGrid w:val="0"/>
                <w:sz w:val="22"/>
                <w:szCs w:val="22"/>
              </w:rPr>
              <w:t xml:space="preserve"> </w:t>
            </w:r>
            <w:r w:rsidRPr="00B40F4D">
              <w:rPr>
                <w:snapToGrid w:val="0"/>
                <w:sz w:val="22"/>
                <w:szCs w:val="22"/>
              </w:rPr>
              <w:t>den</w:t>
            </w:r>
            <w:r w:rsidR="00305501" w:rsidRPr="00B40F4D">
              <w:rPr>
                <w:snapToGrid w:val="0"/>
                <w:sz w:val="22"/>
                <w:szCs w:val="22"/>
              </w:rPr>
              <w:t xml:space="preserve"> </w:t>
            </w:r>
            <w:r w:rsidR="00210595">
              <w:rPr>
                <w:snapToGrid w:val="0"/>
                <w:sz w:val="22"/>
                <w:szCs w:val="22"/>
              </w:rPr>
              <w:t>11</w:t>
            </w:r>
            <w:r w:rsidR="007F4080">
              <w:rPr>
                <w:snapToGrid w:val="0"/>
                <w:sz w:val="22"/>
                <w:szCs w:val="22"/>
              </w:rPr>
              <w:t xml:space="preserve"> </w:t>
            </w:r>
            <w:r w:rsidR="00005338">
              <w:rPr>
                <w:snapToGrid w:val="0"/>
                <w:sz w:val="22"/>
                <w:szCs w:val="22"/>
              </w:rPr>
              <w:t>novem</w:t>
            </w:r>
            <w:r w:rsidR="007F4080">
              <w:rPr>
                <w:snapToGrid w:val="0"/>
                <w:sz w:val="22"/>
                <w:szCs w:val="22"/>
              </w:rPr>
              <w:t>ber</w:t>
            </w:r>
            <w:r w:rsidR="00CB71B9">
              <w:rPr>
                <w:snapToGrid w:val="0"/>
                <w:sz w:val="22"/>
                <w:szCs w:val="22"/>
              </w:rPr>
              <w:t xml:space="preserve"> 202</w:t>
            </w:r>
            <w:r w:rsidR="00AA1A3B">
              <w:rPr>
                <w:snapToGrid w:val="0"/>
                <w:sz w:val="22"/>
                <w:szCs w:val="22"/>
              </w:rPr>
              <w:t>1</w:t>
            </w:r>
            <w:r w:rsidRPr="00B40F4D">
              <w:rPr>
                <w:snapToGrid w:val="0"/>
                <w:sz w:val="22"/>
                <w:szCs w:val="22"/>
              </w:rPr>
              <w:t xml:space="preserve"> kl. </w:t>
            </w:r>
            <w:r w:rsidR="005D2E63">
              <w:rPr>
                <w:snapToGrid w:val="0"/>
                <w:sz w:val="22"/>
                <w:szCs w:val="22"/>
              </w:rPr>
              <w:t>0</w:t>
            </w:r>
            <w:r w:rsidR="00210595">
              <w:rPr>
                <w:snapToGrid w:val="0"/>
                <w:sz w:val="22"/>
                <w:szCs w:val="22"/>
              </w:rPr>
              <w:t>8</w:t>
            </w:r>
            <w:r w:rsidR="00B664F7">
              <w:rPr>
                <w:snapToGrid w:val="0"/>
                <w:sz w:val="22"/>
                <w:szCs w:val="22"/>
              </w:rPr>
              <w:t>.00</w:t>
            </w:r>
            <w:r w:rsidR="00333DDF">
              <w:rPr>
                <w:snapToGrid w:val="0"/>
                <w:sz w:val="22"/>
                <w:szCs w:val="22"/>
              </w:rPr>
              <w:t xml:space="preserve"> i miljö- och jordbruksutskottets sessionssal RÖ7-26</w:t>
            </w:r>
            <w:r w:rsidR="009F0021">
              <w:rPr>
                <w:snapToGrid w:val="0"/>
                <w:sz w:val="22"/>
                <w:szCs w:val="22"/>
              </w:rPr>
              <w:t>.</w:t>
            </w:r>
          </w:p>
          <w:p w:rsidR="005957E5" w:rsidRPr="00B40F4D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5250E" w:rsidRPr="00B40F4D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Vid protokollet</w:t>
            </w:r>
          </w:p>
          <w:p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FB0559" w:rsidRDefault="00FB0559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bookmarkStart w:id="0" w:name="_GoBack"/>
            <w:bookmarkEnd w:id="0"/>
          </w:p>
          <w:p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Justeras den</w:t>
            </w:r>
            <w:r w:rsidR="00505A58">
              <w:rPr>
                <w:sz w:val="22"/>
                <w:szCs w:val="22"/>
              </w:rPr>
              <w:t xml:space="preserve"> </w:t>
            </w:r>
            <w:r w:rsidR="00F33BFA">
              <w:rPr>
                <w:sz w:val="22"/>
                <w:szCs w:val="22"/>
              </w:rPr>
              <w:t>16 november</w:t>
            </w:r>
            <w:r w:rsidR="00CB71B9">
              <w:rPr>
                <w:sz w:val="22"/>
                <w:szCs w:val="22"/>
              </w:rPr>
              <w:t xml:space="preserve"> 202</w:t>
            </w:r>
            <w:r w:rsidR="00AA1A3B">
              <w:rPr>
                <w:sz w:val="22"/>
                <w:szCs w:val="22"/>
              </w:rPr>
              <w:t>1</w:t>
            </w:r>
          </w:p>
          <w:p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Pr="00964D3E" w:rsidRDefault="00D5250E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F143DB" w:rsidRPr="00964D3E" w:rsidRDefault="00964D3E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964D3E">
              <w:rPr>
                <w:sz w:val="22"/>
                <w:szCs w:val="22"/>
              </w:rPr>
              <w:t>Maria Gardfjell</w:t>
            </w:r>
          </w:p>
          <w:p w:rsidR="00F143DB" w:rsidRPr="00B40F4D" w:rsidRDefault="00F143DB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:rsidR="00177FF8" w:rsidRPr="00B40F4D" w:rsidRDefault="00177FF8">
      <w:pPr>
        <w:tabs>
          <w:tab w:val="left" w:pos="1701"/>
        </w:tabs>
        <w:rPr>
          <w:sz w:val="22"/>
          <w:szCs w:val="22"/>
        </w:rPr>
      </w:pPr>
    </w:p>
    <w:p w:rsidR="00B96E81" w:rsidRPr="00B40F4D" w:rsidRDefault="00B96E81" w:rsidP="001806D9">
      <w:pPr>
        <w:pStyle w:val="Brdtext"/>
        <w:rPr>
          <w:sz w:val="22"/>
          <w:szCs w:val="22"/>
        </w:rPr>
        <w:sectPr w:rsidR="00B96E81" w:rsidRPr="00B40F4D" w:rsidSect="00B96E81">
          <w:footerReference w:type="even" r:id="rId8"/>
          <w:footerReference w:type="default" r:id="rId9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9214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5"/>
        <w:gridCol w:w="425"/>
        <w:gridCol w:w="426"/>
        <w:gridCol w:w="425"/>
        <w:gridCol w:w="425"/>
        <w:gridCol w:w="425"/>
        <w:gridCol w:w="426"/>
        <w:gridCol w:w="283"/>
        <w:gridCol w:w="142"/>
        <w:gridCol w:w="425"/>
        <w:gridCol w:w="425"/>
        <w:gridCol w:w="425"/>
        <w:gridCol w:w="426"/>
        <w:gridCol w:w="142"/>
      </w:tblGrid>
      <w:tr w:rsidR="009823FA" w:rsidRPr="00B40F4D" w:rsidTr="005A0266">
        <w:trPr>
          <w:gridAfter w:val="1"/>
          <w:wAfter w:w="142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9823FA" w:rsidRPr="00B40F4D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lastRenderedPageBreak/>
              <w:br w:type="page"/>
            </w:r>
            <w:r w:rsidRPr="00B40F4D">
              <w:rPr>
                <w:sz w:val="22"/>
                <w:szCs w:val="22"/>
              </w:rPr>
              <w:br w:type="page"/>
              <w:t>MILJÖ- OCH JORDBRUKS- 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823FA" w:rsidRPr="00B40F4D" w:rsidRDefault="009823FA" w:rsidP="005A0266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23FA" w:rsidRPr="00B40F4D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Bilaga 1 </w:t>
            </w:r>
            <w:r w:rsidRPr="00B40F4D">
              <w:rPr>
                <w:sz w:val="22"/>
                <w:szCs w:val="22"/>
              </w:rPr>
              <w:t xml:space="preserve">till </w:t>
            </w:r>
          </w:p>
          <w:p w:rsidR="009823FA" w:rsidRPr="00B40F4D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prot. 20</w:t>
            </w:r>
            <w:r w:rsidR="007A1132">
              <w:rPr>
                <w:sz w:val="22"/>
                <w:szCs w:val="22"/>
              </w:rPr>
              <w:t>2</w:t>
            </w:r>
            <w:r w:rsidR="007F4080">
              <w:rPr>
                <w:sz w:val="22"/>
                <w:szCs w:val="22"/>
              </w:rPr>
              <w:t>1</w:t>
            </w:r>
            <w:r w:rsidRPr="00B40F4D">
              <w:rPr>
                <w:sz w:val="22"/>
                <w:szCs w:val="22"/>
              </w:rPr>
              <w:t>/</w:t>
            </w:r>
            <w:r w:rsidR="000E777E" w:rsidRPr="00B40F4D">
              <w:rPr>
                <w:sz w:val="22"/>
                <w:szCs w:val="22"/>
              </w:rPr>
              <w:t>2</w:t>
            </w:r>
            <w:r w:rsidR="007F4080">
              <w:rPr>
                <w:sz w:val="22"/>
                <w:szCs w:val="22"/>
              </w:rPr>
              <w:t>2</w:t>
            </w:r>
            <w:r w:rsidRPr="00B40F4D">
              <w:rPr>
                <w:sz w:val="22"/>
                <w:szCs w:val="22"/>
              </w:rPr>
              <w:t>:</w:t>
            </w:r>
            <w:r w:rsidR="00D17BDB">
              <w:rPr>
                <w:sz w:val="22"/>
                <w:szCs w:val="22"/>
              </w:rPr>
              <w:t>14</w:t>
            </w:r>
          </w:p>
        </w:tc>
      </w:tr>
      <w:tr w:rsidR="009823FA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cantSplit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§ </w:t>
            </w:r>
            <w:r w:rsidR="00775E4E">
              <w:rPr>
                <w:sz w:val="22"/>
                <w:szCs w:val="22"/>
              </w:rPr>
              <w:t>1</w:t>
            </w:r>
            <w:r w:rsidR="00333DDF">
              <w:rPr>
                <w:sz w:val="22"/>
                <w:szCs w:val="22"/>
              </w:rPr>
              <w:t xml:space="preserve"> </w:t>
            </w:r>
            <w:r w:rsidR="00456F97">
              <w:rPr>
                <w:sz w:val="22"/>
                <w:szCs w:val="22"/>
              </w:rPr>
              <w:t>–</w:t>
            </w:r>
            <w:r w:rsidR="00333DDF">
              <w:rPr>
                <w:sz w:val="22"/>
                <w:szCs w:val="22"/>
              </w:rPr>
              <w:t xml:space="preserve"> </w:t>
            </w:r>
            <w:r w:rsidR="00456F97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 </w:t>
            </w:r>
            <w:r w:rsidR="00456F97">
              <w:rPr>
                <w:sz w:val="22"/>
                <w:szCs w:val="22"/>
              </w:rPr>
              <w:t>§ 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19764E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–</w:t>
            </w:r>
            <w:r w:rsidR="00333DDF">
              <w:rPr>
                <w:sz w:val="22"/>
                <w:szCs w:val="22"/>
              </w:rPr>
              <w:t xml:space="preserve"> 11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B7B" w:rsidRPr="00070A5C" w:rsidRDefault="00B40F4D" w:rsidP="00B40F4D">
            <w:pPr>
              <w:spacing w:line="256" w:lineRule="auto"/>
              <w:rPr>
                <w:color w:val="000000"/>
                <w:sz w:val="22"/>
                <w:szCs w:val="22"/>
                <w:lang w:val="en-US"/>
              </w:rPr>
            </w:pPr>
            <w:r w:rsidRPr="00B40F4D">
              <w:rPr>
                <w:sz w:val="22"/>
                <w:szCs w:val="22"/>
                <w:lang w:eastAsia="en-US"/>
              </w:rPr>
              <w:t>Kristina Yngwe (C),</w:t>
            </w:r>
            <w:r w:rsidRPr="00B40F4D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40F4D">
              <w:rPr>
                <w:color w:val="000000"/>
                <w:sz w:val="22"/>
                <w:szCs w:val="22"/>
                <w:lang w:val="en-US"/>
              </w:rPr>
              <w:t>ordf</w:t>
            </w:r>
            <w:proofErr w:type="spellEnd"/>
            <w:r w:rsidRPr="00B40F4D">
              <w:rPr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75E4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56F9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9764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Maria Gardfjell (MP), förste vice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75E4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56F9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9764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754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4B9D" w:rsidRDefault="00B40F4D" w:rsidP="00B40F4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 xml:space="preserve">Jessica Rosencrantz (M), </w:t>
            </w:r>
            <w:proofErr w:type="spellStart"/>
            <w:r w:rsidRPr="00B40F4D">
              <w:rPr>
                <w:sz w:val="22"/>
                <w:szCs w:val="22"/>
                <w:lang w:val="en-US" w:eastAsia="en-US"/>
              </w:rPr>
              <w:t>andre</w:t>
            </w:r>
            <w:proofErr w:type="spellEnd"/>
            <w:r w:rsidRPr="00B40F4D">
              <w:rPr>
                <w:sz w:val="22"/>
                <w:szCs w:val="22"/>
                <w:lang w:val="en-US" w:eastAsia="en-US"/>
              </w:rPr>
              <w:t xml:space="preserve"> vice </w:t>
            </w:r>
            <w:proofErr w:type="spellStart"/>
            <w:r w:rsidRPr="00B40F4D">
              <w:rPr>
                <w:sz w:val="22"/>
                <w:szCs w:val="22"/>
                <w:lang w:val="en-US" w:eastAsia="en-US"/>
              </w:rPr>
              <w:t>ordf</w:t>
            </w:r>
            <w:proofErr w:type="spellEnd"/>
            <w:r w:rsidRPr="00B40F4D">
              <w:rPr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75E4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56F9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9764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Hanna Westerén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75E4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56F9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9764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 xml:space="preserve">Isak </w:t>
            </w:r>
            <w:proofErr w:type="gramStart"/>
            <w:r w:rsidRPr="00B40F4D">
              <w:rPr>
                <w:sz w:val="22"/>
                <w:szCs w:val="22"/>
                <w:lang w:val="en-US" w:eastAsia="en-US"/>
              </w:rPr>
              <w:t>From</w:t>
            </w:r>
            <w:proofErr w:type="gramEnd"/>
            <w:r w:rsidRPr="00B40F4D">
              <w:rPr>
                <w:sz w:val="22"/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75E4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56F9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9764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John Widegren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75E4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56F9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9764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Runar Filper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75E4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56F9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9764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Magnus Manhammar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75E4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56F9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9764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Elin Segerlind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75E4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56F9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9764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Betty Malmberg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75E4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56F9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9764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75E4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56F9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9764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Malin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75E4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56F9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9764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75E4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56F9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9764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Marlene Burwick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75E4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56F9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B40F4D" w:rsidRPr="00B40F4D">
              <w:rPr>
                <w:sz w:val="22"/>
                <w:szCs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9764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CA0AA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Jakob Olofsgård</w:t>
            </w:r>
            <w:r w:rsidR="00B40F4D" w:rsidRPr="00B40F4D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75E4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56F9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9764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DC305F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 xml:space="preserve">Staffan Eklöf </w:t>
            </w:r>
            <w:r w:rsidR="00B40F4D" w:rsidRPr="00B40F4D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75E4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56F9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9764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Ulrika Heie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75E4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56F9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9764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B40F4D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Markus Selin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75E4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56F9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9764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Marléne Lund Kopparklint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75E4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56F9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9764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Monica Haider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D5F8F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</w:rPr>
              <w:t>Louise Meijer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Yasmine Eriksson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75E4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56F9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9764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Elin Lundgren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Rickard Nordin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65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</w:rPr>
              <w:t xml:space="preserve">Birger </w:t>
            </w:r>
            <w:r w:rsidRPr="00B40F4D">
              <w:rPr>
                <w:sz w:val="22"/>
                <w:szCs w:val="22"/>
                <w:lang w:eastAsia="en-US"/>
              </w:rPr>
              <w:t>Lahti</w:t>
            </w:r>
            <w:r w:rsidRPr="00B40F4D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Ann-Charlotte Hammar Johnsson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C286F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Mats Nordberg</w:t>
            </w:r>
            <w:r w:rsidR="00B40F4D" w:rsidRPr="00B40F4D">
              <w:rPr>
                <w:sz w:val="22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75E4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56F9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9764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Mats Wiking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Kjell-Arne Ottosson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75E4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56F9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DD71A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Tomas Kronståhl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Joar Forssell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Anne Oskarsson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Elisabeth Falkhaven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Anders Hansson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Helena Gellerman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Arman Teimouri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Rebecka Le Moine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Lorentz Tovatt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Cassandra Sundin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Richard Jomshof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Magnus Ek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Jens Holm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Magnus Jacobsson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Roland Utbult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D5F8F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 Thorbjörnson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75E4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56F9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9764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783165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Default="00783165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Helena </w:t>
            </w:r>
            <w:r w:rsidR="00BF17F3">
              <w:rPr>
                <w:sz w:val="22"/>
                <w:szCs w:val="22"/>
              </w:rPr>
              <w:t>Storckenfeldt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942DB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Default="00A942DB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Peter Helander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775E4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456F9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19764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0E349B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Default="000E349B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Bäckström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B40F4D" w:rsidRDefault="000E349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B40F4D" w:rsidRDefault="000E349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B40F4D" w:rsidRDefault="000E349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B40F4D" w:rsidRDefault="000E349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B40F4D" w:rsidRDefault="000E349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B40F4D" w:rsidRDefault="000E349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B40F4D" w:rsidRDefault="000E349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B40F4D" w:rsidRDefault="000E349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B40F4D" w:rsidRDefault="000E349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B40F4D" w:rsidRDefault="000E349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B40F4D" w:rsidRDefault="000E349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B40F4D" w:rsidRDefault="000E349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69" w:type="dxa"/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 = Närvarande</w:t>
            </w:r>
          </w:p>
        </w:tc>
        <w:tc>
          <w:tcPr>
            <w:tcW w:w="5245" w:type="dxa"/>
            <w:gridSpan w:val="14"/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69" w:type="dxa"/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 = Votering</w:t>
            </w:r>
          </w:p>
        </w:tc>
        <w:tc>
          <w:tcPr>
            <w:tcW w:w="5245" w:type="dxa"/>
            <w:gridSpan w:val="14"/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:rsidR="00AF70B0" w:rsidRDefault="00AF70B0">
      <w:pPr>
        <w:widowControl/>
        <w:rPr>
          <w:sz w:val="22"/>
          <w:szCs w:val="22"/>
        </w:rPr>
      </w:pPr>
    </w:p>
    <w:tbl>
      <w:tblPr>
        <w:tblW w:w="10774" w:type="dxa"/>
        <w:tblInd w:w="-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191"/>
        <w:gridCol w:w="4266"/>
        <w:gridCol w:w="1843"/>
        <w:gridCol w:w="1701"/>
        <w:gridCol w:w="992"/>
        <w:gridCol w:w="72"/>
      </w:tblGrid>
      <w:tr w:rsidR="00AF70B0" w:rsidRPr="00B40F4D" w:rsidTr="00CA34AD">
        <w:trPr>
          <w:gridBefore w:val="1"/>
          <w:gridAfter w:val="2"/>
          <w:wBefore w:w="709" w:type="dxa"/>
          <w:wAfter w:w="1064" w:type="dxa"/>
          <w:tblHeader/>
        </w:trPr>
        <w:tc>
          <w:tcPr>
            <w:tcW w:w="5457" w:type="dxa"/>
            <w:gridSpan w:val="2"/>
          </w:tcPr>
          <w:p w:rsidR="00AF70B0" w:rsidRPr="00B40F4D" w:rsidRDefault="00AF70B0" w:rsidP="00CA34AD">
            <w:pPr>
              <w:tabs>
                <w:tab w:val="left" w:pos="1276"/>
              </w:tabs>
              <w:rPr>
                <w:sz w:val="22"/>
                <w:szCs w:val="22"/>
              </w:rPr>
            </w:pPr>
            <w:bookmarkStart w:id="1" w:name="_Hlk73713493"/>
            <w:r>
              <w:rPr>
                <w:sz w:val="22"/>
                <w:szCs w:val="22"/>
              </w:rPr>
              <w:br w:type="page"/>
            </w:r>
          </w:p>
          <w:p w:rsidR="00AF70B0" w:rsidRPr="00B40F4D" w:rsidRDefault="00AF70B0" w:rsidP="00CA34AD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br w:type="page"/>
              <w:t>MILJÖ- OCH JORDBRUKSUTSKOTTET</w:t>
            </w:r>
          </w:p>
        </w:tc>
        <w:tc>
          <w:tcPr>
            <w:tcW w:w="1843" w:type="dxa"/>
          </w:tcPr>
          <w:p w:rsidR="00AF70B0" w:rsidRPr="00B40F4D" w:rsidRDefault="00AF70B0" w:rsidP="00CA34AD">
            <w:pPr>
              <w:tabs>
                <w:tab w:val="left" w:pos="1276"/>
              </w:tabs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AF70B0" w:rsidRPr="00B40F4D" w:rsidRDefault="00AF70B0" w:rsidP="00CA34AD">
            <w:pPr>
              <w:tabs>
                <w:tab w:val="left" w:pos="1276"/>
              </w:tabs>
              <w:ind w:right="-212"/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Bilaga 2</w:t>
            </w:r>
          </w:p>
          <w:p w:rsidR="00AF70B0" w:rsidRPr="00B40F4D" w:rsidRDefault="00AF70B0" w:rsidP="00CA34AD">
            <w:pPr>
              <w:tabs>
                <w:tab w:val="left" w:pos="1276"/>
              </w:tabs>
              <w:ind w:right="-212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till protokoll</w:t>
            </w:r>
          </w:p>
          <w:p w:rsidR="00AF70B0" w:rsidRPr="00B40F4D" w:rsidRDefault="00AF70B0" w:rsidP="00CA34AD">
            <w:pPr>
              <w:tabs>
                <w:tab w:val="left" w:pos="1276"/>
              </w:tabs>
              <w:ind w:right="-212"/>
              <w:rPr>
                <w:b/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</w:t>
            </w:r>
            <w:r w:rsidR="007F4080">
              <w:rPr>
                <w:sz w:val="22"/>
                <w:szCs w:val="22"/>
              </w:rPr>
              <w:t>1</w:t>
            </w:r>
            <w:r w:rsidRPr="00B40F4D">
              <w:rPr>
                <w:sz w:val="22"/>
                <w:szCs w:val="22"/>
              </w:rPr>
              <w:t>/2</w:t>
            </w:r>
            <w:r w:rsidR="007F4080">
              <w:rPr>
                <w:sz w:val="22"/>
                <w:szCs w:val="22"/>
              </w:rPr>
              <w:t>2</w:t>
            </w:r>
            <w:r w:rsidRPr="00B40F4D">
              <w:rPr>
                <w:sz w:val="22"/>
                <w:szCs w:val="22"/>
              </w:rPr>
              <w:t>:</w:t>
            </w:r>
            <w:r w:rsidR="00D17BDB">
              <w:rPr>
                <w:sz w:val="22"/>
                <w:szCs w:val="22"/>
              </w:rPr>
              <w:t>14</w:t>
            </w:r>
          </w:p>
        </w:tc>
      </w:tr>
      <w:tr w:rsidR="00AF70B0" w:rsidRPr="00B40F4D" w:rsidTr="00CA34AD">
        <w:trPr>
          <w:gridBefore w:val="1"/>
          <w:gridAfter w:val="1"/>
          <w:wBefore w:w="709" w:type="dxa"/>
          <w:wAfter w:w="72" w:type="dxa"/>
          <w:trHeight w:val="450"/>
        </w:trPr>
        <w:tc>
          <w:tcPr>
            <w:tcW w:w="9993" w:type="dxa"/>
            <w:gridSpan w:val="5"/>
            <w:tcBorders>
              <w:left w:val="nil"/>
              <w:bottom w:val="single" w:sz="4" w:space="0" w:color="A9A9A9"/>
              <w:right w:val="nil"/>
            </w:tcBorders>
            <w:shd w:val="clear" w:color="auto" w:fill="auto"/>
            <w:vAlign w:val="bottom"/>
          </w:tcPr>
          <w:p w:rsidR="00AF70B0" w:rsidRPr="00B40F4D" w:rsidRDefault="00AF70B0" w:rsidP="00CA34AD">
            <w:pPr>
              <w:widowControl/>
              <w:rPr>
                <w:b/>
                <w:bCs/>
                <w:sz w:val="22"/>
                <w:szCs w:val="22"/>
              </w:rPr>
            </w:pPr>
            <w:r w:rsidRPr="00B40F4D">
              <w:rPr>
                <w:b/>
                <w:bCs/>
                <w:sz w:val="22"/>
                <w:szCs w:val="22"/>
              </w:rPr>
              <w:t>Till MJU inkomna EU-dokument m.m.</w:t>
            </w:r>
            <w:r>
              <w:rPr>
                <w:b/>
                <w:bCs/>
                <w:sz w:val="22"/>
                <w:szCs w:val="22"/>
              </w:rPr>
              <w:t xml:space="preserve">  </w:t>
            </w:r>
            <w:r w:rsidR="00D17BDB">
              <w:rPr>
                <w:b/>
                <w:bCs/>
                <w:sz w:val="22"/>
                <w:szCs w:val="22"/>
              </w:rPr>
              <w:t>1</w:t>
            </w:r>
            <w:r>
              <w:rPr>
                <w:b/>
                <w:bCs/>
                <w:sz w:val="22"/>
                <w:szCs w:val="22"/>
              </w:rPr>
              <w:t xml:space="preserve"> – </w:t>
            </w:r>
            <w:r w:rsidR="00D17BDB">
              <w:rPr>
                <w:b/>
                <w:bCs/>
                <w:sz w:val="22"/>
                <w:szCs w:val="22"/>
              </w:rPr>
              <w:t>31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1F587E">
              <w:rPr>
                <w:b/>
                <w:bCs/>
                <w:sz w:val="22"/>
                <w:szCs w:val="22"/>
              </w:rPr>
              <w:t>oktober</w:t>
            </w:r>
            <w:r w:rsidRPr="00B40F4D">
              <w:rPr>
                <w:b/>
                <w:bCs/>
                <w:sz w:val="22"/>
                <w:szCs w:val="22"/>
              </w:rPr>
              <w:t xml:space="preserve"> 20</w:t>
            </w:r>
            <w:r>
              <w:rPr>
                <w:b/>
                <w:bCs/>
                <w:sz w:val="22"/>
                <w:szCs w:val="22"/>
              </w:rPr>
              <w:t>21</w:t>
            </w:r>
          </w:p>
        </w:tc>
      </w:tr>
      <w:tr w:rsidR="00AF70B0" w:rsidRPr="00B40F4D" w:rsidTr="00CA34AD">
        <w:trPr>
          <w:gridBefore w:val="1"/>
          <w:gridAfter w:val="1"/>
          <w:wBefore w:w="709" w:type="dxa"/>
          <w:wAfter w:w="72" w:type="dxa"/>
          <w:trHeight w:val="745"/>
        </w:trPr>
        <w:tc>
          <w:tcPr>
            <w:tcW w:w="9993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AF70B0" w:rsidRPr="00B40F4D" w:rsidRDefault="00AF70B0" w:rsidP="00CA34AD">
            <w:pPr>
              <w:pStyle w:val="Rubrik1"/>
              <w:spacing w:before="0" w:after="0"/>
              <w:rPr>
                <w:sz w:val="22"/>
                <w:szCs w:val="22"/>
              </w:rPr>
            </w:pPr>
            <w:r w:rsidRPr="00B40F4D">
              <w:rPr>
                <w:bCs/>
                <w:sz w:val="22"/>
                <w:szCs w:val="22"/>
              </w:rPr>
              <w:t>COM-dokument. (Kommissionens utkast till lagförslag och andra meddelanden från kommissionen inklusive det förberedande arbetet till lagförslag såsom grön- och vitböcker, rapporter m.m.)</w:t>
            </w:r>
          </w:p>
        </w:tc>
      </w:tr>
      <w:tr w:rsidR="00AF70B0" w:rsidRPr="00B40F4D" w:rsidTr="00CA34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  <w:tblHeader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AF70B0" w:rsidRPr="00B40F4D" w:rsidRDefault="00AF70B0" w:rsidP="00CA34AD">
            <w:pPr>
              <w:rPr>
                <w:b/>
                <w:bCs/>
                <w:sz w:val="22"/>
                <w:szCs w:val="22"/>
              </w:rPr>
            </w:pPr>
            <w:r w:rsidRPr="00B40F4D">
              <w:rPr>
                <w:b/>
                <w:bCs/>
                <w:sz w:val="22"/>
                <w:szCs w:val="22"/>
              </w:rPr>
              <w:t>Beteckning</w:t>
            </w:r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:rsidR="00AF70B0" w:rsidRPr="00B40F4D" w:rsidRDefault="00AF70B0" w:rsidP="00CA34AD">
            <w:pPr>
              <w:rPr>
                <w:b/>
                <w:bCs/>
                <w:sz w:val="22"/>
                <w:szCs w:val="22"/>
              </w:rPr>
            </w:pPr>
            <w:r w:rsidRPr="00B40F4D">
              <w:rPr>
                <w:b/>
                <w:bCs/>
                <w:sz w:val="22"/>
                <w:szCs w:val="22"/>
              </w:rPr>
              <w:t>Rubrik</w:t>
            </w:r>
          </w:p>
        </w:tc>
      </w:tr>
      <w:tr w:rsidR="003E10EA" w:rsidRPr="00B40F4D" w:rsidTr="00CA34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3E10EA" w:rsidRPr="003E10EA" w:rsidRDefault="005F323F" w:rsidP="003E10EA">
            <w:pPr>
              <w:rPr>
                <w:bCs/>
                <w:sz w:val="22"/>
                <w:szCs w:val="22"/>
              </w:rPr>
            </w:pPr>
            <w:hyperlink r:id="rId10" w:history="1">
              <w:proofErr w:type="gramStart"/>
              <w:r w:rsidR="003E10EA" w:rsidRPr="003E10EA">
                <w:rPr>
                  <w:bCs/>
                  <w:sz w:val="22"/>
                  <w:szCs w:val="22"/>
                </w:rPr>
                <w:t>COM(</w:t>
              </w:r>
              <w:proofErr w:type="gramEnd"/>
              <w:r w:rsidR="003E10EA" w:rsidRPr="003E10EA">
                <w:rPr>
                  <w:bCs/>
                  <w:sz w:val="22"/>
                  <w:szCs w:val="22"/>
                </w:rPr>
                <w:t>2021) 595</w:t>
              </w:r>
            </w:hyperlink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:rsidR="003E10EA" w:rsidRPr="00CE509A" w:rsidRDefault="003E10EA" w:rsidP="003E10EA">
            <w:pPr>
              <w:rPr>
                <w:bCs/>
                <w:sz w:val="22"/>
                <w:szCs w:val="22"/>
              </w:rPr>
            </w:pPr>
            <w:r w:rsidRPr="00CE509A">
              <w:rPr>
                <w:bCs/>
                <w:sz w:val="22"/>
                <w:szCs w:val="22"/>
              </w:rPr>
              <w:t>Förslag till rådets beslut om den ståndpunkt som ska intas på unionens vägnar i de årliga samråden med Förenade kungariket för att komma överens om totala tillåtna fångstmängder</w:t>
            </w:r>
          </w:p>
          <w:p w:rsidR="003E10EA" w:rsidRPr="00CE509A" w:rsidRDefault="003E10EA" w:rsidP="003E10EA">
            <w:pPr>
              <w:rPr>
                <w:bCs/>
                <w:sz w:val="22"/>
                <w:szCs w:val="22"/>
              </w:rPr>
            </w:pPr>
          </w:p>
        </w:tc>
      </w:tr>
      <w:tr w:rsidR="003E10EA" w:rsidRPr="00AF7893" w:rsidTr="00CA34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3E10EA" w:rsidRPr="003E10EA" w:rsidRDefault="005F323F" w:rsidP="003E10EA">
            <w:pPr>
              <w:rPr>
                <w:bCs/>
                <w:sz w:val="22"/>
                <w:szCs w:val="22"/>
              </w:rPr>
            </w:pPr>
            <w:hyperlink r:id="rId11" w:history="1">
              <w:proofErr w:type="gramStart"/>
              <w:r w:rsidR="003E10EA" w:rsidRPr="003E10EA">
                <w:rPr>
                  <w:bCs/>
                  <w:sz w:val="22"/>
                  <w:szCs w:val="22"/>
                </w:rPr>
                <w:t>COM(</w:t>
              </w:r>
              <w:proofErr w:type="gramEnd"/>
              <w:r w:rsidR="003E10EA" w:rsidRPr="003E10EA">
                <w:rPr>
                  <w:bCs/>
                  <w:sz w:val="22"/>
                  <w:szCs w:val="22"/>
                </w:rPr>
                <w:t>2021) 611</w:t>
              </w:r>
            </w:hyperlink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:rsidR="003E10EA" w:rsidRPr="00CE509A" w:rsidRDefault="003E10EA" w:rsidP="003E10EA">
            <w:pPr>
              <w:rPr>
                <w:bCs/>
                <w:sz w:val="22"/>
                <w:szCs w:val="22"/>
              </w:rPr>
            </w:pPr>
            <w:r w:rsidRPr="00CE509A">
              <w:rPr>
                <w:sz w:val="22"/>
                <w:szCs w:val="22"/>
              </w:rPr>
              <w:t>Förslag till rådets förordning om fördelningen av fiskemöjligheter enligt protokollet om genomförande av partnerskapsavtalet om hållbart fiske mellan Europeiska unionen och Cooköarnas regering (2021–2024)</w:t>
            </w:r>
            <w:r w:rsidRPr="00CE509A">
              <w:rPr>
                <w:sz w:val="22"/>
                <w:szCs w:val="22"/>
              </w:rPr>
              <w:br/>
            </w:r>
          </w:p>
        </w:tc>
      </w:tr>
      <w:tr w:rsidR="003E10EA" w:rsidRPr="00B40F4D" w:rsidTr="00CA34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3E10EA" w:rsidRPr="003E10EA" w:rsidRDefault="005F323F" w:rsidP="003E10EA">
            <w:pPr>
              <w:rPr>
                <w:bCs/>
                <w:sz w:val="22"/>
                <w:szCs w:val="22"/>
              </w:rPr>
            </w:pPr>
            <w:hyperlink r:id="rId12" w:history="1">
              <w:proofErr w:type="gramStart"/>
              <w:r w:rsidR="003E10EA" w:rsidRPr="003E10EA">
                <w:rPr>
                  <w:bCs/>
                  <w:sz w:val="22"/>
                  <w:szCs w:val="22"/>
                </w:rPr>
                <w:t>COM(</w:t>
              </w:r>
              <w:proofErr w:type="gramEnd"/>
              <w:r w:rsidR="003E10EA" w:rsidRPr="003E10EA">
                <w:rPr>
                  <w:bCs/>
                  <w:sz w:val="22"/>
                  <w:szCs w:val="22"/>
                </w:rPr>
                <w:t>2021) 613</w:t>
              </w:r>
            </w:hyperlink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:rsidR="003E10EA" w:rsidRPr="00CE509A" w:rsidRDefault="003E10EA" w:rsidP="003E10EA">
            <w:pPr>
              <w:rPr>
                <w:bCs/>
                <w:sz w:val="22"/>
                <w:szCs w:val="22"/>
              </w:rPr>
            </w:pPr>
            <w:r w:rsidRPr="00CE509A">
              <w:rPr>
                <w:sz w:val="22"/>
                <w:szCs w:val="22"/>
              </w:rPr>
              <w:t>Förslag till rådets beslut om ingående på Europeiska unionens vägnar av protokollet om genomförande av partnerskapsavtalet om hållbart fiske mellan Europeiska unionen och Cooköarnas regering (2021–2024)</w:t>
            </w:r>
            <w:r w:rsidRPr="00CE509A">
              <w:rPr>
                <w:sz w:val="22"/>
                <w:szCs w:val="22"/>
              </w:rPr>
              <w:br/>
            </w:r>
          </w:p>
        </w:tc>
      </w:tr>
      <w:tr w:rsidR="003E10EA" w:rsidRPr="00B40F4D" w:rsidTr="00CA34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3E10EA" w:rsidRPr="003E10EA" w:rsidRDefault="005F323F" w:rsidP="003E10EA">
            <w:pPr>
              <w:rPr>
                <w:bCs/>
                <w:sz w:val="22"/>
                <w:szCs w:val="22"/>
              </w:rPr>
            </w:pPr>
            <w:hyperlink r:id="rId13" w:history="1">
              <w:proofErr w:type="gramStart"/>
              <w:r w:rsidR="003E10EA" w:rsidRPr="003E10EA">
                <w:rPr>
                  <w:bCs/>
                  <w:sz w:val="22"/>
                  <w:szCs w:val="22"/>
                </w:rPr>
                <w:t>COM(</w:t>
              </w:r>
              <w:proofErr w:type="gramEnd"/>
              <w:r w:rsidR="003E10EA" w:rsidRPr="003E10EA">
                <w:rPr>
                  <w:bCs/>
                  <w:sz w:val="22"/>
                  <w:szCs w:val="22"/>
                </w:rPr>
                <w:t>2021) 614</w:t>
              </w:r>
            </w:hyperlink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:rsidR="003E10EA" w:rsidRPr="00CE509A" w:rsidRDefault="003E10EA" w:rsidP="003E10EA">
            <w:pPr>
              <w:rPr>
                <w:sz w:val="22"/>
                <w:szCs w:val="22"/>
              </w:rPr>
            </w:pPr>
            <w:r w:rsidRPr="00CE509A">
              <w:rPr>
                <w:sz w:val="22"/>
                <w:szCs w:val="22"/>
              </w:rPr>
              <w:t>Förslag till rådets beslut om undertecknande på Europeiska unionens vägnar och om provisorisk tillämpning av protokollet om genomförande av partnerskapsavtalet om hållbart fiske mellan Europeiska unionen och Cooköarnas regering (2021–2024)</w:t>
            </w:r>
          </w:p>
          <w:p w:rsidR="003E10EA" w:rsidRPr="00CE509A" w:rsidRDefault="003E10EA" w:rsidP="003E10EA">
            <w:pPr>
              <w:rPr>
                <w:bCs/>
                <w:sz w:val="22"/>
                <w:szCs w:val="22"/>
              </w:rPr>
            </w:pPr>
          </w:p>
        </w:tc>
      </w:tr>
      <w:tr w:rsidR="003E10EA" w:rsidRPr="00AF7893" w:rsidTr="00CA34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3E10EA" w:rsidRPr="003E10EA" w:rsidRDefault="005F323F" w:rsidP="003E10EA">
            <w:pPr>
              <w:rPr>
                <w:bCs/>
                <w:sz w:val="22"/>
                <w:szCs w:val="22"/>
              </w:rPr>
            </w:pPr>
            <w:hyperlink r:id="rId14" w:history="1">
              <w:proofErr w:type="gramStart"/>
              <w:r w:rsidR="003E10EA" w:rsidRPr="003E10EA">
                <w:rPr>
                  <w:bCs/>
                  <w:sz w:val="22"/>
                  <w:szCs w:val="22"/>
                </w:rPr>
                <w:t>COM(</w:t>
              </w:r>
              <w:proofErr w:type="gramEnd"/>
              <w:r w:rsidR="003E10EA" w:rsidRPr="003E10EA">
                <w:rPr>
                  <w:bCs/>
                  <w:sz w:val="22"/>
                  <w:szCs w:val="22"/>
                </w:rPr>
                <w:t>2021) 628</w:t>
              </w:r>
            </w:hyperlink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:rsidR="003E10EA" w:rsidRPr="0059157D" w:rsidRDefault="003E10EA" w:rsidP="003E10EA">
            <w:pPr>
              <w:rPr>
                <w:sz w:val="22"/>
                <w:szCs w:val="22"/>
              </w:rPr>
            </w:pPr>
            <w:r w:rsidRPr="0059157D">
              <w:rPr>
                <w:sz w:val="22"/>
                <w:szCs w:val="22"/>
              </w:rPr>
              <w:t>RAPPORT från kommissionen till Europaparlamentet och rådet om översynen av tillämpningen av Europaparlamentets och rådets förordning (EU) nr 1143/2014 av den 22 oktober 2014 om förebyggande och hantering av introduktion och spridning av invasiva främmande arter</w:t>
            </w:r>
            <w:r w:rsidRPr="0059157D">
              <w:rPr>
                <w:sz w:val="22"/>
                <w:szCs w:val="22"/>
              </w:rPr>
              <w:br/>
            </w:r>
          </w:p>
        </w:tc>
      </w:tr>
      <w:tr w:rsidR="003E10EA" w:rsidRPr="00AF7893" w:rsidTr="00CA34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3E10EA" w:rsidRPr="003E10EA" w:rsidRDefault="005F323F" w:rsidP="003E10EA">
            <w:pPr>
              <w:rPr>
                <w:bCs/>
                <w:sz w:val="22"/>
                <w:szCs w:val="22"/>
              </w:rPr>
            </w:pPr>
            <w:hyperlink r:id="rId15" w:history="1">
              <w:proofErr w:type="gramStart"/>
              <w:r w:rsidR="003E10EA" w:rsidRPr="003E10EA">
                <w:rPr>
                  <w:bCs/>
                  <w:sz w:val="22"/>
                  <w:szCs w:val="22"/>
                </w:rPr>
                <w:t>COM(</w:t>
              </w:r>
              <w:proofErr w:type="gramEnd"/>
              <w:r w:rsidR="003E10EA" w:rsidRPr="003E10EA">
                <w:rPr>
                  <w:bCs/>
                  <w:sz w:val="22"/>
                  <w:szCs w:val="22"/>
                </w:rPr>
                <w:t>2021) 638</w:t>
              </w:r>
            </w:hyperlink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:rsidR="003E10EA" w:rsidRPr="00AD623C" w:rsidRDefault="003E10EA" w:rsidP="003E10EA">
            <w:pPr>
              <w:rPr>
                <w:sz w:val="22"/>
                <w:szCs w:val="22"/>
              </w:rPr>
            </w:pPr>
            <w:r w:rsidRPr="00AD623C">
              <w:rPr>
                <w:sz w:val="22"/>
                <w:szCs w:val="22"/>
              </w:rPr>
              <w:t>RAPPORT från kommissionen till Europaparlamentet och rådet om utövandet av den befogenhet att anta delegerade akter som tilldelats kommissionen i enlighet med direktiv 2012/19/EU om avfall som utgörs av eller innehåller elektrisk och elektronisk utrustning (WEEE)</w:t>
            </w:r>
            <w:r w:rsidRPr="00AD623C">
              <w:rPr>
                <w:sz w:val="22"/>
                <w:szCs w:val="22"/>
              </w:rPr>
              <w:br/>
            </w:r>
          </w:p>
        </w:tc>
      </w:tr>
      <w:tr w:rsidR="003E10EA" w:rsidRPr="00AF7893" w:rsidTr="00CA34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3E10EA" w:rsidRPr="003E10EA" w:rsidRDefault="005F323F" w:rsidP="003E10EA">
            <w:pPr>
              <w:rPr>
                <w:bCs/>
                <w:sz w:val="22"/>
                <w:szCs w:val="22"/>
              </w:rPr>
            </w:pPr>
            <w:hyperlink r:id="rId16" w:history="1">
              <w:proofErr w:type="gramStart"/>
              <w:r w:rsidR="003E10EA" w:rsidRPr="003E10EA">
                <w:rPr>
                  <w:bCs/>
                  <w:sz w:val="22"/>
                  <w:szCs w:val="22"/>
                </w:rPr>
                <w:t>COM(</w:t>
              </w:r>
              <w:proofErr w:type="gramEnd"/>
              <w:r w:rsidR="003E10EA" w:rsidRPr="003E10EA">
                <w:rPr>
                  <w:bCs/>
                  <w:sz w:val="22"/>
                  <w:szCs w:val="22"/>
                </w:rPr>
                <w:t>2021) 641</w:t>
              </w:r>
            </w:hyperlink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:rsidR="003E10EA" w:rsidRPr="00F77BA4" w:rsidRDefault="003E10EA" w:rsidP="003E10EA">
            <w:pPr>
              <w:rPr>
                <w:sz w:val="22"/>
                <w:szCs w:val="22"/>
              </w:rPr>
            </w:pPr>
            <w:r w:rsidRPr="00F77BA4">
              <w:rPr>
                <w:sz w:val="22"/>
                <w:szCs w:val="22"/>
              </w:rPr>
              <w:t>RAPPORT från kommissionen till Europaparlamentet och rådet om utövandet av den befogenhet att anta delegerade akter som tilldelats kommissionen i enlighet med direktiv 2011/65/EU om begränsning av användning av vissa farliga ämnen i elektrisk och elektronisk utrustning</w:t>
            </w:r>
          </w:p>
        </w:tc>
      </w:tr>
      <w:tr w:rsidR="003E10EA" w:rsidRPr="00AF7893" w:rsidTr="00CA34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3E10EA" w:rsidRPr="003E10EA" w:rsidRDefault="005F323F" w:rsidP="003E10EA">
            <w:pPr>
              <w:rPr>
                <w:bCs/>
                <w:sz w:val="22"/>
                <w:szCs w:val="22"/>
              </w:rPr>
            </w:pPr>
            <w:hyperlink r:id="rId17" w:history="1">
              <w:proofErr w:type="gramStart"/>
              <w:r w:rsidR="003E10EA" w:rsidRPr="003E10EA">
                <w:rPr>
                  <w:bCs/>
                  <w:sz w:val="22"/>
                  <w:szCs w:val="22"/>
                </w:rPr>
                <w:t>COM(</w:t>
              </w:r>
              <w:proofErr w:type="gramEnd"/>
              <w:r w:rsidR="003E10EA" w:rsidRPr="003E10EA">
                <w:rPr>
                  <w:bCs/>
                  <w:sz w:val="22"/>
                  <w:szCs w:val="22"/>
                </w:rPr>
                <w:t>2021) 645</w:t>
              </w:r>
            </w:hyperlink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:rsidR="003E10EA" w:rsidRPr="00F77BA4" w:rsidRDefault="003E10EA" w:rsidP="003E10EA">
            <w:pPr>
              <w:rPr>
                <w:sz w:val="22"/>
                <w:szCs w:val="22"/>
              </w:rPr>
            </w:pPr>
            <w:proofErr w:type="spellStart"/>
            <w:r w:rsidRPr="00063F50">
              <w:rPr>
                <w:sz w:val="22"/>
                <w:szCs w:val="22"/>
                <w:lang w:val="en-GB"/>
              </w:rPr>
              <w:t>Meddelande</w:t>
            </w:r>
            <w:proofErr w:type="spellEnd"/>
            <w:r w:rsidRPr="00063F50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63F50">
              <w:rPr>
                <w:sz w:val="22"/>
                <w:szCs w:val="22"/>
                <w:lang w:val="en-GB"/>
              </w:rPr>
              <w:t>från</w:t>
            </w:r>
            <w:proofErr w:type="spellEnd"/>
            <w:r w:rsidRPr="00063F50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63F50">
              <w:rPr>
                <w:sz w:val="22"/>
                <w:szCs w:val="22"/>
                <w:lang w:val="en-GB"/>
              </w:rPr>
              <w:t>kommissionen</w:t>
            </w:r>
            <w:proofErr w:type="spellEnd"/>
            <w:r w:rsidRPr="00063F50">
              <w:rPr>
                <w:sz w:val="22"/>
                <w:szCs w:val="22"/>
                <w:lang w:val="en-GB"/>
              </w:rPr>
              <w:t xml:space="preserve"> till </w:t>
            </w:r>
            <w:proofErr w:type="spellStart"/>
            <w:r w:rsidRPr="00063F50">
              <w:rPr>
                <w:sz w:val="22"/>
                <w:szCs w:val="22"/>
                <w:lang w:val="en-GB"/>
              </w:rPr>
              <w:t>Europaparlamentet</w:t>
            </w:r>
            <w:proofErr w:type="spellEnd"/>
            <w:r w:rsidRPr="00063F50">
              <w:rPr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063F50">
              <w:rPr>
                <w:sz w:val="22"/>
                <w:szCs w:val="22"/>
                <w:lang w:val="en-GB"/>
              </w:rPr>
              <w:t>rådet</w:t>
            </w:r>
            <w:proofErr w:type="spellEnd"/>
            <w:r w:rsidRPr="00063F50">
              <w:rPr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063F50">
              <w:rPr>
                <w:sz w:val="22"/>
                <w:szCs w:val="22"/>
                <w:lang w:val="en-GB"/>
              </w:rPr>
              <w:t>Europeiska</w:t>
            </w:r>
            <w:proofErr w:type="spellEnd"/>
            <w:r w:rsidRPr="00063F50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63F50">
              <w:rPr>
                <w:sz w:val="22"/>
                <w:szCs w:val="22"/>
                <w:lang w:val="en-GB"/>
              </w:rPr>
              <w:t>ekonomiska</w:t>
            </w:r>
            <w:proofErr w:type="spellEnd"/>
            <w:r w:rsidRPr="00063F50">
              <w:rPr>
                <w:sz w:val="22"/>
                <w:szCs w:val="22"/>
                <w:lang w:val="en-GB"/>
              </w:rPr>
              <w:t xml:space="preserve"> och </w:t>
            </w:r>
            <w:proofErr w:type="spellStart"/>
            <w:r w:rsidRPr="00063F50">
              <w:rPr>
                <w:sz w:val="22"/>
                <w:szCs w:val="22"/>
                <w:lang w:val="en-GB"/>
              </w:rPr>
              <w:t>sociala</w:t>
            </w:r>
            <w:proofErr w:type="spellEnd"/>
            <w:r w:rsidRPr="00063F50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63F50">
              <w:rPr>
                <w:sz w:val="22"/>
                <w:szCs w:val="22"/>
                <w:lang w:val="en-GB"/>
              </w:rPr>
              <w:t>kommittén</w:t>
            </w:r>
            <w:proofErr w:type="spellEnd"/>
            <w:r w:rsidRPr="00063F50">
              <w:rPr>
                <w:sz w:val="22"/>
                <w:szCs w:val="22"/>
                <w:lang w:val="en-GB"/>
              </w:rPr>
              <w:t xml:space="preserve"> SAMT </w:t>
            </w:r>
            <w:proofErr w:type="spellStart"/>
            <w:r w:rsidRPr="00063F50">
              <w:rPr>
                <w:sz w:val="22"/>
                <w:szCs w:val="22"/>
                <w:lang w:val="en-GB"/>
              </w:rPr>
              <w:t>Regionkommittén</w:t>
            </w:r>
            <w:proofErr w:type="spellEnd"/>
            <w:r w:rsidRPr="00063F50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63F50">
              <w:rPr>
                <w:sz w:val="22"/>
                <w:szCs w:val="22"/>
                <w:lang w:val="en-GB"/>
              </w:rPr>
              <w:t>Kommissionens</w:t>
            </w:r>
            <w:proofErr w:type="spellEnd"/>
            <w:r w:rsidRPr="00063F50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63F50">
              <w:rPr>
                <w:sz w:val="22"/>
                <w:szCs w:val="22"/>
                <w:lang w:val="en-GB"/>
              </w:rPr>
              <w:t>arbetsprogram</w:t>
            </w:r>
            <w:proofErr w:type="spellEnd"/>
            <w:r w:rsidRPr="00063F50">
              <w:rPr>
                <w:sz w:val="22"/>
                <w:szCs w:val="22"/>
                <w:lang w:val="en-GB"/>
              </w:rPr>
              <w:t xml:space="preserve"> 2022 </w:t>
            </w:r>
            <w:proofErr w:type="spellStart"/>
            <w:r w:rsidRPr="00063F50">
              <w:rPr>
                <w:sz w:val="22"/>
                <w:szCs w:val="22"/>
                <w:lang w:val="en-GB"/>
              </w:rPr>
              <w:t>Göra</w:t>
            </w:r>
            <w:proofErr w:type="spellEnd"/>
            <w:r w:rsidRPr="00063F50">
              <w:rPr>
                <w:sz w:val="22"/>
                <w:szCs w:val="22"/>
                <w:lang w:val="en-GB"/>
              </w:rPr>
              <w:t xml:space="preserve"> Europa </w:t>
            </w:r>
            <w:proofErr w:type="spellStart"/>
            <w:r w:rsidRPr="00063F50">
              <w:rPr>
                <w:sz w:val="22"/>
                <w:szCs w:val="22"/>
                <w:lang w:val="en-GB"/>
              </w:rPr>
              <w:t>starkare</w:t>
            </w:r>
            <w:proofErr w:type="spellEnd"/>
            <w:r w:rsidRPr="00063F50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63F50">
              <w:rPr>
                <w:sz w:val="22"/>
                <w:szCs w:val="22"/>
                <w:lang w:val="en-GB"/>
              </w:rPr>
              <w:t>tillsammans</w:t>
            </w:r>
            <w:proofErr w:type="spellEnd"/>
            <w:r w:rsidRPr="00F77BA4">
              <w:rPr>
                <w:sz w:val="22"/>
                <w:szCs w:val="22"/>
                <w:lang w:val="en-GB"/>
              </w:rPr>
              <w:br/>
            </w:r>
          </w:p>
        </w:tc>
      </w:tr>
      <w:tr w:rsidR="003E10EA" w:rsidRPr="00AF7893" w:rsidTr="00CA34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3E10EA" w:rsidRPr="003E10EA" w:rsidRDefault="005F323F" w:rsidP="003E10EA">
            <w:pPr>
              <w:rPr>
                <w:bCs/>
                <w:sz w:val="22"/>
                <w:szCs w:val="22"/>
              </w:rPr>
            </w:pPr>
            <w:hyperlink r:id="rId18" w:history="1">
              <w:proofErr w:type="gramStart"/>
              <w:r w:rsidR="003E10EA" w:rsidRPr="003E10EA">
                <w:rPr>
                  <w:bCs/>
                  <w:sz w:val="22"/>
                  <w:szCs w:val="22"/>
                </w:rPr>
                <w:t>COM(</w:t>
              </w:r>
              <w:proofErr w:type="gramEnd"/>
              <w:r w:rsidR="003E10EA" w:rsidRPr="003E10EA">
                <w:rPr>
                  <w:bCs/>
                  <w:sz w:val="22"/>
                  <w:szCs w:val="22"/>
                </w:rPr>
                <w:t>2021) 652</w:t>
              </w:r>
            </w:hyperlink>
            <w:r w:rsidR="003E10EA" w:rsidRPr="003E10EA">
              <w:rPr>
                <w:bCs/>
                <w:sz w:val="22"/>
                <w:szCs w:val="22"/>
              </w:rPr>
              <w:br/>
            </w:r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:rsidR="003E10EA" w:rsidRPr="00BF4686" w:rsidRDefault="003E10EA" w:rsidP="003E10EA">
            <w:pPr>
              <w:rPr>
                <w:sz w:val="22"/>
                <w:szCs w:val="22"/>
              </w:rPr>
            </w:pPr>
            <w:r w:rsidRPr="00BF4686">
              <w:rPr>
                <w:sz w:val="22"/>
                <w:szCs w:val="22"/>
              </w:rPr>
              <w:t xml:space="preserve">RAPPORT från kommissionen till Europaparlamentet, rådet, </w:t>
            </w:r>
            <w:proofErr w:type="gramStart"/>
            <w:r w:rsidRPr="00BF4686">
              <w:rPr>
                <w:sz w:val="22"/>
                <w:szCs w:val="22"/>
              </w:rPr>
              <w:t>Europeiska</w:t>
            </w:r>
            <w:proofErr w:type="gramEnd"/>
            <w:r w:rsidRPr="00BF4686">
              <w:rPr>
                <w:sz w:val="22"/>
                <w:szCs w:val="22"/>
              </w:rPr>
              <w:t xml:space="preserve"> ekonomiska och sociala kommittén SAMT Regionkommittén om läget i införlivandet och genomförandet av Europaparlamentets och rådets direktiv (EU) 2019/633 av den 17 april 2019 om otillbörliga handelsmetoder mellan företag i jordbruks- och livsmedelskedjan</w:t>
            </w:r>
            <w:r w:rsidRPr="00BF4686">
              <w:rPr>
                <w:sz w:val="22"/>
                <w:szCs w:val="22"/>
              </w:rPr>
              <w:br/>
            </w:r>
          </w:p>
        </w:tc>
      </w:tr>
      <w:tr w:rsidR="003E10EA" w:rsidRPr="00AF7893" w:rsidTr="00CA34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3E10EA" w:rsidRPr="003E10EA" w:rsidRDefault="005F323F" w:rsidP="003E10EA">
            <w:pPr>
              <w:rPr>
                <w:bCs/>
                <w:sz w:val="22"/>
                <w:szCs w:val="22"/>
              </w:rPr>
            </w:pPr>
            <w:hyperlink r:id="rId19" w:history="1">
              <w:proofErr w:type="gramStart"/>
              <w:r w:rsidR="003E10EA" w:rsidRPr="003E10EA">
                <w:rPr>
                  <w:bCs/>
                  <w:sz w:val="22"/>
                  <w:szCs w:val="22"/>
                </w:rPr>
                <w:t>COM(</w:t>
              </w:r>
              <w:proofErr w:type="gramEnd"/>
              <w:r w:rsidR="003E10EA" w:rsidRPr="003E10EA">
                <w:rPr>
                  <w:bCs/>
                  <w:sz w:val="22"/>
                  <w:szCs w:val="22"/>
                </w:rPr>
                <w:t>2021) 656</w:t>
              </w:r>
            </w:hyperlink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:rsidR="003E10EA" w:rsidRPr="00F80F74" w:rsidRDefault="003E10EA" w:rsidP="003E10EA">
            <w:pPr>
              <w:rPr>
                <w:sz w:val="22"/>
                <w:szCs w:val="22"/>
              </w:rPr>
            </w:pPr>
            <w:r w:rsidRPr="00F80F74">
              <w:rPr>
                <w:sz w:val="22"/>
                <w:szCs w:val="22"/>
              </w:rPr>
              <w:t>Förslag till Europaparlamentets och rådets förordning om ändring av bilagorna IV och V till Europaparlamentets och rådets förordning (EU) 2019/1021 om långlivade organiska föroreningar</w:t>
            </w:r>
            <w:r w:rsidRPr="00F80F74">
              <w:rPr>
                <w:sz w:val="22"/>
                <w:szCs w:val="22"/>
              </w:rPr>
              <w:br/>
            </w:r>
          </w:p>
        </w:tc>
      </w:tr>
      <w:tr w:rsidR="003E10EA" w:rsidRPr="00AF7893" w:rsidTr="00CA34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3E10EA" w:rsidRPr="003E10EA" w:rsidRDefault="003E10EA" w:rsidP="003E10EA">
            <w:pPr>
              <w:rPr>
                <w:sz w:val="22"/>
                <w:szCs w:val="22"/>
                <w:lang w:val="en-GB"/>
              </w:rPr>
            </w:pPr>
            <w:r w:rsidRPr="003E10EA">
              <w:rPr>
                <w:sz w:val="22"/>
                <w:szCs w:val="22"/>
                <w:lang w:val="en-GB"/>
              </w:rPr>
              <w:br/>
            </w:r>
            <w:hyperlink r:id="rId20" w:history="1">
              <w:proofErr w:type="gramStart"/>
              <w:r w:rsidRPr="003E10EA">
                <w:rPr>
                  <w:sz w:val="22"/>
                  <w:szCs w:val="22"/>
                  <w:lang w:val="en-GB"/>
                </w:rPr>
                <w:t>SWD(</w:t>
              </w:r>
              <w:proofErr w:type="gramEnd"/>
              <w:r w:rsidRPr="003E10EA">
                <w:rPr>
                  <w:sz w:val="22"/>
                  <w:szCs w:val="22"/>
                  <w:lang w:val="en-GB"/>
                </w:rPr>
                <w:t>2021) 299</w:t>
              </w:r>
            </w:hyperlink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:rsidR="003E10EA" w:rsidRPr="00B17772" w:rsidRDefault="003E10EA" w:rsidP="003E10EA">
            <w:pPr>
              <w:rPr>
                <w:sz w:val="22"/>
                <w:szCs w:val="22"/>
              </w:rPr>
            </w:pPr>
            <w:r w:rsidRPr="00B17772">
              <w:rPr>
                <w:sz w:val="22"/>
                <w:szCs w:val="22"/>
              </w:rPr>
              <w:t xml:space="preserve">COMMISSION STAFF WORKING DOCUMENT </w:t>
            </w:r>
            <w:proofErr w:type="spellStart"/>
            <w:r w:rsidRPr="00B17772">
              <w:rPr>
                <w:sz w:val="22"/>
                <w:szCs w:val="22"/>
              </w:rPr>
              <w:t>Subsidiarity</w:t>
            </w:r>
            <w:proofErr w:type="spellEnd"/>
            <w:r w:rsidRPr="00B17772">
              <w:rPr>
                <w:sz w:val="22"/>
                <w:szCs w:val="22"/>
              </w:rPr>
              <w:t xml:space="preserve"> Grid </w:t>
            </w:r>
            <w:proofErr w:type="spellStart"/>
            <w:r w:rsidRPr="00B17772">
              <w:rPr>
                <w:sz w:val="22"/>
                <w:szCs w:val="22"/>
              </w:rPr>
              <w:t>Accompanying</w:t>
            </w:r>
            <w:proofErr w:type="spellEnd"/>
            <w:r w:rsidRPr="00B17772">
              <w:rPr>
                <w:sz w:val="22"/>
                <w:szCs w:val="22"/>
              </w:rPr>
              <w:t xml:space="preserve"> the </w:t>
            </w:r>
            <w:proofErr w:type="spellStart"/>
            <w:r w:rsidRPr="00B17772">
              <w:rPr>
                <w:sz w:val="22"/>
                <w:szCs w:val="22"/>
              </w:rPr>
              <w:t>document</w:t>
            </w:r>
            <w:proofErr w:type="spellEnd"/>
            <w:r w:rsidRPr="00B17772">
              <w:rPr>
                <w:sz w:val="22"/>
                <w:szCs w:val="22"/>
              </w:rPr>
              <w:t xml:space="preserve"> </w:t>
            </w:r>
            <w:proofErr w:type="spellStart"/>
            <w:r w:rsidRPr="00B17772">
              <w:rPr>
                <w:sz w:val="22"/>
                <w:szCs w:val="22"/>
              </w:rPr>
              <w:t>Proposal</w:t>
            </w:r>
            <w:proofErr w:type="spellEnd"/>
            <w:r w:rsidRPr="00B17772">
              <w:rPr>
                <w:sz w:val="22"/>
                <w:szCs w:val="22"/>
              </w:rPr>
              <w:t xml:space="preserve"> for a REGULATION OF THE EUROPEAN PARLIAMENT AND OF THE COUNCIL </w:t>
            </w:r>
            <w:proofErr w:type="spellStart"/>
            <w:r w:rsidRPr="00B17772">
              <w:rPr>
                <w:sz w:val="22"/>
                <w:szCs w:val="22"/>
              </w:rPr>
              <w:t>amending</w:t>
            </w:r>
            <w:proofErr w:type="spellEnd"/>
            <w:r w:rsidRPr="00B17772">
              <w:rPr>
                <w:sz w:val="22"/>
                <w:szCs w:val="22"/>
              </w:rPr>
              <w:t xml:space="preserve"> </w:t>
            </w:r>
            <w:proofErr w:type="spellStart"/>
            <w:r w:rsidRPr="00B17772">
              <w:rPr>
                <w:sz w:val="22"/>
                <w:szCs w:val="22"/>
              </w:rPr>
              <w:t>Annexes</w:t>
            </w:r>
            <w:proofErr w:type="spellEnd"/>
            <w:r w:rsidRPr="00B17772">
              <w:rPr>
                <w:sz w:val="22"/>
                <w:szCs w:val="22"/>
              </w:rPr>
              <w:t xml:space="preserve"> IV and V to </w:t>
            </w:r>
            <w:proofErr w:type="spellStart"/>
            <w:r w:rsidRPr="00B17772">
              <w:rPr>
                <w:sz w:val="22"/>
                <w:szCs w:val="22"/>
              </w:rPr>
              <w:t>Regulation</w:t>
            </w:r>
            <w:proofErr w:type="spellEnd"/>
            <w:r w:rsidRPr="00B17772">
              <w:rPr>
                <w:sz w:val="22"/>
                <w:szCs w:val="22"/>
              </w:rPr>
              <w:t xml:space="preserve"> (EU) 2019/1021 of the </w:t>
            </w:r>
            <w:proofErr w:type="spellStart"/>
            <w:r w:rsidRPr="00B17772">
              <w:rPr>
                <w:sz w:val="22"/>
                <w:szCs w:val="22"/>
              </w:rPr>
              <w:t>European</w:t>
            </w:r>
            <w:proofErr w:type="spellEnd"/>
            <w:r w:rsidRPr="00B17772">
              <w:rPr>
                <w:sz w:val="22"/>
                <w:szCs w:val="22"/>
              </w:rPr>
              <w:t xml:space="preserve"> </w:t>
            </w:r>
            <w:proofErr w:type="spellStart"/>
            <w:r w:rsidRPr="00B17772">
              <w:rPr>
                <w:sz w:val="22"/>
                <w:szCs w:val="22"/>
              </w:rPr>
              <w:t>Parliament</w:t>
            </w:r>
            <w:proofErr w:type="spellEnd"/>
            <w:r w:rsidRPr="00B17772">
              <w:rPr>
                <w:sz w:val="22"/>
                <w:szCs w:val="22"/>
              </w:rPr>
              <w:t xml:space="preserve"> and of the Council on persistent </w:t>
            </w:r>
            <w:proofErr w:type="spellStart"/>
            <w:r w:rsidRPr="00B17772">
              <w:rPr>
                <w:sz w:val="22"/>
                <w:szCs w:val="22"/>
              </w:rPr>
              <w:t>organic</w:t>
            </w:r>
            <w:proofErr w:type="spellEnd"/>
            <w:r w:rsidRPr="00B17772">
              <w:rPr>
                <w:sz w:val="22"/>
                <w:szCs w:val="22"/>
              </w:rPr>
              <w:t xml:space="preserve"> </w:t>
            </w:r>
            <w:proofErr w:type="spellStart"/>
            <w:r w:rsidRPr="00B17772">
              <w:rPr>
                <w:sz w:val="22"/>
                <w:szCs w:val="22"/>
              </w:rPr>
              <w:t>pollutants</w:t>
            </w:r>
            <w:proofErr w:type="spellEnd"/>
            <w:r w:rsidRPr="00B17772">
              <w:rPr>
                <w:sz w:val="22"/>
                <w:szCs w:val="22"/>
              </w:rPr>
              <w:br/>
            </w:r>
          </w:p>
        </w:tc>
      </w:tr>
      <w:tr w:rsidR="003E10EA" w:rsidRPr="00AF7893" w:rsidTr="00CA34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3E10EA" w:rsidRPr="003E10EA" w:rsidRDefault="005F323F" w:rsidP="003E10EA">
            <w:pPr>
              <w:rPr>
                <w:sz w:val="22"/>
                <w:szCs w:val="22"/>
                <w:lang w:val="en-GB"/>
              </w:rPr>
            </w:pPr>
            <w:hyperlink r:id="rId21" w:history="1">
              <w:proofErr w:type="gramStart"/>
              <w:r w:rsidR="003E10EA" w:rsidRPr="003E10EA">
                <w:rPr>
                  <w:sz w:val="22"/>
                  <w:szCs w:val="22"/>
                  <w:lang w:val="en-GB"/>
                </w:rPr>
                <w:t>SWD(</w:t>
              </w:r>
              <w:proofErr w:type="gramEnd"/>
              <w:r w:rsidR="003E10EA" w:rsidRPr="003E10EA">
                <w:rPr>
                  <w:sz w:val="22"/>
                  <w:szCs w:val="22"/>
                  <w:lang w:val="en-GB"/>
                </w:rPr>
                <w:t>2021) 300</w:t>
              </w:r>
            </w:hyperlink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:rsidR="003E10EA" w:rsidRPr="009B3660" w:rsidRDefault="003E10EA" w:rsidP="003E10EA">
            <w:pPr>
              <w:rPr>
                <w:sz w:val="22"/>
                <w:szCs w:val="22"/>
              </w:rPr>
            </w:pPr>
            <w:r w:rsidRPr="009B3660">
              <w:rPr>
                <w:sz w:val="22"/>
                <w:szCs w:val="22"/>
              </w:rPr>
              <w:t xml:space="preserve">COMMISSION STAFF WORKING DOCUMENT IMPACT ASSESSMENT REPORT </w:t>
            </w:r>
            <w:proofErr w:type="spellStart"/>
            <w:r w:rsidRPr="009B3660">
              <w:rPr>
                <w:sz w:val="22"/>
                <w:szCs w:val="22"/>
              </w:rPr>
              <w:t>Accompanying</w:t>
            </w:r>
            <w:proofErr w:type="spellEnd"/>
            <w:r w:rsidRPr="009B3660">
              <w:rPr>
                <w:sz w:val="22"/>
                <w:szCs w:val="22"/>
              </w:rPr>
              <w:t xml:space="preserve"> the </w:t>
            </w:r>
            <w:proofErr w:type="spellStart"/>
            <w:r w:rsidRPr="009B3660">
              <w:rPr>
                <w:sz w:val="22"/>
                <w:szCs w:val="22"/>
              </w:rPr>
              <w:t>document</w:t>
            </w:r>
            <w:proofErr w:type="spellEnd"/>
            <w:r w:rsidRPr="009B3660">
              <w:rPr>
                <w:sz w:val="22"/>
                <w:szCs w:val="22"/>
              </w:rPr>
              <w:t xml:space="preserve"> </w:t>
            </w:r>
            <w:proofErr w:type="spellStart"/>
            <w:r w:rsidRPr="009B3660">
              <w:rPr>
                <w:sz w:val="22"/>
                <w:szCs w:val="22"/>
              </w:rPr>
              <w:t>Proposal</w:t>
            </w:r>
            <w:proofErr w:type="spellEnd"/>
            <w:r w:rsidRPr="009B3660">
              <w:rPr>
                <w:sz w:val="22"/>
                <w:szCs w:val="22"/>
              </w:rPr>
              <w:t xml:space="preserve"> for a </w:t>
            </w:r>
            <w:proofErr w:type="spellStart"/>
            <w:r w:rsidRPr="009B3660">
              <w:rPr>
                <w:sz w:val="22"/>
                <w:szCs w:val="22"/>
              </w:rPr>
              <w:t>Regulation</w:t>
            </w:r>
            <w:proofErr w:type="spellEnd"/>
            <w:r w:rsidRPr="009B3660">
              <w:rPr>
                <w:sz w:val="22"/>
                <w:szCs w:val="22"/>
              </w:rPr>
              <w:t xml:space="preserve"> of the </w:t>
            </w:r>
            <w:proofErr w:type="spellStart"/>
            <w:r w:rsidRPr="009B3660">
              <w:rPr>
                <w:sz w:val="22"/>
                <w:szCs w:val="22"/>
              </w:rPr>
              <w:t>European</w:t>
            </w:r>
            <w:proofErr w:type="spellEnd"/>
            <w:r w:rsidRPr="009B3660">
              <w:rPr>
                <w:sz w:val="22"/>
                <w:szCs w:val="22"/>
              </w:rPr>
              <w:t xml:space="preserve"> </w:t>
            </w:r>
            <w:proofErr w:type="spellStart"/>
            <w:r w:rsidRPr="009B3660">
              <w:rPr>
                <w:sz w:val="22"/>
                <w:szCs w:val="22"/>
              </w:rPr>
              <w:t>Parliament</w:t>
            </w:r>
            <w:proofErr w:type="spellEnd"/>
            <w:r w:rsidRPr="009B3660">
              <w:rPr>
                <w:sz w:val="22"/>
                <w:szCs w:val="22"/>
              </w:rPr>
              <w:t xml:space="preserve"> and of the Council </w:t>
            </w:r>
            <w:proofErr w:type="spellStart"/>
            <w:r w:rsidRPr="009B3660">
              <w:rPr>
                <w:sz w:val="22"/>
                <w:szCs w:val="22"/>
              </w:rPr>
              <w:t>amending</w:t>
            </w:r>
            <w:proofErr w:type="spellEnd"/>
            <w:r w:rsidRPr="009B3660">
              <w:rPr>
                <w:sz w:val="22"/>
                <w:szCs w:val="22"/>
              </w:rPr>
              <w:t xml:space="preserve"> </w:t>
            </w:r>
            <w:proofErr w:type="spellStart"/>
            <w:r w:rsidRPr="009B3660">
              <w:rPr>
                <w:sz w:val="22"/>
                <w:szCs w:val="22"/>
              </w:rPr>
              <w:t>Annexes</w:t>
            </w:r>
            <w:proofErr w:type="spellEnd"/>
            <w:r w:rsidRPr="009B3660">
              <w:rPr>
                <w:sz w:val="22"/>
                <w:szCs w:val="22"/>
              </w:rPr>
              <w:t xml:space="preserve"> IV and V to </w:t>
            </w:r>
            <w:proofErr w:type="spellStart"/>
            <w:r w:rsidRPr="009B3660">
              <w:rPr>
                <w:sz w:val="22"/>
                <w:szCs w:val="22"/>
              </w:rPr>
              <w:t>Regulation</w:t>
            </w:r>
            <w:proofErr w:type="spellEnd"/>
            <w:r w:rsidRPr="009B3660">
              <w:rPr>
                <w:sz w:val="22"/>
                <w:szCs w:val="22"/>
              </w:rPr>
              <w:t xml:space="preserve"> (EU) 2019/1021 of the </w:t>
            </w:r>
            <w:proofErr w:type="spellStart"/>
            <w:r w:rsidRPr="009B3660">
              <w:rPr>
                <w:sz w:val="22"/>
                <w:szCs w:val="22"/>
              </w:rPr>
              <w:t>European</w:t>
            </w:r>
            <w:proofErr w:type="spellEnd"/>
            <w:r w:rsidRPr="009B3660">
              <w:rPr>
                <w:sz w:val="22"/>
                <w:szCs w:val="22"/>
              </w:rPr>
              <w:t xml:space="preserve"> </w:t>
            </w:r>
            <w:proofErr w:type="spellStart"/>
            <w:r w:rsidRPr="009B3660">
              <w:rPr>
                <w:sz w:val="22"/>
                <w:szCs w:val="22"/>
              </w:rPr>
              <w:t>Parliament</w:t>
            </w:r>
            <w:proofErr w:type="spellEnd"/>
            <w:r w:rsidRPr="009B3660">
              <w:rPr>
                <w:sz w:val="22"/>
                <w:szCs w:val="22"/>
              </w:rPr>
              <w:t xml:space="preserve"> and of the Council on persistent </w:t>
            </w:r>
            <w:proofErr w:type="spellStart"/>
            <w:r w:rsidRPr="009B3660">
              <w:rPr>
                <w:sz w:val="22"/>
                <w:szCs w:val="22"/>
              </w:rPr>
              <w:t>organic</w:t>
            </w:r>
            <w:proofErr w:type="spellEnd"/>
            <w:r w:rsidRPr="009B3660">
              <w:rPr>
                <w:sz w:val="22"/>
                <w:szCs w:val="22"/>
              </w:rPr>
              <w:t xml:space="preserve"> </w:t>
            </w:r>
            <w:proofErr w:type="spellStart"/>
            <w:r w:rsidRPr="009B3660">
              <w:rPr>
                <w:sz w:val="22"/>
                <w:szCs w:val="22"/>
              </w:rPr>
              <w:t>pollutants</w:t>
            </w:r>
            <w:proofErr w:type="spellEnd"/>
            <w:r w:rsidRPr="009B3660">
              <w:rPr>
                <w:sz w:val="22"/>
                <w:szCs w:val="22"/>
              </w:rPr>
              <w:br/>
            </w:r>
          </w:p>
        </w:tc>
      </w:tr>
      <w:tr w:rsidR="003E10EA" w:rsidRPr="00AF7893" w:rsidTr="00CA34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3E10EA" w:rsidRPr="003E10EA" w:rsidRDefault="005F323F" w:rsidP="003E10EA">
            <w:pPr>
              <w:rPr>
                <w:sz w:val="22"/>
                <w:szCs w:val="22"/>
                <w:lang w:val="en-GB"/>
              </w:rPr>
            </w:pPr>
            <w:hyperlink r:id="rId22" w:history="1">
              <w:proofErr w:type="gramStart"/>
              <w:r w:rsidR="003E10EA" w:rsidRPr="003E10EA">
                <w:rPr>
                  <w:sz w:val="22"/>
                  <w:szCs w:val="22"/>
                  <w:lang w:val="en-GB"/>
                </w:rPr>
                <w:t>SWD(</w:t>
              </w:r>
              <w:proofErr w:type="gramEnd"/>
              <w:r w:rsidR="003E10EA" w:rsidRPr="003E10EA">
                <w:rPr>
                  <w:sz w:val="22"/>
                  <w:szCs w:val="22"/>
                  <w:lang w:val="en-GB"/>
                </w:rPr>
                <w:t>2021) 301</w:t>
              </w:r>
            </w:hyperlink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:rsidR="003E10EA" w:rsidRPr="009B3660" w:rsidRDefault="003E10EA" w:rsidP="003E10EA">
            <w:pPr>
              <w:rPr>
                <w:sz w:val="22"/>
                <w:szCs w:val="22"/>
              </w:rPr>
            </w:pPr>
            <w:r w:rsidRPr="009B3660">
              <w:rPr>
                <w:sz w:val="22"/>
                <w:szCs w:val="22"/>
              </w:rPr>
              <w:t xml:space="preserve">ARBETSDOKUMENT från </w:t>
            </w:r>
            <w:proofErr w:type="spellStart"/>
            <w:r w:rsidRPr="009B3660">
              <w:rPr>
                <w:sz w:val="22"/>
                <w:szCs w:val="22"/>
              </w:rPr>
              <w:t>kommissionenS</w:t>
            </w:r>
            <w:proofErr w:type="spellEnd"/>
            <w:r w:rsidRPr="009B3660">
              <w:rPr>
                <w:sz w:val="22"/>
                <w:szCs w:val="22"/>
              </w:rPr>
              <w:t xml:space="preserve"> AVDELNINGAR SAMMANFATTNING AV KONSEKVENSBEDÖMNINGSRAPPORTEN Följedokument till Förslag till Europaparlamentets och rådets förordning om ändring av bilagorna IV och V till Europaparlamentets och rådets förordning (EU) 2019/1021 om långlivade organiska föroreningar</w:t>
            </w:r>
            <w:r w:rsidRPr="009B3660">
              <w:rPr>
                <w:sz w:val="22"/>
                <w:szCs w:val="22"/>
              </w:rPr>
              <w:br/>
            </w:r>
          </w:p>
        </w:tc>
      </w:tr>
      <w:tr w:rsidR="003E10EA" w:rsidRPr="00AF7893" w:rsidTr="00CA34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3E10EA" w:rsidRPr="003E10EA" w:rsidRDefault="005F323F" w:rsidP="003E10EA">
            <w:pPr>
              <w:rPr>
                <w:sz w:val="22"/>
                <w:szCs w:val="22"/>
                <w:lang w:val="en-GB"/>
              </w:rPr>
            </w:pPr>
            <w:hyperlink r:id="rId23" w:history="1">
              <w:proofErr w:type="gramStart"/>
              <w:r w:rsidR="003E10EA" w:rsidRPr="003E10EA">
                <w:rPr>
                  <w:sz w:val="22"/>
                  <w:szCs w:val="22"/>
                  <w:lang w:val="en-GB"/>
                </w:rPr>
                <w:t>SEC(</w:t>
              </w:r>
              <w:proofErr w:type="gramEnd"/>
              <w:r w:rsidR="003E10EA" w:rsidRPr="003E10EA">
                <w:rPr>
                  <w:sz w:val="22"/>
                  <w:szCs w:val="22"/>
                  <w:lang w:val="en-GB"/>
                </w:rPr>
                <w:t>2021) 379</w:t>
              </w:r>
            </w:hyperlink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:rsidR="003E10EA" w:rsidRPr="00613339" w:rsidRDefault="003E10EA" w:rsidP="003E10EA">
            <w:pPr>
              <w:rPr>
                <w:sz w:val="22"/>
                <w:szCs w:val="22"/>
              </w:rPr>
            </w:pPr>
            <w:r w:rsidRPr="00613339">
              <w:rPr>
                <w:sz w:val="22"/>
                <w:szCs w:val="22"/>
              </w:rPr>
              <w:t xml:space="preserve">REGULATORY SCRUTINY BOARD OPINION </w:t>
            </w:r>
            <w:proofErr w:type="spellStart"/>
            <w:r w:rsidRPr="00613339">
              <w:rPr>
                <w:sz w:val="22"/>
                <w:szCs w:val="22"/>
              </w:rPr>
              <w:t>Proposal</w:t>
            </w:r>
            <w:proofErr w:type="spellEnd"/>
            <w:r w:rsidRPr="00613339">
              <w:rPr>
                <w:sz w:val="22"/>
                <w:szCs w:val="22"/>
              </w:rPr>
              <w:t xml:space="preserve"> for a REGULATION OF THE EUROPEAN PARLIAMENT AND OF THE COUNCIL </w:t>
            </w:r>
            <w:proofErr w:type="spellStart"/>
            <w:r w:rsidRPr="00613339">
              <w:rPr>
                <w:sz w:val="22"/>
                <w:szCs w:val="22"/>
              </w:rPr>
              <w:t>amending</w:t>
            </w:r>
            <w:proofErr w:type="spellEnd"/>
            <w:r w:rsidRPr="00613339">
              <w:rPr>
                <w:sz w:val="22"/>
                <w:szCs w:val="22"/>
              </w:rPr>
              <w:t xml:space="preserve"> </w:t>
            </w:r>
            <w:proofErr w:type="spellStart"/>
            <w:r w:rsidRPr="00613339">
              <w:rPr>
                <w:sz w:val="22"/>
                <w:szCs w:val="22"/>
              </w:rPr>
              <w:t>Annexes</w:t>
            </w:r>
            <w:proofErr w:type="spellEnd"/>
            <w:r w:rsidRPr="00613339">
              <w:rPr>
                <w:sz w:val="22"/>
                <w:szCs w:val="22"/>
              </w:rPr>
              <w:t xml:space="preserve"> IV and V to </w:t>
            </w:r>
            <w:proofErr w:type="spellStart"/>
            <w:r w:rsidRPr="00613339">
              <w:rPr>
                <w:sz w:val="22"/>
                <w:szCs w:val="22"/>
              </w:rPr>
              <w:t>Regulation</w:t>
            </w:r>
            <w:proofErr w:type="spellEnd"/>
            <w:r w:rsidRPr="00613339">
              <w:rPr>
                <w:sz w:val="22"/>
                <w:szCs w:val="22"/>
              </w:rPr>
              <w:t xml:space="preserve"> (EU) 2019/1021 of the </w:t>
            </w:r>
            <w:proofErr w:type="spellStart"/>
            <w:r w:rsidRPr="00613339">
              <w:rPr>
                <w:sz w:val="22"/>
                <w:szCs w:val="22"/>
              </w:rPr>
              <w:t>European</w:t>
            </w:r>
            <w:proofErr w:type="spellEnd"/>
            <w:r w:rsidRPr="00613339">
              <w:rPr>
                <w:sz w:val="22"/>
                <w:szCs w:val="22"/>
              </w:rPr>
              <w:t xml:space="preserve"> </w:t>
            </w:r>
            <w:proofErr w:type="spellStart"/>
            <w:r w:rsidRPr="00613339">
              <w:rPr>
                <w:sz w:val="22"/>
                <w:szCs w:val="22"/>
              </w:rPr>
              <w:t>Parliament</w:t>
            </w:r>
            <w:proofErr w:type="spellEnd"/>
            <w:r w:rsidRPr="00613339">
              <w:rPr>
                <w:sz w:val="22"/>
                <w:szCs w:val="22"/>
              </w:rPr>
              <w:t xml:space="preserve"> and of the Council on persistent </w:t>
            </w:r>
            <w:proofErr w:type="spellStart"/>
            <w:r w:rsidRPr="00613339">
              <w:rPr>
                <w:sz w:val="22"/>
                <w:szCs w:val="22"/>
              </w:rPr>
              <w:t>organic</w:t>
            </w:r>
            <w:proofErr w:type="spellEnd"/>
            <w:r w:rsidRPr="00613339">
              <w:rPr>
                <w:sz w:val="22"/>
                <w:szCs w:val="22"/>
              </w:rPr>
              <w:t xml:space="preserve"> </w:t>
            </w:r>
            <w:proofErr w:type="spellStart"/>
            <w:r w:rsidRPr="00613339">
              <w:rPr>
                <w:sz w:val="22"/>
                <w:szCs w:val="22"/>
              </w:rPr>
              <w:t>pollutants</w:t>
            </w:r>
            <w:proofErr w:type="spellEnd"/>
            <w:r w:rsidRPr="00613339">
              <w:rPr>
                <w:sz w:val="22"/>
                <w:szCs w:val="22"/>
              </w:rPr>
              <w:br/>
            </w:r>
          </w:p>
        </w:tc>
      </w:tr>
      <w:tr w:rsidR="003E10EA" w:rsidRPr="00AF7893" w:rsidTr="00CA34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3E10EA" w:rsidRPr="003E10EA" w:rsidRDefault="005F323F" w:rsidP="003E10EA">
            <w:pPr>
              <w:rPr>
                <w:sz w:val="22"/>
                <w:szCs w:val="22"/>
                <w:lang w:val="en-GB"/>
              </w:rPr>
            </w:pPr>
            <w:hyperlink r:id="rId24" w:history="1">
              <w:proofErr w:type="gramStart"/>
              <w:r w:rsidR="003E10EA" w:rsidRPr="003E10EA">
                <w:rPr>
                  <w:sz w:val="22"/>
                  <w:szCs w:val="22"/>
                  <w:lang w:val="en-GB"/>
                </w:rPr>
                <w:t>COM(</w:t>
              </w:r>
              <w:proofErr w:type="gramEnd"/>
              <w:r w:rsidR="003E10EA" w:rsidRPr="003E10EA">
                <w:rPr>
                  <w:sz w:val="22"/>
                  <w:szCs w:val="22"/>
                  <w:lang w:val="en-GB"/>
                </w:rPr>
                <w:t>2021) 960</w:t>
              </w:r>
            </w:hyperlink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:rsidR="003E10EA" w:rsidRPr="00D22BA7" w:rsidRDefault="003E10EA" w:rsidP="003E10EA">
            <w:pPr>
              <w:rPr>
                <w:sz w:val="22"/>
                <w:szCs w:val="22"/>
              </w:rPr>
            </w:pPr>
            <w:r w:rsidRPr="00D22BA7">
              <w:rPr>
                <w:sz w:val="22"/>
                <w:szCs w:val="22"/>
              </w:rPr>
              <w:t xml:space="preserve">RAPPORT från kommissionen till Europaparlamentet, rådet, </w:t>
            </w:r>
            <w:proofErr w:type="gramStart"/>
            <w:r w:rsidRPr="00D22BA7">
              <w:rPr>
                <w:sz w:val="22"/>
                <w:szCs w:val="22"/>
              </w:rPr>
              <w:t>Europeiska</w:t>
            </w:r>
            <w:proofErr w:type="gramEnd"/>
            <w:r w:rsidRPr="00D22BA7">
              <w:rPr>
                <w:sz w:val="22"/>
                <w:szCs w:val="22"/>
              </w:rPr>
              <w:t xml:space="preserve"> ekonomiska och sociala kommittén SAMT Regionkommittén Påskynda EU:s klimatåtgärder mot en grön, rättvis och gynnsam framtid EU:s rapport om klimatåtgärder för 2021</w:t>
            </w:r>
            <w:r w:rsidRPr="00D22BA7">
              <w:rPr>
                <w:sz w:val="22"/>
                <w:szCs w:val="22"/>
              </w:rPr>
              <w:br/>
            </w:r>
          </w:p>
        </w:tc>
      </w:tr>
      <w:tr w:rsidR="003E10EA" w:rsidRPr="00AF7893" w:rsidTr="00CA34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3E10EA" w:rsidRPr="003E10EA" w:rsidRDefault="005F323F" w:rsidP="003E10EA">
            <w:pPr>
              <w:rPr>
                <w:sz w:val="22"/>
                <w:szCs w:val="22"/>
                <w:lang w:val="en-GB"/>
              </w:rPr>
            </w:pPr>
            <w:hyperlink r:id="rId25" w:history="1">
              <w:proofErr w:type="gramStart"/>
              <w:r w:rsidR="003E10EA" w:rsidRPr="003E10EA">
                <w:rPr>
                  <w:sz w:val="22"/>
                  <w:szCs w:val="22"/>
                  <w:lang w:val="en-GB"/>
                </w:rPr>
                <w:t>SWD(</w:t>
              </w:r>
              <w:proofErr w:type="gramEnd"/>
              <w:r w:rsidR="003E10EA" w:rsidRPr="003E10EA">
                <w:rPr>
                  <w:sz w:val="22"/>
                  <w:szCs w:val="22"/>
                  <w:lang w:val="en-GB"/>
                </w:rPr>
                <w:t>2021) 298</w:t>
              </w:r>
            </w:hyperlink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:rsidR="003E10EA" w:rsidRPr="00E5076C" w:rsidRDefault="003E10EA" w:rsidP="003E10EA">
            <w:pPr>
              <w:rPr>
                <w:sz w:val="22"/>
                <w:szCs w:val="22"/>
              </w:rPr>
            </w:pPr>
            <w:r w:rsidRPr="00E5076C">
              <w:rPr>
                <w:sz w:val="22"/>
                <w:szCs w:val="22"/>
              </w:rPr>
              <w:t xml:space="preserve">COMMISSION STAFF WORKING DOCUMENT </w:t>
            </w:r>
            <w:proofErr w:type="spellStart"/>
            <w:r w:rsidRPr="00E5076C">
              <w:rPr>
                <w:sz w:val="22"/>
                <w:szCs w:val="22"/>
              </w:rPr>
              <w:t>Technical</w:t>
            </w:r>
            <w:proofErr w:type="spellEnd"/>
            <w:r w:rsidRPr="00E5076C">
              <w:rPr>
                <w:sz w:val="22"/>
                <w:szCs w:val="22"/>
              </w:rPr>
              <w:t xml:space="preserve"> information </w:t>
            </w:r>
            <w:proofErr w:type="spellStart"/>
            <w:r w:rsidRPr="00E5076C">
              <w:rPr>
                <w:sz w:val="22"/>
                <w:szCs w:val="22"/>
              </w:rPr>
              <w:t>Accompanying</w:t>
            </w:r>
            <w:proofErr w:type="spellEnd"/>
            <w:r w:rsidRPr="00E5076C">
              <w:rPr>
                <w:sz w:val="22"/>
                <w:szCs w:val="22"/>
              </w:rPr>
              <w:t xml:space="preserve"> the </w:t>
            </w:r>
            <w:proofErr w:type="spellStart"/>
            <w:r w:rsidRPr="00E5076C">
              <w:rPr>
                <w:sz w:val="22"/>
                <w:szCs w:val="22"/>
              </w:rPr>
              <w:t>document</w:t>
            </w:r>
            <w:proofErr w:type="spellEnd"/>
            <w:r w:rsidRPr="00E5076C">
              <w:rPr>
                <w:sz w:val="22"/>
                <w:szCs w:val="22"/>
              </w:rPr>
              <w:t xml:space="preserve"> </w:t>
            </w:r>
            <w:proofErr w:type="spellStart"/>
            <w:r w:rsidRPr="00E5076C">
              <w:rPr>
                <w:sz w:val="22"/>
                <w:szCs w:val="22"/>
              </w:rPr>
              <w:t>Report</w:t>
            </w:r>
            <w:proofErr w:type="spellEnd"/>
            <w:r w:rsidRPr="00E5076C">
              <w:rPr>
                <w:sz w:val="22"/>
                <w:szCs w:val="22"/>
              </w:rPr>
              <w:t xml:space="preserve"> from the Commission to the </w:t>
            </w:r>
            <w:proofErr w:type="spellStart"/>
            <w:r w:rsidRPr="00E5076C">
              <w:rPr>
                <w:sz w:val="22"/>
                <w:szCs w:val="22"/>
              </w:rPr>
              <w:t>European</w:t>
            </w:r>
            <w:proofErr w:type="spellEnd"/>
            <w:r w:rsidRPr="00E5076C">
              <w:rPr>
                <w:sz w:val="22"/>
                <w:szCs w:val="22"/>
              </w:rPr>
              <w:t xml:space="preserve"> </w:t>
            </w:r>
            <w:proofErr w:type="spellStart"/>
            <w:r w:rsidRPr="00E5076C">
              <w:rPr>
                <w:sz w:val="22"/>
                <w:szCs w:val="22"/>
              </w:rPr>
              <w:t>Parliament</w:t>
            </w:r>
            <w:proofErr w:type="spellEnd"/>
            <w:r w:rsidRPr="00E5076C">
              <w:rPr>
                <w:sz w:val="22"/>
                <w:szCs w:val="22"/>
              </w:rPr>
              <w:t xml:space="preserve">, the Council, the </w:t>
            </w:r>
            <w:proofErr w:type="spellStart"/>
            <w:r w:rsidRPr="00E5076C">
              <w:rPr>
                <w:sz w:val="22"/>
                <w:szCs w:val="22"/>
              </w:rPr>
              <w:t>European</w:t>
            </w:r>
            <w:proofErr w:type="spellEnd"/>
            <w:r w:rsidRPr="00E5076C">
              <w:rPr>
                <w:sz w:val="22"/>
                <w:szCs w:val="22"/>
              </w:rPr>
              <w:t xml:space="preserve"> </w:t>
            </w:r>
            <w:proofErr w:type="spellStart"/>
            <w:r w:rsidRPr="00E5076C">
              <w:rPr>
                <w:sz w:val="22"/>
                <w:szCs w:val="22"/>
              </w:rPr>
              <w:t>Economic</w:t>
            </w:r>
            <w:proofErr w:type="spellEnd"/>
            <w:r w:rsidRPr="00E5076C">
              <w:rPr>
                <w:sz w:val="22"/>
                <w:szCs w:val="22"/>
              </w:rPr>
              <w:t xml:space="preserve"> and Social </w:t>
            </w:r>
            <w:proofErr w:type="spellStart"/>
            <w:r w:rsidRPr="00E5076C">
              <w:rPr>
                <w:sz w:val="22"/>
                <w:szCs w:val="22"/>
              </w:rPr>
              <w:t>Committee</w:t>
            </w:r>
            <w:proofErr w:type="spellEnd"/>
            <w:r w:rsidRPr="00E5076C">
              <w:rPr>
                <w:sz w:val="22"/>
                <w:szCs w:val="22"/>
              </w:rPr>
              <w:t xml:space="preserve"> and the </w:t>
            </w:r>
            <w:proofErr w:type="spellStart"/>
            <w:r w:rsidRPr="00E5076C">
              <w:rPr>
                <w:sz w:val="22"/>
                <w:szCs w:val="22"/>
              </w:rPr>
              <w:t>Committee</w:t>
            </w:r>
            <w:proofErr w:type="spellEnd"/>
            <w:r w:rsidRPr="00E5076C">
              <w:rPr>
                <w:sz w:val="22"/>
                <w:szCs w:val="22"/>
              </w:rPr>
              <w:t xml:space="preserve"> of the Regions </w:t>
            </w:r>
            <w:proofErr w:type="spellStart"/>
            <w:r w:rsidRPr="00E5076C">
              <w:rPr>
                <w:sz w:val="22"/>
                <w:szCs w:val="22"/>
              </w:rPr>
              <w:t>Speeding</w:t>
            </w:r>
            <w:proofErr w:type="spellEnd"/>
            <w:r w:rsidRPr="00E5076C">
              <w:rPr>
                <w:sz w:val="22"/>
                <w:szCs w:val="22"/>
              </w:rPr>
              <w:t xml:space="preserve"> </w:t>
            </w:r>
            <w:proofErr w:type="spellStart"/>
            <w:r w:rsidRPr="00E5076C">
              <w:rPr>
                <w:sz w:val="22"/>
                <w:szCs w:val="22"/>
              </w:rPr>
              <w:t>up</w:t>
            </w:r>
            <w:proofErr w:type="spellEnd"/>
            <w:r w:rsidRPr="00E5076C">
              <w:rPr>
                <w:sz w:val="22"/>
                <w:szCs w:val="22"/>
              </w:rPr>
              <w:t xml:space="preserve"> </w:t>
            </w:r>
            <w:proofErr w:type="spellStart"/>
            <w:r w:rsidRPr="00E5076C">
              <w:rPr>
                <w:sz w:val="22"/>
                <w:szCs w:val="22"/>
              </w:rPr>
              <w:t>European</w:t>
            </w:r>
            <w:proofErr w:type="spellEnd"/>
            <w:r w:rsidRPr="00E5076C">
              <w:rPr>
                <w:sz w:val="22"/>
                <w:szCs w:val="22"/>
              </w:rPr>
              <w:t xml:space="preserve"> </w:t>
            </w:r>
            <w:proofErr w:type="spellStart"/>
            <w:r w:rsidRPr="00E5076C">
              <w:rPr>
                <w:sz w:val="22"/>
                <w:szCs w:val="22"/>
              </w:rPr>
              <w:t>climate</w:t>
            </w:r>
            <w:proofErr w:type="spellEnd"/>
            <w:r w:rsidRPr="00E5076C">
              <w:rPr>
                <w:sz w:val="22"/>
                <w:szCs w:val="22"/>
              </w:rPr>
              <w:t xml:space="preserve"> action </w:t>
            </w:r>
            <w:proofErr w:type="spellStart"/>
            <w:r w:rsidRPr="00E5076C">
              <w:rPr>
                <w:sz w:val="22"/>
                <w:szCs w:val="22"/>
              </w:rPr>
              <w:t>towards</w:t>
            </w:r>
            <w:proofErr w:type="spellEnd"/>
            <w:r w:rsidRPr="00E5076C">
              <w:rPr>
                <w:sz w:val="22"/>
                <w:szCs w:val="22"/>
              </w:rPr>
              <w:t xml:space="preserve"> a green, fair and </w:t>
            </w:r>
            <w:proofErr w:type="spellStart"/>
            <w:r w:rsidRPr="00E5076C">
              <w:rPr>
                <w:sz w:val="22"/>
                <w:szCs w:val="22"/>
              </w:rPr>
              <w:t>prosperous</w:t>
            </w:r>
            <w:proofErr w:type="spellEnd"/>
            <w:r w:rsidRPr="00E5076C">
              <w:rPr>
                <w:sz w:val="22"/>
                <w:szCs w:val="22"/>
              </w:rPr>
              <w:t xml:space="preserve"> </w:t>
            </w:r>
            <w:proofErr w:type="spellStart"/>
            <w:r w:rsidRPr="00E5076C">
              <w:rPr>
                <w:sz w:val="22"/>
                <w:szCs w:val="22"/>
              </w:rPr>
              <w:t>future</w:t>
            </w:r>
            <w:proofErr w:type="spellEnd"/>
            <w:r w:rsidRPr="00E5076C">
              <w:rPr>
                <w:sz w:val="22"/>
                <w:szCs w:val="22"/>
              </w:rPr>
              <w:t xml:space="preserve"> EU </w:t>
            </w:r>
            <w:proofErr w:type="spellStart"/>
            <w:r w:rsidRPr="00E5076C">
              <w:rPr>
                <w:sz w:val="22"/>
                <w:szCs w:val="22"/>
              </w:rPr>
              <w:t>Climate</w:t>
            </w:r>
            <w:proofErr w:type="spellEnd"/>
            <w:r w:rsidRPr="00E5076C">
              <w:rPr>
                <w:sz w:val="22"/>
                <w:szCs w:val="22"/>
              </w:rPr>
              <w:t xml:space="preserve"> Action Progress </w:t>
            </w:r>
            <w:proofErr w:type="spellStart"/>
            <w:r w:rsidRPr="00E5076C">
              <w:rPr>
                <w:sz w:val="22"/>
                <w:szCs w:val="22"/>
              </w:rPr>
              <w:t>Report</w:t>
            </w:r>
            <w:proofErr w:type="spellEnd"/>
            <w:r w:rsidRPr="00E5076C">
              <w:rPr>
                <w:sz w:val="22"/>
                <w:szCs w:val="22"/>
              </w:rPr>
              <w:t xml:space="preserve"> 2021</w:t>
            </w:r>
            <w:r w:rsidRPr="00E5076C">
              <w:rPr>
                <w:sz w:val="22"/>
                <w:szCs w:val="22"/>
              </w:rPr>
              <w:br/>
            </w:r>
          </w:p>
        </w:tc>
      </w:tr>
      <w:tr w:rsidR="003E10EA" w:rsidRPr="00AF7893" w:rsidTr="00CA34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3E10EA" w:rsidRPr="003E10EA" w:rsidRDefault="005F323F" w:rsidP="003E10EA">
            <w:pPr>
              <w:rPr>
                <w:sz w:val="22"/>
                <w:szCs w:val="22"/>
                <w:lang w:val="en-GB"/>
              </w:rPr>
            </w:pPr>
            <w:hyperlink r:id="rId26" w:history="1">
              <w:proofErr w:type="gramStart"/>
              <w:r w:rsidR="003E10EA" w:rsidRPr="003E10EA">
                <w:rPr>
                  <w:sz w:val="22"/>
                  <w:szCs w:val="22"/>
                  <w:lang w:val="en-GB"/>
                </w:rPr>
                <w:t>COM(</w:t>
              </w:r>
              <w:proofErr w:type="gramEnd"/>
              <w:r w:rsidR="003E10EA" w:rsidRPr="003E10EA">
                <w:rPr>
                  <w:sz w:val="22"/>
                  <w:szCs w:val="22"/>
                  <w:lang w:val="en-GB"/>
                </w:rPr>
                <w:t>2021) 961</w:t>
              </w:r>
            </w:hyperlink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:rsidR="003E10EA" w:rsidRPr="00C0350C" w:rsidRDefault="003E10EA" w:rsidP="003E10EA">
            <w:pPr>
              <w:rPr>
                <w:sz w:val="22"/>
                <w:szCs w:val="22"/>
              </w:rPr>
            </w:pPr>
            <w:r w:rsidRPr="00C0350C">
              <w:rPr>
                <w:sz w:val="22"/>
                <w:szCs w:val="22"/>
              </w:rPr>
              <w:t>RAPPORT från kommissionen till Europaparlamentet och rådet Kvalitet på bensin och dieselbränslen som används för vägtransporter i Europeiska unionen (</w:t>
            </w:r>
            <w:proofErr w:type="spellStart"/>
            <w:r w:rsidRPr="00C0350C">
              <w:rPr>
                <w:sz w:val="22"/>
                <w:szCs w:val="22"/>
              </w:rPr>
              <w:t>rapporteringsår</w:t>
            </w:r>
            <w:proofErr w:type="spellEnd"/>
            <w:r w:rsidRPr="00C0350C">
              <w:rPr>
                <w:sz w:val="22"/>
                <w:szCs w:val="22"/>
              </w:rPr>
              <w:t xml:space="preserve"> 2019)</w:t>
            </w:r>
            <w:r w:rsidRPr="00C0350C">
              <w:rPr>
                <w:sz w:val="22"/>
                <w:szCs w:val="22"/>
              </w:rPr>
              <w:br/>
            </w:r>
          </w:p>
        </w:tc>
      </w:tr>
      <w:tr w:rsidR="003E10EA" w:rsidRPr="00AF7893" w:rsidTr="00CA34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3E10EA" w:rsidRPr="003E10EA" w:rsidRDefault="005F323F" w:rsidP="003E10EA">
            <w:pPr>
              <w:rPr>
                <w:sz w:val="22"/>
                <w:szCs w:val="22"/>
                <w:lang w:val="en-GB"/>
              </w:rPr>
            </w:pPr>
            <w:hyperlink r:id="rId27" w:history="1">
              <w:proofErr w:type="gramStart"/>
              <w:r w:rsidR="003E10EA" w:rsidRPr="003E10EA">
                <w:rPr>
                  <w:sz w:val="22"/>
                  <w:szCs w:val="22"/>
                  <w:lang w:val="en-GB"/>
                </w:rPr>
                <w:t>COM(</w:t>
              </w:r>
              <w:proofErr w:type="gramEnd"/>
              <w:r w:rsidR="003E10EA" w:rsidRPr="003E10EA">
                <w:rPr>
                  <w:sz w:val="22"/>
                  <w:szCs w:val="22"/>
                  <w:lang w:val="en-GB"/>
                </w:rPr>
                <w:t>2021) 1000</w:t>
              </w:r>
            </w:hyperlink>
            <w:r w:rsidR="003E10EA" w:rsidRPr="003E10EA">
              <w:rPr>
                <w:sz w:val="22"/>
                <w:szCs w:val="22"/>
                <w:lang w:val="en-GB"/>
              </w:rPr>
              <w:br/>
            </w:r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:rsidR="003E10EA" w:rsidRPr="00DB5209" w:rsidRDefault="003E10EA" w:rsidP="003E10EA">
            <w:pPr>
              <w:rPr>
                <w:bCs/>
                <w:sz w:val="22"/>
                <w:szCs w:val="22"/>
              </w:rPr>
            </w:pPr>
            <w:r w:rsidRPr="00DB5209">
              <w:rPr>
                <w:sz w:val="22"/>
                <w:szCs w:val="22"/>
              </w:rPr>
              <w:t xml:space="preserve">RAPPORT från kommissionen till rådet och Europaparlamentet om genomförandet av rådets direktiv 91/676/EEG om skydd mot att vatten förorenas av nitrater från jordbruket, på grundval av medlemsstaternas rapporter för perioden </w:t>
            </w:r>
            <w:proofErr w:type="gramStart"/>
            <w:r w:rsidRPr="00DB5209">
              <w:rPr>
                <w:sz w:val="22"/>
                <w:szCs w:val="22"/>
              </w:rPr>
              <w:t>2016-2019</w:t>
            </w:r>
            <w:proofErr w:type="gramEnd"/>
            <w:r w:rsidRPr="00DB5209">
              <w:rPr>
                <w:sz w:val="22"/>
                <w:szCs w:val="22"/>
              </w:rPr>
              <w:br/>
            </w:r>
          </w:p>
        </w:tc>
      </w:tr>
      <w:tr w:rsidR="003E10EA" w:rsidRPr="00AF7893" w:rsidTr="00CA34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3E10EA" w:rsidRPr="003E10EA" w:rsidRDefault="005F323F" w:rsidP="003E10EA">
            <w:pPr>
              <w:rPr>
                <w:sz w:val="22"/>
                <w:szCs w:val="22"/>
                <w:lang w:val="en-GB"/>
              </w:rPr>
            </w:pPr>
            <w:hyperlink r:id="rId28" w:history="1">
              <w:proofErr w:type="gramStart"/>
              <w:r w:rsidR="003E10EA" w:rsidRPr="003E10EA">
                <w:rPr>
                  <w:sz w:val="22"/>
                  <w:szCs w:val="22"/>
                  <w:lang w:val="en-GB"/>
                </w:rPr>
                <w:t>SWD(</w:t>
              </w:r>
              <w:proofErr w:type="gramEnd"/>
              <w:r w:rsidR="003E10EA" w:rsidRPr="003E10EA">
                <w:rPr>
                  <w:sz w:val="22"/>
                  <w:szCs w:val="22"/>
                  <w:lang w:val="en-GB"/>
                </w:rPr>
                <w:t>2021) 1001</w:t>
              </w:r>
            </w:hyperlink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:rsidR="003E10EA" w:rsidRPr="00DB5209" w:rsidRDefault="003E10EA" w:rsidP="003E10EA">
            <w:pPr>
              <w:rPr>
                <w:sz w:val="22"/>
                <w:szCs w:val="22"/>
              </w:rPr>
            </w:pPr>
            <w:r w:rsidRPr="00DB5209">
              <w:rPr>
                <w:sz w:val="22"/>
                <w:szCs w:val="22"/>
              </w:rPr>
              <w:t xml:space="preserve">COMMISSION STAFF WORKING DOCUMENT </w:t>
            </w:r>
            <w:proofErr w:type="spellStart"/>
            <w:r w:rsidRPr="00DB5209">
              <w:rPr>
                <w:sz w:val="22"/>
                <w:szCs w:val="22"/>
              </w:rPr>
              <w:t>Accompanying</w:t>
            </w:r>
            <w:proofErr w:type="spellEnd"/>
            <w:r w:rsidRPr="00DB5209">
              <w:rPr>
                <w:sz w:val="22"/>
                <w:szCs w:val="22"/>
              </w:rPr>
              <w:t xml:space="preserve"> the </w:t>
            </w:r>
            <w:proofErr w:type="spellStart"/>
            <w:r w:rsidRPr="00DB5209">
              <w:rPr>
                <w:sz w:val="22"/>
                <w:szCs w:val="22"/>
              </w:rPr>
              <w:t>document</w:t>
            </w:r>
            <w:proofErr w:type="spellEnd"/>
            <w:r w:rsidRPr="00DB5209">
              <w:rPr>
                <w:sz w:val="22"/>
                <w:szCs w:val="22"/>
              </w:rPr>
              <w:t xml:space="preserve"> REPORT FROM THE COMMISSION TO THE COUNCIL AND THE EUROPEAN PARLIAMENT on the implementation of Council </w:t>
            </w:r>
            <w:proofErr w:type="spellStart"/>
            <w:r w:rsidRPr="00DB5209">
              <w:rPr>
                <w:sz w:val="22"/>
                <w:szCs w:val="22"/>
              </w:rPr>
              <w:t>Directive</w:t>
            </w:r>
            <w:proofErr w:type="spellEnd"/>
            <w:r w:rsidRPr="00DB5209">
              <w:rPr>
                <w:sz w:val="22"/>
                <w:szCs w:val="22"/>
              </w:rPr>
              <w:t xml:space="preserve"> 91/676/EEC </w:t>
            </w:r>
            <w:proofErr w:type="spellStart"/>
            <w:r w:rsidRPr="00DB5209">
              <w:rPr>
                <w:sz w:val="22"/>
                <w:szCs w:val="22"/>
              </w:rPr>
              <w:t>concerning</w:t>
            </w:r>
            <w:proofErr w:type="spellEnd"/>
            <w:r w:rsidRPr="00DB5209">
              <w:rPr>
                <w:sz w:val="22"/>
                <w:szCs w:val="22"/>
              </w:rPr>
              <w:t xml:space="preserve"> the </w:t>
            </w:r>
            <w:proofErr w:type="spellStart"/>
            <w:r w:rsidRPr="00DB5209">
              <w:rPr>
                <w:sz w:val="22"/>
                <w:szCs w:val="22"/>
              </w:rPr>
              <w:t>protection</w:t>
            </w:r>
            <w:proofErr w:type="spellEnd"/>
            <w:r w:rsidRPr="00DB5209">
              <w:rPr>
                <w:sz w:val="22"/>
                <w:szCs w:val="22"/>
              </w:rPr>
              <w:t xml:space="preserve"> of </w:t>
            </w:r>
            <w:proofErr w:type="spellStart"/>
            <w:r w:rsidRPr="00DB5209">
              <w:rPr>
                <w:sz w:val="22"/>
                <w:szCs w:val="22"/>
              </w:rPr>
              <w:t>waters</w:t>
            </w:r>
            <w:proofErr w:type="spellEnd"/>
            <w:r w:rsidRPr="00DB5209">
              <w:rPr>
                <w:sz w:val="22"/>
                <w:szCs w:val="22"/>
              </w:rPr>
              <w:t xml:space="preserve"> </w:t>
            </w:r>
            <w:proofErr w:type="spellStart"/>
            <w:r w:rsidRPr="00DB5209">
              <w:rPr>
                <w:sz w:val="22"/>
                <w:szCs w:val="22"/>
              </w:rPr>
              <w:t>against</w:t>
            </w:r>
            <w:proofErr w:type="spellEnd"/>
            <w:r w:rsidRPr="00DB5209">
              <w:rPr>
                <w:sz w:val="22"/>
                <w:szCs w:val="22"/>
              </w:rPr>
              <w:t xml:space="preserve"> pollution </w:t>
            </w:r>
            <w:proofErr w:type="spellStart"/>
            <w:r w:rsidRPr="00DB5209">
              <w:rPr>
                <w:sz w:val="22"/>
                <w:szCs w:val="22"/>
              </w:rPr>
              <w:t>caused</w:t>
            </w:r>
            <w:proofErr w:type="spellEnd"/>
            <w:r w:rsidRPr="00DB5209">
              <w:rPr>
                <w:sz w:val="22"/>
                <w:szCs w:val="22"/>
              </w:rPr>
              <w:t xml:space="preserve"> by </w:t>
            </w:r>
            <w:proofErr w:type="spellStart"/>
            <w:r w:rsidRPr="00DB5209">
              <w:rPr>
                <w:sz w:val="22"/>
                <w:szCs w:val="22"/>
              </w:rPr>
              <w:t>nitrates</w:t>
            </w:r>
            <w:proofErr w:type="spellEnd"/>
            <w:r w:rsidRPr="00DB5209">
              <w:rPr>
                <w:sz w:val="22"/>
                <w:szCs w:val="22"/>
              </w:rPr>
              <w:t xml:space="preserve"> from </w:t>
            </w:r>
            <w:proofErr w:type="spellStart"/>
            <w:r w:rsidRPr="00DB5209">
              <w:rPr>
                <w:sz w:val="22"/>
                <w:szCs w:val="22"/>
              </w:rPr>
              <w:t>agricultural</w:t>
            </w:r>
            <w:proofErr w:type="spellEnd"/>
            <w:r w:rsidRPr="00DB5209">
              <w:rPr>
                <w:sz w:val="22"/>
                <w:szCs w:val="22"/>
              </w:rPr>
              <w:t xml:space="preserve"> </w:t>
            </w:r>
            <w:proofErr w:type="spellStart"/>
            <w:r w:rsidRPr="00DB5209">
              <w:rPr>
                <w:sz w:val="22"/>
                <w:szCs w:val="22"/>
              </w:rPr>
              <w:t>sources</w:t>
            </w:r>
            <w:proofErr w:type="spellEnd"/>
            <w:r w:rsidRPr="00DB5209">
              <w:rPr>
                <w:sz w:val="22"/>
                <w:szCs w:val="22"/>
              </w:rPr>
              <w:t xml:space="preserve"> </w:t>
            </w:r>
            <w:proofErr w:type="spellStart"/>
            <w:r w:rsidRPr="00DB5209">
              <w:rPr>
                <w:sz w:val="22"/>
                <w:szCs w:val="22"/>
              </w:rPr>
              <w:t>based</w:t>
            </w:r>
            <w:proofErr w:type="spellEnd"/>
            <w:r w:rsidRPr="00DB5209">
              <w:rPr>
                <w:sz w:val="22"/>
                <w:szCs w:val="22"/>
              </w:rPr>
              <w:t xml:space="preserve"> on </w:t>
            </w:r>
            <w:proofErr w:type="spellStart"/>
            <w:r w:rsidRPr="00DB5209">
              <w:rPr>
                <w:sz w:val="22"/>
                <w:szCs w:val="22"/>
              </w:rPr>
              <w:t>Member</w:t>
            </w:r>
            <w:proofErr w:type="spellEnd"/>
            <w:r w:rsidRPr="00DB5209">
              <w:rPr>
                <w:sz w:val="22"/>
                <w:szCs w:val="22"/>
              </w:rPr>
              <w:t xml:space="preserve"> State </w:t>
            </w:r>
            <w:proofErr w:type="spellStart"/>
            <w:r w:rsidRPr="00DB5209">
              <w:rPr>
                <w:sz w:val="22"/>
                <w:szCs w:val="22"/>
              </w:rPr>
              <w:t>reports</w:t>
            </w:r>
            <w:proofErr w:type="spellEnd"/>
            <w:r w:rsidRPr="00DB5209">
              <w:rPr>
                <w:sz w:val="22"/>
                <w:szCs w:val="22"/>
              </w:rPr>
              <w:t xml:space="preserve"> for the period 2016–2019</w:t>
            </w:r>
          </w:p>
        </w:tc>
      </w:tr>
      <w:tr w:rsidR="003E10EA" w:rsidRPr="00B40F4D" w:rsidTr="00CA34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0774" w:type="dxa"/>
            <w:gridSpan w:val="7"/>
            <w:shd w:val="clear" w:color="auto" w:fill="auto"/>
            <w:vAlign w:val="center"/>
          </w:tcPr>
          <w:p w:rsidR="003E10EA" w:rsidRPr="00FD4918" w:rsidRDefault="003E10EA" w:rsidP="003E10EA">
            <w:pPr>
              <w:rPr>
                <w:b/>
                <w:sz w:val="22"/>
                <w:szCs w:val="22"/>
              </w:rPr>
            </w:pPr>
            <w:r w:rsidRPr="00FD4918">
              <w:rPr>
                <w:b/>
                <w:bCs/>
                <w:sz w:val="22"/>
                <w:szCs w:val="22"/>
              </w:rPr>
              <w:t>C-dokument för kännedom. (Handlingar som rör rättsakter från kommissionens eget ansvarsområde, bl.a. genomförandeakter och delegerade akter som lämnats till rådet och parlamentet för kännedom.)</w:t>
            </w:r>
          </w:p>
        </w:tc>
      </w:tr>
      <w:tr w:rsidR="003E10EA" w:rsidRPr="00B40F4D" w:rsidTr="00CA34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8"/>
        </w:trPr>
        <w:tc>
          <w:tcPr>
            <w:tcW w:w="190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E10EA" w:rsidRPr="00B40F4D" w:rsidRDefault="003E10EA" w:rsidP="003E10EA">
            <w:pPr>
              <w:rPr>
                <w:b/>
                <w:bCs/>
                <w:sz w:val="22"/>
                <w:szCs w:val="22"/>
              </w:rPr>
            </w:pPr>
            <w:r w:rsidRPr="00B40F4D">
              <w:rPr>
                <w:b/>
                <w:bCs/>
                <w:sz w:val="22"/>
                <w:szCs w:val="22"/>
              </w:rPr>
              <w:t>Beteckning</w:t>
            </w:r>
          </w:p>
        </w:tc>
        <w:tc>
          <w:tcPr>
            <w:tcW w:w="8874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E10EA" w:rsidRPr="00B40F4D" w:rsidRDefault="003E10EA" w:rsidP="003E10EA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Rubrik</w:t>
            </w:r>
          </w:p>
        </w:tc>
      </w:tr>
      <w:tr w:rsidR="003E10EA" w:rsidRPr="00B40F4D" w:rsidTr="00CA34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3E10EA" w:rsidRPr="003E10EA" w:rsidRDefault="005F323F" w:rsidP="003E10EA">
            <w:pPr>
              <w:rPr>
                <w:b/>
                <w:bCs/>
                <w:sz w:val="22"/>
                <w:szCs w:val="22"/>
              </w:rPr>
            </w:pPr>
            <w:hyperlink r:id="rId29" w:history="1">
              <w:proofErr w:type="gramStart"/>
              <w:r w:rsidR="003E10EA" w:rsidRPr="003E10EA">
                <w:rPr>
                  <w:sz w:val="22"/>
                  <w:szCs w:val="22"/>
                </w:rPr>
                <w:t>C(</w:t>
              </w:r>
              <w:proofErr w:type="gramEnd"/>
              <w:r w:rsidR="003E10EA" w:rsidRPr="003E10EA">
                <w:rPr>
                  <w:sz w:val="22"/>
                  <w:szCs w:val="22"/>
                </w:rPr>
                <w:t>2021) 7254</w:t>
              </w:r>
            </w:hyperlink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:rsidR="003E10EA" w:rsidRPr="00777BC8" w:rsidRDefault="003E10EA" w:rsidP="003E10EA">
            <w:pPr>
              <w:rPr>
                <w:b/>
                <w:sz w:val="22"/>
                <w:szCs w:val="22"/>
              </w:rPr>
            </w:pPr>
            <w:r w:rsidRPr="00777BC8">
              <w:rPr>
                <w:sz w:val="22"/>
                <w:szCs w:val="22"/>
              </w:rPr>
              <w:t xml:space="preserve">KOMMISSIONENS GENOMFÖRANDEBESLUT av den 30.9.2021 om godkännande av ändringen av landsbygdsprogrammet för Sverige för stöd från Europeiska jordbruksfonden för landsbygdsutveckling och om ändring av genomförandebeslut </w:t>
            </w:r>
            <w:proofErr w:type="gramStart"/>
            <w:r w:rsidRPr="00777BC8">
              <w:rPr>
                <w:sz w:val="22"/>
                <w:szCs w:val="22"/>
              </w:rPr>
              <w:t>C(</w:t>
            </w:r>
            <w:proofErr w:type="gramEnd"/>
            <w:r w:rsidRPr="00777BC8">
              <w:rPr>
                <w:sz w:val="22"/>
                <w:szCs w:val="22"/>
              </w:rPr>
              <w:t>2015) 3485 av den 26 maj 2015 CCI 2014SE06RDNP001</w:t>
            </w:r>
            <w:r w:rsidRPr="00777BC8">
              <w:rPr>
                <w:sz w:val="22"/>
                <w:szCs w:val="22"/>
              </w:rPr>
              <w:br/>
            </w:r>
          </w:p>
        </w:tc>
      </w:tr>
      <w:tr w:rsidR="003E10EA" w:rsidRPr="00C824C0" w:rsidTr="00CA34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0774" w:type="dxa"/>
            <w:gridSpan w:val="7"/>
            <w:shd w:val="clear" w:color="auto" w:fill="auto"/>
            <w:vAlign w:val="center"/>
          </w:tcPr>
          <w:p w:rsidR="003E10EA" w:rsidRPr="00C824C0" w:rsidRDefault="003E10EA" w:rsidP="003E10EA">
            <w:pPr>
              <w:rPr>
                <w:b/>
                <w:kern w:val="32"/>
                <w:sz w:val="22"/>
                <w:szCs w:val="22"/>
              </w:rPr>
            </w:pPr>
            <w:r>
              <w:rPr>
                <w:b/>
                <w:kern w:val="32"/>
                <w:sz w:val="22"/>
                <w:szCs w:val="22"/>
              </w:rPr>
              <w:t>Ö</w:t>
            </w:r>
            <w:r w:rsidRPr="00C824C0">
              <w:rPr>
                <w:b/>
                <w:kern w:val="32"/>
                <w:sz w:val="22"/>
                <w:szCs w:val="22"/>
              </w:rPr>
              <w:t>vriga överlämnade dokument som rör EU-arbetet för kännedom</w:t>
            </w:r>
          </w:p>
        </w:tc>
      </w:tr>
      <w:tr w:rsidR="003E10EA" w:rsidRPr="00C824C0" w:rsidTr="00CA34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3E10EA" w:rsidRPr="00C824C0" w:rsidRDefault="003E10EA" w:rsidP="003E10EA">
            <w:pPr>
              <w:rPr>
                <w:b/>
                <w:bCs/>
                <w:sz w:val="22"/>
                <w:szCs w:val="22"/>
              </w:rPr>
            </w:pPr>
            <w:r w:rsidRPr="00C824C0">
              <w:rPr>
                <w:b/>
                <w:bCs/>
                <w:sz w:val="22"/>
                <w:szCs w:val="22"/>
              </w:rPr>
              <w:t>Rådsmöten</w:t>
            </w:r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:rsidR="003E10EA" w:rsidRPr="00C824C0" w:rsidRDefault="003E10EA" w:rsidP="003E10EA">
            <w:pPr>
              <w:rPr>
                <w:sz w:val="22"/>
                <w:szCs w:val="22"/>
              </w:rPr>
            </w:pPr>
          </w:p>
        </w:tc>
      </w:tr>
      <w:tr w:rsidR="003E10EA" w:rsidRPr="00C824C0" w:rsidTr="00CA34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10EA" w:rsidRPr="002669E6" w:rsidRDefault="003E10EA" w:rsidP="003E10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Miljöråd 6 oktober 2021</w:t>
            </w:r>
          </w:p>
        </w:tc>
        <w:tc>
          <w:tcPr>
            <w:tcW w:w="887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10EA" w:rsidRPr="002669E6" w:rsidRDefault="003E10EA" w:rsidP="003E10EA">
            <w:pPr>
              <w:rPr>
                <w:sz w:val="22"/>
                <w:szCs w:val="22"/>
              </w:rPr>
            </w:pPr>
            <w:r w:rsidRPr="002669E6">
              <w:rPr>
                <w:sz w:val="22"/>
                <w:szCs w:val="22"/>
              </w:rPr>
              <w:t>Återrapport från miljöministrarnas möte den 6 oktober 2021</w:t>
            </w:r>
            <w:r w:rsidRPr="002669E6">
              <w:rPr>
                <w:sz w:val="22"/>
                <w:szCs w:val="22"/>
              </w:rPr>
              <w:br/>
            </w:r>
          </w:p>
        </w:tc>
      </w:tr>
      <w:tr w:rsidR="003E10EA" w:rsidRPr="00C824C0" w:rsidTr="00CA34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10EA" w:rsidRDefault="003E10EA" w:rsidP="003E10EA">
            <w:pPr>
              <w:rPr>
                <w:sz w:val="22"/>
                <w:szCs w:val="22"/>
              </w:rPr>
            </w:pPr>
            <w:r w:rsidRPr="00E218AA">
              <w:rPr>
                <w:sz w:val="22"/>
                <w:szCs w:val="22"/>
              </w:rPr>
              <w:t>Jordbruk</w:t>
            </w:r>
            <w:r>
              <w:rPr>
                <w:sz w:val="22"/>
                <w:szCs w:val="22"/>
              </w:rPr>
              <w:t>s-</w:t>
            </w:r>
            <w:r w:rsidRPr="00E218AA">
              <w:rPr>
                <w:sz w:val="22"/>
                <w:szCs w:val="22"/>
              </w:rPr>
              <w:t xml:space="preserve"> och </w:t>
            </w:r>
            <w:r>
              <w:rPr>
                <w:sz w:val="22"/>
                <w:szCs w:val="22"/>
              </w:rPr>
              <w:t>f</w:t>
            </w:r>
            <w:r w:rsidRPr="00E218AA">
              <w:rPr>
                <w:sz w:val="22"/>
                <w:szCs w:val="22"/>
              </w:rPr>
              <w:t>iske</w:t>
            </w:r>
            <w:r>
              <w:rPr>
                <w:sz w:val="22"/>
                <w:szCs w:val="22"/>
              </w:rPr>
              <w:t>råd</w:t>
            </w:r>
          </w:p>
          <w:p w:rsidR="003E10EA" w:rsidRPr="00E218AA" w:rsidRDefault="003E10EA" w:rsidP="003E10EA">
            <w:pPr>
              <w:rPr>
                <w:sz w:val="22"/>
                <w:szCs w:val="22"/>
              </w:rPr>
            </w:pPr>
            <w:r w:rsidRPr="00E218AA">
              <w:rPr>
                <w:sz w:val="22"/>
                <w:szCs w:val="22"/>
              </w:rPr>
              <w:t>11</w:t>
            </w:r>
            <w:r>
              <w:rPr>
                <w:sz w:val="22"/>
                <w:szCs w:val="22"/>
              </w:rPr>
              <w:t>–</w:t>
            </w:r>
            <w:r w:rsidRPr="00E218AA">
              <w:rPr>
                <w:sz w:val="22"/>
                <w:szCs w:val="22"/>
              </w:rPr>
              <w:t>12 oktober 2021</w:t>
            </w:r>
          </w:p>
        </w:tc>
        <w:tc>
          <w:tcPr>
            <w:tcW w:w="887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5E4E" w:rsidRDefault="00775E4E" w:rsidP="003E10EA">
            <w:pPr>
              <w:rPr>
                <w:sz w:val="22"/>
                <w:szCs w:val="22"/>
              </w:rPr>
            </w:pPr>
          </w:p>
          <w:p w:rsidR="003E10EA" w:rsidRDefault="003E10EA" w:rsidP="003E10EA">
            <w:pPr>
              <w:rPr>
                <w:sz w:val="22"/>
                <w:szCs w:val="22"/>
              </w:rPr>
            </w:pPr>
            <w:r w:rsidRPr="00E218AA">
              <w:rPr>
                <w:sz w:val="22"/>
                <w:szCs w:val="22"/>
              </w:rPr>
              <w:t xml:space="preserve">Rapport från Europeiska unionens Råd, Jordbruk och Fiske 11–12 oktober 2021 i Luxemburg </w:t>
            </w:r>
            <w:r w:rsidRPr="00E218AA">
              <w:rPr>
                <w:sz w:val="22"/>
                <w:szCs w:val="22"/>
              </w:rPr>
              <w:br/>
            </w:r>
          </w:p>
          <w:p w:rsidR="00775E4E" w:rsidRDefault="00775E4E" w:rsidP="003E10EA">
            <w:pPr>
              <w:rPr>
                <w:sz w:val="22"/>
                <w:szCs w:val="22"/>
              </w:rPr>
            </w:pPr>
          </w:p>
          <w:p w:rsidR="00775E4E" w:rsidRDefault="00775E4E" w:rsidP="003E10EA">
            <w:pPr>
              <w:rPr>
                <w:sz w:val="22"/>
                <w:szCs w:val="22"/>
              </w:rPr>
            </w:pPr>
          </w:p>
          <w:p w:rsidR="00775E4E" w:rsidRPr="00E218AA" w:rsidRDefault="00775E4E" w:rsidP="003E10EA">
            <w:pPr>
              <w:rPr>
                <w:sz w:val="22"/>
                <w:szCs w:val="22"/>
              </w:rPr>
            </w:pPr>
          </w:p>
        </w:tc>
      </w:tr>
      <w:tr w:rsidR="003E10EA" w:rsidRPr="00C824C0" w:rsidTr="00CA34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3E10EA" w:rsidRPr="00B90272" w:rsidRDefault="003E10EA" w:rsidP="003E10EA">
            <w:pPr>
              <w:rPr>
                <w:b/>
                <w:sz w:val="22"/>
                <w:szCs w:val="22"/>
              </w:rPr>
            </w:pPr>
            <w:r w:rsidRPr="00B90272">
              <w:rPr>
                <w:b/>
                <w:sz w:val="22"/>
                <w:szCs w:val="22"/>
              </w:rPr>
              <w:lastRenderedPageBreak/>
              <w:t>Antagna dokument</w:t>
            </w:r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:rsidR="003E10EA" w:rsidRPr="008105A5" w:rsidRDefault="003E10EA" w:rsidP="003E10EA">
            <w:pPr>
              <w:rPr>
                <w:sz w:val="22"/>
                <w:szCs w:val="22"/>
              </w:rPr>
            </w:pPr>
          </w:p>
        </w:tc>
      </w:tr>
      <w:tr w:rsidR="003E10EA" w:rsidRPr="00C824C0" w:rsidTr="00CA34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3E10EA" w:rsidRPr="00B9549A" w:rsidRDefault="003E10EA" w:rsidP="003E10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Antagna dokument </w:t>
            </w:r>
            <w:r w:rsidRPr="00B9549A">
              <w:rPr>
                <w:sz w:val="22"/>
                <w:szCs w:val="22"/>
              </w:rPr>
              <w:t>13</w:t>
            </w:r>
            <w:r>
              <w:rPr>
                <w:sz w:val="22"/>
                <w:szCs w:val="22"/>
              </w:rPr>
              <w:t>–</w:t>
            </w:r>
            <w:r w:rsidRPr="00B9549A">
              <w:rPr>
                <w:sz w:val="22"/>
                <w:szCs w:val="22"/>
              </w:rPr>
              <w:t>16 september 2021</w:t>
            </w:r>
            <w:r w:rsidRPr="00B9549A">
              <w:rPr>
                <w:sz w:val="22"/>
                <w:szCs w:val="22"/>
              </w:rPr>
              <w:br/>
            </w:r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:rsidR="003E10EA" w:rsidRPr="00B9549A" w:rsidRDefault="003E10EA" w:rsidP="003E10EA">
            <w:pPr>
              <w:rPr>
                <w:sz w:val="22"/>
                <w:szCs w:val="22"/>
              </w:rPr>
            </w:pPr>
            <w:r w:rsidRPr="00B9549A">
              <w:rPr>
                <w:sz w:val="22"/>
                <w:szCs w:val="22"/>
              </w:rPr>
              <w:t>Översändande av dokument som antogs av Europaparlamentet under sammanträdesperioden 13</w:t>
            </w:r>
            <w:r>
              <w:rPr>
                <w:sz w:val="22"/>
                <w:szCs w:val="22"/>
              </w:rPr>
              <w:t>–</w:t>
            </w:r>
            <w:r w:rsidRPr="00B9549A">
              <w:rPr>
                <w:sz w:val="22"/>
                <w:szCs w:val="22"/>
              </w:rPr>
              <w:t>16 september 2021</w:t>
            </w:r>
            <w:r w:rsidRPr="00B9549A">
              <w:rPr>
                <w:sz w:val="22"/>
                <w:szCs w:val="22"/>
              </w:rPr>
              <w:br/>
            </w:r>
          </w:p>
        </w:tc>
      </w:tr>
      <w:tr w:rsidR="003E10EA" w:rsidRPr="00C824C0" w:rsidTr="00CA34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3E10EA" w:rsidRPr="00C824C0" w:rsidRDefault="00F33BFA" w:rsidP="003E10EA">
            <w:pPr>
              <w:rPr>
                <w:b/>
                <w:bCs/>
                <w:sz w:val="22"/>
                <w:szCs w:val="22"/>
              </w:rPr>
            </w:pPr>
            <w:r w:rsidRPr="00B90272">
              <w:rPr>
                <w:b/>
                <w:sz w:val="22"/>
                <w:szCs w:val="22"/>
              </w:rPr>
              <w:t>Antagna</w:t>
            </w:r>
            <w:r>
              <w:rPr>
                <w:b/>
                <w:sz w:val="22"/>
                <w:szCs w:val="22"/>
              </w:rPr>
              <w:t xml:space="preserve"> lagstiftningsakter</w:t>
            </w:r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:rsidR="003E10EA" w:rsidRPr="00C824C0" w:rsidRDefault="003E10EA" w:rsidP="003E10EA">
            <w:pPr>
              <w:rPr>
                <w:sz w:val="22"/>
                <w:szCs w:val="22"/>
                <w:u w:val="single"/>
              </w:rPr>
            </w:pPr>
          </w:p>
        </w:tc>
      </w:tr>
      <w:tr w:rsidR="003E10EA" w:rsidRPr="00C824C0" w:rsidTr="00CA34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3E10EA" w:rsidRPr="00B57F0E" w:rsidRDefault="003E10EA" w:rsidP="003E10EA">
            <w:pPr>
              <w:rPr>
                <w:bCs/>
                <w:sz w:val="22"/>
                <w:szCs w:val="22"/>
              </w:rPr>
            </w:pPr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:rsidR="003E10EA" w:rsidRPr="00771D81" w:rsidRDefault="003E10EA" w:rsidP="003E10EA">
            <w:pPr>
              <w:rPr>
                <w:color w:val="000000"/>
                <w:sz w:val="22"/>
                <w:szCs w:val="22"/>
              </w:rPr>
            </w:pPr>
            <w:r w:rsidRPr="00771D81">
              <w:rPr>
                <w:color w:val="000000"/>
                <w:sz w:val="22"/>
                <w:szCs w:val="22"/>
              </w:rPr>
              <w:t xml:space="preserve">Den 16 september antog rådet en lagstiftningsakt på MJU:s område. </w:t>
            </w:r>
          </w:p>
          <w:p w:rsidR="003E10EA" w:rsidRPr="00771D81" w:rsidRDefault="003E10EA" w:rsidP="003E10EA">
            <w:pPr>
              <w:rPr>
                <w:color w:val="000000"/>
                <w:sz w:val="22"/>
                <w:szCs w:val="22"/>
              </w:rPr>
            </w:pPr>
          </w:p>
          <w:p w:rsidR="003E10EA" w:rsidRPr="00771D81" w:rsidRDefault="003E10EA" w:rsidP="003E10EA">
            <w:pPr>
              <w:rPr>
                <w:bCs/>
                <w:color w:val="000000"/>
                <w:sz w:val="22"/>
                <w:szCs w:val="22"/>
              </w:rPr>
            </w:pPr>
            <w:r w:rsidRPr="00771D81">
              <w:rPr>
                <w:bCs/>
                <w:color w:val="000000"/>
                <w:sz w:val="22"/>
                <w:szCs w:val="22"/>
              </w:rPr>
              <w:t xml:space="preserve">EUROPAPARLAMENTETS OCH RÅDETS FÖRORDNING OM ÄNDRING AV FÖRORDNING (EU) 2017/625 VAD GÄLLER OFFENTLIG KONTROLL AV DJUR OCH PRODUKTER AV ANIMALISKT URSPRUNG SOM EXPORTERAS FRÅN TREDJELÄNDER TILL UNIONEN I SYFTE ATT SÄKERSTÄLLA EFTERLEVNAD AV FÖRBUDET MOT </w:t>
            </w:r>
          </w:p>
          <w:p w:rsidR="003E10EA" w:rsidRPr="00771D81" w:rsidRDefault="003E10EA" w:rsidP="003E10EA">
            <w:pPr>
              <w:rPr>
                <w:bCs/>
                <w:color w:val="000000"/>
                <w:sz w:val="22"/>
                <w:szCs w:val="22"/>
              </w:rPr>
            </w:pPr>
            <w:r w:rsidRPr="00771D81">
              <w:rPr>
                <w:bCs/>
                <w:color w:val="000000"/>
                <w:sz w:val="22"/>
                <w:szCs w:val="22"/>
              </w:rPr>
              <w:t xml:space="preserve">VISS ANVÄNDNING AV ANTIMIKROBIELLA MEDEL OCH FÖRORDNING (EG) nr 853/2004 </w:t>
            </w:r>
          </w:p>
          <w:p w:rsidR="003E10EA" w:rsidRPr="00771D81" w:rsidRDefault="003E10EA" w:rsidP="003E10EA">
            <w:pPr>
              <w:rPr>
                <w:bCs/>
                <w:color w:val="000000"/>
                <w:sz w:val="22"/>
                <w:szCs w:val="22"/>
              </w:rPr>
            </w:pPr>
            <w:r w:rsidRPr="00771D81">
              <w:rPr>
                <w:bCs/>
                <w:color w:val="000000"/>
                <w:sz w:val="22"/>
                <w:szCs w:val="22"/>
              </w:rPr>
              <w:t>VAD GÄLLER DIREKTA LEVERANSER AV KÖTT FRÅN FJÄDERFÄ OCH HARDJUR</w:t>
            </w:r>
          </w:p>
          <w:p w:rsidR="003E10EA" w:rsidRPr="00771D81" w:rsidRDefault="003E10EA" w:rsidP="003E10EA">
            <w:pPr>
              <w:rPr>
                <w:bCs/>
                <w:color w:val="000000"/>
                <w:sz w:val="22"/>
                <w:szCs w:val="22"/>
              </w:rPr>
            </w:pPr>
          </w:p>
          <w:p w:rsidR="003E10EA" w:rsidRPr="00771D81" w:rsidRDefault="003E10EA" w:rsidP="003E10EA">
            <w:pPr>
              <w:rPr>
                <w:sz w:val="22"/>
                <w:szCs w:val="22"/>
              </w:rPr>
            </w:pPr>
            <w:r w:rsidRPr="00771D81">
              <w:rPr>
                <w:sz w:val="22"/>
                <w:szCs w:val="22"/>
              </w:rPr>
              <w:t xml:space="preserve">Antagen </w:t>
            </w:r>
            <w:r w:rsidRPr="00771D81">
              <w:rPr>
                <w:color w:val="000000"/>
                <w:sz w:val="22"/>
                <w:szCs w:val="22"/>
              </w:rPr>
              <w:t>lagstiftningsakt (reviderad version från 2021-10-06)</w:t>
            </w:r>
          </w:p>
          <w:p w:rsidR="003E10EA" w:rsidRDefault="003E10EA" w:rsidP="003E10EA">
            <w:pPr>
              <w:rPr>
                <w:sz w:val="22"/>
                <w:szCs w:val="22"/>
              </w:rPr>
            </w:pPr>
            <w:r w:rsidRPr="00771D81">
              <w:rPr>
                <w:sz w:val="22"/>
                <w:szCs w:val="22"/>
              </w:rPr>
              <w:t>Ursprungligt förslag COM (2021) 108</w:t>
            </w:r>
          </w:p>
          <w:p w:rsidR="003E10EA" w:rsidRPr="00771D81" w:rsidRDefault="003E10EA" w:rsidP="003E10EA">
            <w:pPr>
              <w:rPr>
                <w:sz w:val="22"/>
                <w:szCs w:val="22"/>
              </w:rPr>
            </w:pPr>
            <w:r w:rsidRPr="00771D81">
              <w:rPr>
                <w:sz w:val="22"/>
                <w:szCs w:val="22"/>
              </w:rPr>
              <w:t>Förslaget ansågs inte strida mot subsidiaritetsprincipen (Protokoll 2020/21:35)</w:t>
            </w:r>
          </w:p>
          <w:p w:rsidR="003E10EA" w:rsidRPr="00771D81" w:rsidRDefault="003E10EA" w:rsidP="003E10EA">
            <w:pPr>
              <w:rPr>
                <w:sz w:val="22"/>
                <w:szCs w:val="22"/>
              </w:rPr>
            </w:pPr>
          </w:p>
          <w:p w:rsidR="00F33BFA" w:rsidRPr="00771D81" w:rsidRDefault="00F33BFA" w:rsidP="00F33BFA">
            <w:pPr>
              <w:rPr>
                <w:color w:val="000000"/>
                <w:sz w:val="22"/>
                <w:szCs w:val="22"/>
              </w:rPr>
            </w:pPr>
            <w:r w:rsidRPr="00771D81">
              <w:rPr>
                <w:color w:val="000000"/>
                <w:sz w:val="22"/>
                <w:szCs w:val="22"/>
              </w:rPr>
              <w:t>Den 5</w:t>
            </w:r>
            <w:r w:rsidRPr="00771D81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771D81">
              <w:rPr>
                <w:color w:val="000000"/>
                <w:sz w:val="22"/>
                <w:szCs w:val="22"/>
              </w:rPr>
              <w:t>oktober antog rådet en lagstiftningsakt på MJU:s område.</w:t>
            </w:r>
          </w:p>
          <w:p w:rsidR="00F33BFA" w:rsidRPr="00771D81" w:rsidRDefault="00F33BFA" w:rsidP="00F33BFA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:rsidR="003E10EA" w:rsidRPr="00771D81" w:rsidRDefault="003E10EA" w:rsidP="003E10EA">
            <w:pPr>
              <w:rPr>
                <w:bCs/>
                <w:sz w:val="22"/>
                <w:szCs w:val="22"/>
              </w:rPr>
            </w:pPr>
            <w:r w:rsidRPr="00771D81">
              <w:rPr>
                <w:bCs/>
                <w:sz w:val="22"/>
                <w:szCs w:val="22"/>
              </w:rPr>
              <w:t>EUROPAPARLAMENTETS OCH RÅDETS FÖRORDNING OM ÄNDRING AV FÖRORDNING (EG) nr 1367/2006 OM TILLÄMPNING AV BESTÄMMELSERNA I ÅRHUSKONVENTIONEN OM TILLGÅNG TILL INFORMATION, ALLMÄNHETENS DELTAGANDE I BESLUTSPROCESSER OCH TILLGÅNG TILL RÄTTSLIG PRÖVNING I MILJÖFRÅGOR PÅ GEMENSKAPENS INSTITUTIONER OCH ORGAN</w:t>
            </w:r>
          </w:p>
          <w:p w:rsidR="003E10EA" w:rsidRPr="00771D81" w:rsidRDefault="003E10EA" w:rsidP="003E10EA">
            <w:pPr>
              <w:rPr>
                <w:bCs/>
                <w:color w:val="000000"/>
                <w:sz w:val="22"/>
                <w:szCs w:val="22"/>
              </w:rPr>
            </w:pPr>
          </w:p>
          <w:p w:rsidR="003E10EA" w:rsidRPr="00771D81" w:rsidRDefault="003E10EA" w:rsidP="003E10EA">
            <w:pPr>
              <w:rPr>
                <w:color w:val="000000"/>
                <w:sz w:val="22"/>
                <w:szCs w:val="22"/>
              </w:rPr>
            </w:pPr>
            <w:r w:rsidRPr="00771D81">
              <w:rPr>
                <w:color w:val="000000"/>
                <w:sz w:val="22"/>
                <w:szCs w:val="22"/>
              </w:rPr>
              <w:t>Antagen lagstiftningsakt (reviderad version från 2021-10-06)</w:t>
            </w:r>
          </w:p>
          <w:p w:rsidR="003E10EA" w:rsidRPr="00771D81" w:rsidRDefault="003E10EA" w:rsidP="003E10EA">
            <w:pPr>
              <w:rPr>
                <w:sz w:val="22"/>
                <w:szCs w:val="22"/>
              </w:rPr>
            </w:pPr>
            <w:r w:rsidRPr="00771D81">
              <w:rPr>
                <w:sz w:val="22"/>
                <w:szCs w:val="22"/>
              </w:rPr>
              <w:t xml:space="preserve">Ursprungligt förslag </w:t>
            </w:r>
            <w:proofErr w:type="gramStart"/>
            <w:r w:rsidRPr="00771D81">
              <w:rPr>
                <w:sz w:val="22"/>
                <w:szCs w:val="22"/>
              </w:rPr>
              <w:t>COM(</w:t>
            </w:r>
            <w:proofErr w:type="gramEnd"/>
            <w:r w:rsidRPr="00771D81">
              <w:rPr>
                <w:sz w:val="22"/>
                <w:szCs w:val="22"/>
              </w:rPr>
              <w:t>2020) 642</w:t>
            </w:r>
          </w:p>
          <w:p w:rsidR="003E10EA" w:rsidRPr="00771D81" w:rsidRDefault="003E10EA" w:rsidP="003E10EA">
            <w:pPr>
              <w:rPr>
                <w:sz w:val="22"/>
                <w:szCs w:val="22"/>
              </w:rPr>
            </w:pPr>
            <w:r w:rsidRPr="00771D81">
              <w:rPr>
                <w:sz w:val="22"/>
                <w:szCs w:val="22"/>
              </w:rPr>
              <w:t>Förslaget ansågs inte strida mot subsidiaritetsprincipen (Protokoll 2020/21:12)</w:t>
            </w:r>
          </w:p>
          <w:p w:rsidR="003E10EA" w:rsidRPr="00771D81" w:rsidRDefault="003E10EA" w:rsidP="003E10EA">
            <w:pPr>
              <w:rPr>
                <w:sz w:val="22"/>
                <w:szCs w:val="22"/>
              </w:rPr>
            </w:pPr>
          </w:p>
        </w:tc>
      </w:tr>
      <w:tr w:rsidR="003E10EA" w:rsidRPr="00C824C0" w:rsidTr="00CA34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3E10EA" w:rsidRPr="00C96157" w:rsidRDefault="003E10EA" w:rsidP="003E10EA">
            <w:pPr>
              <w:rPr>
                <w:bCs/>
                <w:sz w:val="22"/>
                <w:szCs w:val="22"/>
              </w:rPr>
            </w:pPr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:rsidR="003E10EA" w:rsidRPr="00541574" w:rsidRDefault="003E10EA" w:rsidP="003E10EA">
            <w:pPr>
              <w:rPr>
                <w:sz w:val="22"/>
                <w:szCs w:val="22"/>
              </w:rPr>
            </w:pPr>
            <w:r w:rsidRPr="00541574">
              <w:rPr>
                <w:sz w:val="22"/>
                <w:szCs w:val="22"/>
              </w:rPr>
              <w:t xml:space="preserve">Den 24 september antog rådet en lagstiftningsakt på MJU:s område. </w:t>
            </w:r>
          </w:p>
          <w:p w:rsidR="003E10EA" w:rsidRPr="00541574" w:rsidRDefault="003E10EA" w:rsidP="003E10EA">
            <w:pPr>
              <w:rPr>
                <w:sz w:val="22"/>
                <w:szCs w:val="22"/>
              </w:rPr>
            </w:pPr>
          </w:p>
          <w:p w:rsidR="003E10EA" w:rsidRPr="00541574" w:rsidRDefault="003E10EA" w:rsidP="003E10EA">
            <w:pPr>
              <w:rPr>
                <w:bCs/>
                <w:sz w:val="22"/>
                <w:szCs w:val="22"/>
              </w:rPr>
            </w:pPr>
            <w:r w:rsidRPr="00541574">
              <w:rPr>
                <w:bCs/>
                <w:sz w:val="22"/>
                <w:szCs w:val="22"/>
              </w:rPr>
              <w:t xml:space="preserve">EUROPAPARLAMENTETS OCH RÅDETS FÖRORDNING om förlängning av giltighetsperioden för gemenskapens växtförädlarrätt för växtsorter av arten Asparagus </w:t>
            </w:r>
            <w:proofErr w:type="spellStart"/>
            <w:r w:rsidRPr="00541574">
              <w:rPr>
                <w:bCs/>
                <w:sz w:val="22"/>
                <w:szCs w:val="22"/>
              </w:rPr>
              <w:t>officinalis</w:t>
            </w:r>
            <w:proofErr w:type="spellEnd"/>
            <w:r w:rsidRPr="00541574">
              <w:rPr>
                <w:bCs/>
                <w:sz w:val="22"/>
                <w:szCs w:val="22"/>
              </w:rPr>
              <w:t xml:space="preserve"> L. (sparris) och artgrupperna blomsterlökar, vedartade </w:t>
            </w:r>
            <w:proofErr w:type="spellStart"/>
            <w:r w:rsidRPr="00541574">
              <w:rPr>
                <w:bCs/>
                <w:sz w:val="22"/>
                <w:szCs w:val="22"/>
              </w:rPr>
              <w:t>bärväxter</w:t>
            </w:r>
            <w:proofErr w:type="spellEnd"/>
            <w:r w:rsidRPr="00541574">
              <w:rPr>
                <w:bCs/>
                <w:sz w:val="22"/>
                <w:szCs w:val="22"/>
              </w:rPr>
              <w:t xml:space="preserve"> och vedartade prydnadsväxter</w:t>
            </w:r>
          </w:p>
          <w:p w:rsidR="003E10EA" w:rsidRPr="00541574" w:rsidRDefault="003E10EA" w:rsidP="003E10EA">
            <w:pPr>
              <w:rPr>
                <w:sz w:val="22"/>
                <w:szCs w:val="22"/>
              </w:rPr>
            </w:pPr>
          </w:p>
          <w:p w:rsidR="003E10EA" w:rsidRPr="00541574" w:rsidRDefault="003E10EA" w:rsidP="003E10EA">
            <w:pPr>
              <w:rPr>
                <w:sz w:val="22"/>
                <w:szCs w:val="22"/>
              </w:rPr>
            </w:pPr>
            <w:r w:rsidRPr="00541574">
              <w:rPr>
                <w:sz w:val="22"/>
                <w:szCs w:val="22"/>
              </w:rPr>
              <w:t>Antagen lagstiftningsakt</w:t>
            </w:r>
          </w:p>
          <w:p w:rsidR="003E10EA" w:rsidRPr="00541574" w:rsidRDefault="003E10EA" w:rsidP="003E10EA">
            <w:pPr>
              <w:rPr>
                <w:sz w:val="22"/>
                <w:szCs w:val="22"/>
              </w:rPr>
            </w:pPr>
            <w:r w:rsidRPr="00541574">
              <w:rPr>
                <w:sz w:val="22"/>
                <w:szCs w:val="22"/>
              </w:rPr>
              <w:t xml:space="preserve">Ursprungligt förslag </w:t>
            </w:r>
            <w:proofErr w:type="gramStart"/>
            <w:r w:rsidRPr="00541574">
              <w:rPr>
                <w:sz w:val="22"/>
                <w:szCs w:val="22"/>
              </w:rPr>
              <w:t>COM(</w:t>
            </w:r>
            <w:proofErr w:type="gramEnd"/>
            <w:r w:rsidRPr="00541574">
              <w:rPr>
                <w:sz w:val="22"/>
                <w:szCs w:val="22"/>
              </w:rPr>
              <w:t>2021) 36</w:t>
            </w:r>
          </w:p>
          <w:p w:rsidR="003E10EA" w:rsidRPr="00541574" w:rsidRDefault="003E10EA" w:rsidP="003E10EA">
            <w:pPr>
              <w:rPr>
                <w:sz w:val="22"/>
                <w:szCs w:val="22"/>
              </w:rPr>
            </w:pPr>
            <w:r w:rsidRPr="00541574">
              <w:rPr>
                <w:sz w:val="22"/>
                <w:szCs w:val="22"/>
              </w:rPr>
              <w:t>Förslaget ansågs inte strida mot subsidiaritetsprincipen (Protokoll 2020/21:30)</w:t>
            </w:r>
          </w:p>
          <w:p w:rsidR="003E10EA" w:rsidRPr="00541574" w:rsidRDefault="003E10EA" w:rsidP="003E10EA">
            <w:pPr>
              <w:rPr>
                <w:sz w:val="22"/>
                <w:szCs w:val="22"/>
              </w:rPr>
            </w:pPr>
          </w:p>
        </w:tc>
      </w:tr>
      <w:tr w:rsidR="003E10EA" w:rsidRPr="00C824C0" w:rsidTr="00CA34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3E10EA" w:rsidRPr="008A243B" w:rsidRDefault="003E10EA" w:rsidP="003E10EA">
            <w:pPr>
              <w:rPr>
                <w:bCs/>
                <w:sz w:val="22"/>
                <w:szCs w:val="22"/>
              </w:rPr>
            </w:pPr>
            <w:r w:rsidRPr="00C824C0">
              <w:rPr>
                <w:b/>
                <w:bCs/>
                <w:sz w:val="22"/>
                <w:szCs w:val="22"/>
              </w:rPr>
              <w:t>Samråd</w:t>
            </w:r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:rsidR="003E10EA" w:rsidRPr="001C3EE2" w:rsidRDefault="003E10EA" w:rsidP="003E10EA">
            <w:pPr>
              <w:spacing w:after="240"/>
              <w:rPr>
                <w:sz w:val="22"/>
                <w:szCs w:val="22"/>
              </w:rPr>
            </w:pPr>
          </w:p>
        </w:tc>
      </w:tr>
      <w:tr w:rsidR="00F33BFA" w:rsidRPr="00C824C0" w:rsidTr="00CA34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F33BFA" w:rsidRPr="00C824C0" w:rsidRDefault="00F33BFA" w:rsidP="003E10E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:rsidR="00F33BFA" w:rsidRPr="007B6975" w:rsidRDefault="00F33BFA" w:rsidP="00F33BFA">
            <w:pPr>
              <w:rPr>
                <w:sz w:val="22"/>
                <w:szCs w:val="22"/>
                <w:lang w:eastAsia="en-US"/>
              </w:rPr>
            </w:pPr>
            <w:r w:rsidRPr="007B6975">
              <w:rPr>
                <w:sz w:val="22"/>
                <w:szCs w:val="22"/>
                <w:lang w:eastAsia="en-US"/>
              </w:rPr>
              <w:t>Kommissionen har meddelat att den inlett nya samråd</w:t>
            </w:r>
          </w:p>
          <w:p w:rsidR="00F33BFA" w:rsidRPr="007B6975" w:rsidRDefault="00F33BFA" w:rsidP="00F33BFA">
            <w:pPr>
              <w:rPr>
                <w:sz w:val="22"/>
                <w:szCs w:val="22"/>
                <w:lang w:eastAsia="en-US"/>
              </w:rPr>
            </w:pPr>
          </w:p>
          <w:p w:rsidR="00F33BFA" w:rsidRDefault="00F33BFA" w:rsidP="00F33BFA">
            <w:pPr>
              <w:rPr>
                <w:sz w:val="22"/>
                <w:szCs w:val="22"/>
              </w:rPr>
            </w:pPr>
            <w:r w:rsidRPr="007B6975">
              <w:rPr>
                <w:sz w:val="22"/>
                <w:szCs w:val="22"/>
                <w:lang w:eastAsia="en-US"/>
              </w:rPr>
              <w:t xml:space="preserve">EU-samordningen bedömer att det gäller samråd om </w:t>
            </w:r>
            <w:r>
              <w:rPr>
                <w:sz w:val="22"/>
                <w:szCs w:val="22"/>
                <w:lang w:eastAsia="en-US"/>
              </w:rPr>
              <w:t>djurskydd.</w:t>
            </w:r>
            <w:r>
              <w:rPr>
                <w:sz w:val="22"/>
                <w:szCs w:val="22"/>
                <w:lang w:eastAsia="en-US"/>
              </w:rPr>
              <w:br/>
            </w:r>
          </w:p>
          <w:p w:rsidR="0030168D" w:rsidRDefault="0030168D" w:rsidP="00F33BFA">
            <w:pPr>
              <w:rPr>
                <w:sz w:val="22"/>
                <w:szCs w:val="22"/>
              </w:rPr>
            </w:pPr>
          </w:p>
          <w:p w:rsidR="0030168D" w:rsidRPr="001C3EE2" w:rsidRDefault="0030168D" w:rsidP="00F33BFA">
            <w:pPr>
              <w:rPr>
                <w:sz w:val="22"/>
                <w:szCs w:val="22"/>
              </w:rPr>
            </w:pPr>
          </w:p>
        </w:tc>
      </w:tr>
      <w:tr w:rsidR="003E10EA" w:rsidRPr="00C824C0" w:rsidTr="00CA34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3E10EA" w:rsidRPr="00920971" w:rsidRDefault="003E10EA" w:rsidP="003E10EA">
            <w:pPr>
              <w:rPr>
                <w:b/>
                <w:bCs/>
                <w:sz w:val="22"/>
                <w:szCs w:val="22"/>
              </w:rPr>
            </w:pPr>
            <w:r w:rsidRPr="00920971">
              <w:rPr>
                <w:b/>
                <w:sz w:val="22"/>
                <w:szCs w:val="22"/>
              </w:rPr>
              <w:lastRenderedPageBreak/>
              <w:t>Förutsedda punkter på kommissionens dagordning</w:t>
            </w:r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:rsidR="003E10EA" w:rsidRPr="00C824C0" w:rsidRDefault="003E10EA" w:rsidP="003E10EA">
            <w:pPr>
              <w:rPr>
                <w:rStyle w:val="Hyperlnk"/>
                <w:sz w:val="22"/>
                <w:szCs w:val="22"/>
              </w:rPr>
            </w:pPr>
          </w:p>
        </w:tc>
      </w:tr>
      <w:tr w:rsidR="003E10EA" w:rsidRPr="00C824C0" w:rsidTr="00CA34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3E10EA" w:rsidRPr="00C824C0" w:rsidRDefault="003E10EA" w:rsidP="003E10E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:rsidR="00F33BFA" w:rsidRPr="00B9549A" w:rsidRDefault="00F33BFA" w:rsidP="00F33BFA">
            <w:pPr>
              <w:rPr>
                <w:b/>
                <w:bCs/>
                <w:sz w:val="22"/>
                <w:szCs w:val="22"/>
              </w:rPr>
            </w:pPr>
            <w:r w:rsidRPr="00B9549A">
              <w:rPr>
                <w:b/>
                <w:bCs/>
                <w:sz w:val="22"/>
                <w:szCs w:val="22"/>
              </w:rPr>
              <w:t xml:space="preserve">17 november </w:t>
            </w:r>
          </w:p>
          <w:p w:rsidR="00F33BFA" w:rsidRPr="00B9549A" w:rsidRDefault="00F33BFA" w:rsidP="00F33BFA">
            <w:pPr>
              <w:rPr>
                <w:sz w:val="22"/>
                <w:szCs w:val="22"/>
              </w:rPr>
            </w:pPr>
            <w:r w:rsidRPr="00B9549A">
              <w:rPr>
                <w:sz w:val="22"/>
                <w:szCs w:val="22"/>
              </w:rPr>
              <w:t>Natur: återställning, avskogning och mark</w:t>
            </w:r>
          </w:p>
          <w:p w:rsidR="00F33BFA" w:rsidRPr="00B9549A" w:rsidRDefault="00F33BFA" w:rsidP="00F33BFA">
            <w:pPr>
              <w:pStyle w:val="Liststycke"/>
              <w:widowControl/>
              <w:numPr>
                <w:ilvl w:val="1"/>
                <w:numId w:val="4"/>
              </w:numPr>
              <w:rPr>
                <w:sz w:val="22"/>
                <w:szCs w:val="22"/>
              </w:rPr>
            </w:pPr>
            <w:r w:rsidRPr="00B9549A">
              <w:rPr>
                <w:sz w:val="22"/>
                <w:szCs w:val="22"/>
              </w:rPr>
              <w:t xml:space="preserve">Markstrategi </w:t>
            </w:r>
          </w:p>
          <w:p w:rsidR="00F33BFA" w:rsidRPr="00B9549A" w:rsidRDefault="00F33BFA" w:rsidP="00F33BFA">
            <w:pPr>
              <w:pStyle w:val="Liststycke"/>
              <w:widowControl/>
              <w:numPr>
                <w:ilvl w:val="1"/>
                <w:numId w:val="4"/>
              </w:numPr>
              <w:rPr>
                <w:sz w:val="22"/>
                <w:szCs w:val="22"/>
              </w:rPr>
            </w:pPr>
            <w:r w:rsidRPr="00B9549A">
              <w:rPr>
                <w:sz w:val="22"/>
                <w:szCs w:val="22"/>
              </w:rPr>
              <w:t xml:space="preserve">Avfallstransporter </w:t>
            </w:r>
          </w:p>
          <w:p w:rsidR="00F33BFA" w:rsidRPr="00B9549A" w:rsidRDefault="00F33BFA" w:rsidP="00F33BFA">
            <w:pPr>
              <w:pStyle w:val="Liststycke"/>
              <w:widowControl/>
              <w:numPr>
                <w:ilvl w:val="1"/>
                <w:numId w:val="4"/>
              </w:numPr>
              <w:rPr>
                <w:sz w:val="22"/>
                <w:szCs w:val="22"/>
              </w:rPr>
            </w:pPr>
            <w:r w:rsidRPr="00B9549A">
              <w:rPr>
                <w:sz w:val="22"/>
                <w:szCs w:val="22"/>
              </w:rPr>
              <w:t xml:space="preserve">Minimera risken för avskogning och skogsförstörelse i samband med produkter som släpps ut på EU-marknaden </w:t>
            </w:r>
          </w:p>
          <w:p w:rsidR="00F33BFA" w:rsidRPr="00B9549A" w:rsidRDefault="00F33BFA" w:rsidP="00F33BFA">
            <w:pPr>
              <w:pStyle w:val="Liststycke"/>
              <w:ind w:left="1440"/>
              <w:rPr>
                <w:sz w:val="22"/>
                <w:szCs w:val="22"/>
              </w:rPr>
            </w:pPr>
          </w:p>
          <w:p w:rsidR="00F33BFA" w:rsidRPr="00B9549A" w:rsidRDefault="00F33BFA" w:rsidP="00F33BF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9549A">
              <w:rPr>
                <w:b/>
                <w:bCs/>
                <w:color w:val="000000"/>
                <w:sz w:val="22"/>
                <w:szCs w:val="22"/>
              </w:rPr>
              <w:t xml:space="preserve">14 december </w:t>
            </w:r>
          </w:p>
          <w:p w:rsidR="00F33BFA" w:rsidRPr="00B9549A" w:rsidRDefault="00F33BFA" w:rsidP="00F33BFA">
            <w:pPr>
              <w:rPr>
                <w:color w:val="000000"/>
                <w:sz w:val="22"/>
                <w:szCs w:val="22"/>
              </w:rPr>
            </w:pPr>
            <w:r w:rsidRPr="00B9549A">
              <w:rPr>
                <w:color w:val="000000"/>
                <w:sz w:val="22"/>
                <w:szCs w:val="22"/>
              </w:rPr>
              <w:t>Energi och klimat</w:t>
            </w:r>
          </w:p>
          <w:p w:rsidR="00F33BFA" w:rsidRPr="00B9549A" w:rsidRDefault="00F33BFA" w:rsidP="00F33BFA">
            <w:pPr>
              <w:pStyle w:val="Liststycke"/>
              <w:widowControl/>
              <w:numPr>
                <w:ilvl w:val="1"/>
                <w:numId w:val="5"/>
              </w:numPr>
              <w:rPr>
                <w:color w:val="000000"/>
                <w:sz w:val="22"/>
                <w:szCs w:val="22"/>
              </w:rPr>
            </w:pPr>
            <w:r w:rsidRPr="00B9549A">
              <w:rPr>
                <w:color w:val="000000"/>
                <w:sz w:val="22"/>
                <w:szCs w:val="22"/>
              </w:rPr>
              <w:t xml:space="preserve">Minskade metanutsläpp inom energisektorn </w:t>
            </w:r>
          </w:p>
          <w:p w:rsidR="00F33BFA" w:rsidRPr="00B9549A" w:rsidRDefault="00F33BFA" w:rsidP="00F33BFA">
            <w:pPr>
              <w:pStyle w:val="Liststycke"/>
              <w:widowControl/>
              <w:numPr>
                <w:ilvl w:val="1"/>
                <w:numId w:val="5"/>
              </w:numPr>
              <w:rPr>
                <w:b/>
                <w:bCs/>
                <w:color w:val="000000"/>
                <w:sz w:val="22"/>
                <w:szCs w:val="22"/>
              </w:rPr>
            </w:pPr>
            <w:r w:rsidRPr="00B9549A">
              <w:rPr>
                <w:color w:val="000000"/>
                <w:sz w:val="22"/>
                <w:szCs w:val="22"/>
              </w:rPr>
              <w:t xml:space="preserve">Kommissionens meddelande – återställning av hållbara kolkretslopp  </w:t>
            </w:r>
          </w:p>
          <w:p w:rsidR="00F33BFA" w:rsidRPr="00B9549A" w:rsidRDefault="00F33BFA" w:rsidP="00F33BFA">
            <w:pPr>
              <w:pStyle w:val="Liststycke"/>
              <w:widowControl/>
              <w:numPr>
                <w:ilvl w:val="1"/>
                <w:numId w:val="5"/>
              </w:numPr>
              <w:rPr>
                <w:b/>
                <w:bCs/>
                <w:color w:val="000000"/>
                <w:sz w:val="22"/>
                <w:szCs w:val="22"/>
              </w:rPr>
            </w:pPr>
            <w:r w:rsidRPr="00B9549A">
              <w:rPr>
                <w:color w:val="000000"/>
                <w:sz w:val="22"/>
                <w:szCs w:val="22"/>
              </w:rPr>
              <w:t>Rådets rekommendation för att hantera de sociala och arbetsmarknadsmässiga aspekterna av klimatomställningen</w:t>
            </w:r>
          </w:p>
          <w:p w:rsidR="00F33BFA" w:rsidRPr="00B9549A" w:rsidRDefault="00F33BFA" w:rsidP="00F33BFA">
            <w:pPr>
              <w:pStyle w:val="Liststycke"/>
              <w:widowControl/>
              <w:numPr>
                <w:ilvl w:val="1"/>
                <w:numId w:val="5"/>
              </w:numPr>
              <w:rPr>
                <w:b/>
                <w:bCs/>
                <w:color w:val="000000"/>
                <w:sz w:val="22"/>
                <w:szCs w:val="22"/>
              </w:rPr>
            </w:pPr>
            <w:r w:rsidRPr="00B9549A">
              <w:rPr>
                <w:sz w:val="22"/>
                <w:szCs w:val="22"/>
              </w:rPr>
              <w:t>Skydd av biologisk mångfald: mål för återställande av naturen</w:t>
            </w:r>
          </w:p>
          <w:p w:rsidR="003E10EA" w:rsidRPr="00C824C0" w:rsidRDefault="003E10EA" w:rsidP="003E10EA">
            <w:pPr>
              <w:rPr>
                <w:rStyle w:val="Hyperlnk"/>
                <w:sz w:val="22"/>
                <w:szCs w:val="22"/>
              </w:rPr>
            </w:pPr>
          </w:p>
        </w:tc>
      </w:tr>
      <w:tr w:rsidR="00F33BFA" w:rsidRPr="00C824C0" w:rsidTr="00CA34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F33BFA" w:rsidRPr="000B6034" w:rsidRDefault="00F33BFA" w:rsidP="00F33BFA">
            <w:pPr>
              <w:rPr>
                <w:b/>
                <w:bCs/>
                <w:sz w:val="22"/>
                <w:szCs w:val="22"/>
              </w:rPr>
            </w:pPr>
            <w:r w:rsidRPr="000B6034">
              <w:rPr>
                <w:b/>
                <w:sz w:val="22"/>
                <w:szCs w:val="22"/>
              </w:rPr>
              <w:t xml:space="preserve">Revisionsrättens </w:t>
            </w:r>
            <w:r>
              <w:rPr>
                <w:b/>
                <w:sz w:val="22"/>
                <w:szCs w:val="22"/>
              </w:rPr>
              <w:t>rapporter m.m.</w:t>
            </w:r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:rsidR="00F33BFA" w:rsidRPr="000B6034" w:rsidRDefault="00F33BFA" w:rsidP="00F33BF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F33BFA" w:rsidRPr="00C824C0" w:rsidTr="00CA34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F33BFA" w:rsidRPr="0068118F" w:rsidRDefault="00F33BFA" w:rsidP="00F33BFA">
            <w:pPr>
              <w:rPr>
                <w:bCs/>
                <w:sz w:val="22"/>
                <w:szCs w:val="22"/>
              </w:rPr>
            </w:pPr>
            <w:r w:rsidRPr="0068118F">
              <w:rPr>
                <w:sz w:val="22"/>
                <w:szCs w:val="22"/>
              </w:rPr>
              <w:t>Revisionsrättens särskilda rapport 21/2021</w:t>
            </w:r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:rsidR="00F33BFA" w:rsidRPr="0068118F" w:rsidRDefault="00F33BFA" w:rsidP="00F33BF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8118F">
              <w:rPr>
                <w:sz w:val="22"/>
                <w:szCs w:val="22"/>
              </w:rPr>
              <w:t>Revisionsrättens särskilda rapport 21/2021: EU:s ekonomiska stöd till den biologiska mångfalden och kampen mot klimatförändringar i EU:s skogar: positiva men begränsade resultat</w:t>
            </w:r>
            <w:r w:rsidRPr="0068118F">
              <w:rPr>
                <w:sz w:val="22"/>
                <w:szCs w:val="22"/>
              </w:rPr>
              <w:br/>
            </w:r>
          </w:p>
        </w:tc>
      </w:tr>
      <w:tr w:rsidR="00F33BFA" w:rsidRPr="00C824C0" w:rsidTr="00CA34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F33BFA" w:rsidRPr="0068118F" w:rsidRDefault="00F33BFA" w:rsidP="00F33BFA">
            <w:pPr>
              <w:rPr>
                <w:sz w:val="22"/>
                <w:szCs w:val="22"/>
              </w:rPr>
            </w:pPr>
            <w:r w:rsidRPr="00086E17">
              <w:rPr>
                <w:sz w:val="22"/>
                <w:szCs w:val="22"/>
              </w:rPr>
              <w:t>Revisionsrättens rapporter okt</w:t>
            </w:r>
            <w:r>
              <w:rPr>
                <w:sz w:val="22"/>
                <w:szCs w:val="22"/>
              </w:rPr>
              <w:t>.</w:t>
            </w:r>
            <w:r w:rsidRPr="00086E17">
              <w:rPr>
                <w:sz w:val="22"/>
                <w:szCs w:val="22"/>
              </w:rPr>
              <w:t xml:space="preserve"> 2021 </w:t>
            </w:r>
            <w:r>
              <w:rPr>
                <w:sz w:val="22"/>
                <w:szCs w:val="22"/>
              </w:rPr>
              <w:t>–</w:t>
            </w:r>
            <w:r w:rsidRPr="00086E17">
              <w:rPr>
                <w:sz w:val="22"/>
                <w:szCs w:val="22"/>
              </w:rPr>
              <w:t xml:space="preserve"> sep</w:t>
            </w:r>
            <w:r>
              <w:rPr>
                <w:sz w:val="22"/>
                <w:szCs w:val="22"/>
              </w:rPr>
              <w:t xml:space="preserve">. </w:t>
            </w:r>
            <w:r w:rsidRPr="00086E17">
              <w:rPr>
                <w:sz w:val="22"/>
                <w:szCs w:val="22"/>
              </w:rPr>
              <w:t>2022</w:t>
            </w:r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:rsidR="00F33BFA" w:rsidRPr="00086E17" w:rsidRDefault="00F33BFA" w:rsidP="00F33BFA">
            <w:pPr>
              <w:rPr>
                <w:sz w:val="22"/>
                <w:szCs w:val="22"/>
              </w:rPr>
            </w:pPr>
            <w:proofErr w:type="spellStart"/>
            <w:r w:rsidRPr="00086E17">
              <w:rPr>
                <w:sz w:val="22"/>
                <w:szCs w:val="22"/>
              </w:rPr>
              <w:t>Indicative</w:t>
            </w:r>
            <w:proofErr w:type="spellEnd"/>
            <w:r w:rsidRPr="00086E17">
              <w:rPr>
                <w:sz w:val="22"/>
                <w:szCs w:val="22"/>
              </w:rPr>
              <w:t xml:space="preserve"> </w:t>
            </w:r>
            <w:proofErr w:type="spellStart"/>
            <w:r w:rsidRPr="00086E17">
              <w:rPr>
                <w:sz w:val="22"/>
                <w:szCs w:val="22"/>
              </w:rPr>
              <w:t>Timetable</w:t>
            </w:r>
            <w:proofErr w:type="spellEnd"/>
            <w:r w:rsidRPr="00086E17">
              <w:rPr>
                <w:sz w:val="22"/>
                <w:szCs w:val="22"/>
              </w:rPr>
              <w:t xml:space="preserve"> </w:t>
            </w:r>
            <w:proofErr w:type="spellStart"/>
            <w:r w:rsidRPr="00086E17">
              <w:rPr>
                <w:sz w:val="22"/>
                <w:szCs w:val="22"/>
              </w:rPr>
              <w:t>publication</w:t>
            </w:r>
            <w:proofErr w:type="spellEnd"/>
            <w:r w:rsidRPr="00086E17">
              <w:rPr>
                <w:sz w:val="22"/>
                <w:szCs w:val="22"/>
              </w:rPr>
              <w:t xml:space="preserve"> ECA </w:t>
            </w:r>
            <w:proofErr w:type="spellStart"/>
            <w:r w:rsidRPr="00086E17">
              <w:rPr>
                <w:sz w:val="22"/>
                <w:szCs w:val="22"/>
              </w:rPr>
              <w:t>reports</w:t>
            </w:r>
            <w:proofErr w:type="spellEnd"/>
            <w:r w:rsidRPr="00086E17">
              <w:rPr>
                <w:sz w:val="22"/>
                <w:szCs w:val="22"/>
              </w:rPr>
              <w:t xml:space="preserve"> </w:t>
            </w:r>
            <w:proofErr w:type="spellStart"/>
            <w:r w:rsidRPr="00086E17">
              <w:rPr>
                <w:sz w:val="22"/>
                <w:szCs w:val="22"/>
              </w:rPr>
              <w:t>October</w:t>
            </w:r>
            <w:proofErr w:type="spellEnd"/>
            <w:r w:rsidRPr="00086E17">
              <w:rPr>
                <w:sz w:val="22"/>
                <w:szCs w:val="22"/>
              </w:rPr>
              <w:t xml:space="preserve"> 2021 - September 2022</w:t>
            </w:r>
            <w:r w:rsidRPr="00086E17">
              <w:rPr>
                <w:sz w:val="22"/>
                <w:szCs w:val="22"/>
              </w:rPr>
              <w:br/>
            </w:r>
          </w:p>
        </w:tc>
      </w:tr>
      <w:tr w:rsidR="00F33BFA" w:rsidRPr="00C824C0" w:rsidTr="00CA34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F33BFA" w:rsidRPr="00086E17" w:rsidRDefault="00F33BFA" w:rsidP="00F33BFA">
            <w:pPr>
              <w:rPr>
                <w:sz w:val="22"/>
                <w:szCs w:val="22"/>
              </w:rPr>
            </w:pPr>
            <w:r w:rsidRPr="00C979C8">
              <w:rPr>
                <w:b/>
                <w:bCs/>
                <w:sz w:val="22"/>
                <w:szCs w:val="22"/>
              </w:rPr>
              <w:t>Yttranden från andra nationella parlament</w:t>
            </w:r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:rsidR="00F33BFA" w:rsidRPr="00086E17" w:rsidRDefault="00F33BFA" w:rsidP="00F33BFA">
            <w:pPr>
              <w:rPr>
                <w:sz w:val="22"/>
                <w:szCs w:val="22"/>
              </w:rPr>
            </w:pPr>
          </w:p>
        </w:tc>
      </w:tr>
      <w:tr w:rsidR="00F33BFA" w:rsidRPr="00C824C0" w:rsidTr="00CA34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F33BFA" w:rsidRPr="00B910BA" w:rsidRDefault="00F33BFA" w:rsidP="00F33BFA">
            <w:pPr>
              <w:rPr>
                <w:sz w:val="22"/>
                <w:szCs w:val="22"/>
              </w:rPr>
            </w:pPr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:rsidR="00F33BFA" w:rsidRPr="00B910BA" w:rsidRDefault="00F33BFA" w:rsidP="00F33BFA">
            <w:pPr>
              <w:rPr>
                <w:sz w:val="22"/>
                <w:szCs w:val="22"/>
              </w:rPr>
            </w:pPr>
            <w:proofErr w:type="spellStart"/>
            <w:r w:rsidRPr="00B910BA">
              <w:rPr>
                <w:sz w:val="22"/>
                <w:szCs w:val="22"/>
              </w:rPr>
              <w:t>Proposal</w:t>
            </w:r>
            <w:proofErr w:type="spellEnd"/>
            <w:r w:rsidRPr="00B910BA">
              <w:rPr>
                <w:sz w:val="22"/>
                <w:szCs w:val="22"/>
              </w:rPr>
              <w:t xml:space="preserve"> for a REGULATION OF THE EUROPEAN PARLIAMENT AND OF THE COUNCIL </w:t>
            </w:r>
            <w:proofErr w:type="spellStart"/>
            <w:r w:rsidRPr="00B910BA">
              <w:rPr>
                <w:sz w:val="22"/>
                <w:szCs w:val="22"/>
              </w:rPr>
              <w:t>amending</w:t>
            </w:r>
            <w:proofErr w:type="spellEnd"/>
            <w:r w:rsidRPr="00B910BA">
              <w:rPr>
                <w:sz w:val="22"/>
                <w:szCs w:val="22"/>
              </w:rPr>
              <w:t xml:space="preserve"> </w:t>
            </w:r>
            <w:proofErr w:type="spellStart"/>
            <w:r w:rsidRPr="00B910BA">
              <w:rPr>
                <w:sz w:val="22"/>
                <w:szCs w:val="22"/>
              </w:rPr>
              <w:t>Regulation</w:t>
            </w:r>
            <w:proofErr w:type="spellEnd"/>
            <w:r w:rsidRPr="00B910BA">
              <w:rPr>
                <w:sz w:val="22"/>
                <w:szCs w:val="22"/>
              </w:rPr>
              <w:t xml:space="preserve"> (EU) 2018/1091 as </w:t>
            </w:r>
            <w:proofErr w:type="spellStart"/>
            <w:r w:rsidRPr="00B910BA">
              <w:rPr>
                <w:sz w:val="22"/>
                <w:szCs w:val="22"/>
              </w:rPr>
              <w:t>regards</w:t>
            </w:r>
            <w:proofErr w:type="spellEnd"/>
            <w:r w:rsidRPr="00B910BA">
              <w:rPr>
                <w:sz w:val="22"/>
                <w:szCs w:val="22"/>
              </w:rPr>
              <w:t xml:space="preserve"> the Union </w:t>
            </w:r>
            <w:proofErr w:type="spellStart"/>
            <w:r w:rsidRPr="00B910BA">
              <w:rPr>
                <w:sz w:val="22"/>
                <w:szCs w:val="22"/>
              </w:rPr>
              <w:t>contribution</w:t>
            </w:r>
            <w:proofErr w:type="spellEnd"/>
            <w:r w:rsidRPr="00B910BA">
              <w:rPr>
                <w:sz w:val="22"/>
                <w:szCs w:val="22"/>
              </w:rPr>
              <w:t xml:space="preserve"> for the </w:t>
            </w:r>
            <w:proofErr w:type="spellStart"/>
            <w:r w:rsidRPr="00B910BA">
              <w:rPr>
                <w:sz w:val="22"/>
                <w:szCs w:val="22"/>
              </w:rPr>
              <w:t>integrated</w:t>
            </w:r>
            <w:proofErr w:type="spellEnd"/>
            <w:r w:rsidRPr="00B910BA">
              <w:rPr>
                <w:sz w:val="22"/>
                <w:szCs w:val="22"/>
              </w:rPr>
              <w:t xml:space="preserve"> farm </w:t>
            </w:r>
            <w:proofErr w:type="spellStart"/>
            <w:r w:rsidRPr="00B910BA">
              <w:rPr>
                <w:sz w:val="22"/>
                <w:szCs w:val="22"/>
              </w:rPr>
              <w:t>statistics</w:t>
            </w:r>
            <w:proofErr w:type="spellEnd"/>
            <w:r w:rsidRPr="00B910BA">
              <w:rPr>
                <w:sz w:val="22"/>
                <w:szCs w:val="22"/>
              </w:rPr>
              <w:t xml:space="preserve"> under the 2021-2027 </w:t>
            </w:r>
            <w:proofErr w:type="spellStart"/>
            <w:r w:rsidRPr="00B910BA">
              <w:rPr>
                <w:sz w:val="22"/>
                <w:szCs w:val="22"/>
              </w:rPr>
              <w:t>financial</w:t>
            </w:r>
            <w:proofErr w:type="spellEnd"/>
            <w:r w:rsidRPr="00B910BA">
              <w:rPr>
                <w:sz w:val="22"/>
                <w:szCs w:val="22"/>
              </w:rPr>
              <w:t xml:space="preserve"> </w:t>
            </w:r>
            <w:proofErr w:type="spellStart"/>
            <w:r w:rsidRPr="00B910BA">
              <w:rPr>
                <w:sz w:val="22"/>
                <w:szCs w:val="22"/>
              </w:rPr>
              <w:t>framework</w:t>
            </w:r>
            <w:proofErr w:type="spellEnd"/>
            <w:r w:rsidRPr="00B910BA">
              <w:rPr>
                <w:sz w:val="22"/>
                <w:szCs w:val="22"/>
              </w:rPr>
              <w:t xml:space="preserve"> [11271/21 - </w:t>
            </w:r>
            <w:proofErr w:type="gramStart"/>
            <w:r w:rsidRPr="00B910BA">
              <w:rPr>
                <w:sz w:val="22"/>
                <w:szCs w:val="22"/>
              </w:rPr>
              <w:t>COM(</w:t>
            </w:r>
            <w:proofErr w:type="gramEnd"/>
            <w:r w:rsidRPr="00B910BA">
              <w:rPr>
                <w:sz w:val="22"/>
                <w:szCs w:val="22"/>
              </w:rPr>
              <w:t xml:space="preserve">2021) 477 final] - Opinion on the </w:t>
            </w:r>
            <w:proofErr w:type="spellStart"/>
            <w:r w:rsidRPr="00B910BA">
              <w:rPr>
                <w:sz w:val="22"/>
                <w:szCs w:val="22"/>
              </w:rPr>
              <w:t>application</w:t>
            </w:r>
            <w:proofErr w:type="spellEnd"/>
            <w:r w:rsidRPr="00B910BA">
              <w:rPr>
                <w:sz w:val="22"/>
                <w:szCs w:val="22"/>
              </w:rPr>
              <w:t xml:space="preserve"> of the </w:t>
            </w:r>
            <w:proofErr w:type="spellStart"/>
            <w:r w:rsidRPr="00B910BA">
              <w:rPr>
                <w:sz w:val="22"/>
                <w:szCs w:val="22"/>
              </w:rPr>
              <w:t>Principles</w:t>
            </w:r>
            <w:proofErr w:type="spellEnd"/>
            <w:r w:rsidRPr="00B910BA">
              <w:rPr>
                <w:sz w:val="22"/>
                <w:szCs w:val="22"/>
              </w:rPr>
              <w:t xml:space="preserve"> of </w:t>
            </w:r>
            <w:proofErr w:type="spellStart"/>
            <w:r w:rsidRPr="00B910BA">
              <w:rPr>
                <w:sz w:val="22"/>
                <w:szCs w:val="22"/>
              </w:rPr>
              <w:t>Subsidiarity</w:t>
            </w:r>
            <w:proofErr w:type="spellEnd"/>
            <w:r w:rsidRPr="00B910BA">
              <w:rPr>
                <w:sz w:val="22"/>
                <w:szCs w:val="22"/>
              </w:rPr>
              <w:t xml:space="preserve"> and </w:t>
            </w:r>
            <w:proofErr w:type="spellStart"/>
            <w:r w:rsidRPr="00B910BA">
              <w:rPr>
                <w:sz w:val="22"/>
                <w:szCs w:val="22"/>
              </w:rPr>
              <w:t>Proportionality</w:t>
            </w:r>
            <w:proofErr w:type="spellEnd"/>
            <w:r w:rsidRPr="00B910BA">
              <w:rPr>
                <w:sz w:val="22"/>
                <w:szCs w:val="22"/>
              </w:rPr>
              <w:t xml:space="preserve"> - The </w:t>
            </w:r>
            <w:proofErr w:type="spellStart"/>
            <w:r w:rsidRPr="00B910BA">
              <w:rPr>
                <w:sz w:val="22"/>
                <w:szCs w:val="22"/>
              </w:rPr>
              <w:t>Spanish</w:t>
            </w:r>
            <w:proofErr w:type="spellEnd"/>
            <w:r w:rsidRPr="00B910BA">
              <w:rPr>
                <w:sz w:val="22"/>
                <w:szCs w:val="22"/>
              </w:rPr>
              <w:t xml:space="preserve"> </w:t>
            </w:r>
            <w:proofErr w:type="spellStart"/>
            <w:r w:rsidRPr="00B910BA">
              <w:rPr>
                <w:sz w:val="22"/>
                <w:szCs w:val="22"/>
              </w:rPr>
              <w:t>Parliament</w:t>
            </w:r>
            <w:proofErr w:type="spellEnd"/>
          </w:p>
        </w:tc>
      </w:tr>
    </w:tbl>
    <w:p w:rsidR="003A2D61" w:rsidRDefault="003A2D61">
      <w:pPr>
        <w:widowControl/>
        <w:rPr>
          <w:sz w:val="22"/>
          <w:szCs w:val="22"/>
        </w:rPr>
      </w:pPr>
    </w:p>
    <w:bookmarkEnd w:id="1"/>
    <w:sectPr w:rsidR="003A2D61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0D7F" w:rsidRDefault="009E0D7F">
      <w:r>
        <w:separator/>
      </w:r>
    </w:p>
  </w:endnote>
  <w:endnote w:type="continuationSeparator" w:id="0">
    <w:p w:rsidR="009E0D7F" w:rsidRDefault="009E0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Calibri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0D7F" w:rsidRDefault="009E0D7F">
      <w:r>
        <w:separator/>
      </w:r>
    </w:p>
  </w:footnote>
  <w:footnote w:type="continuationSeparator" w:id="0">
    <w:p w:rsidR="009E0D7F" w:rsidRDefault="009E0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426E2D"/>
    <w:multiLevelType w:val="hybridMultilevel"/>
    <w:tmpl w:val="9C9229CC"/>
    <w:lvl w:ilvl="0" w:tplc="04BA98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F652389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0000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9E5138"/>
    <w:multiLevelType w:val="multilevel"/>
    <w:tmpl w:val="5F9A298A"/>
    <w:lvl w:ilvl="0">
      <w:start w:val="1"/>
      <w:numFmt w:val="decimal"/>
      <w:lvlText w:val="%1."/>
      <w:legacy w:legacy="1" w:legacySpace="0" w:legacyIndent="0"/>
      <w:lvlJc w:val="left"/>
      <w:rPr>
        <w:b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5" w15:restartNumberingAfterBreak="0">
    <w:nsid w:val="375D2918"/>
    <w:multiLevelType w:val="hybridMultilevel"/>
    <w:tmpl w:val="E81E5DB0"/>
    <w:lvl w:ilvl="0" w:tplc="3DF2D8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BFE2C52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0000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5338"/>
    <w:rsid w:val="00007222"/>
    <w:rsid w:val="00022E0C"/>
    <w:rsid w:val="00033928"/>
    <w:rsid w:val="000340CE"/>
    <w:rsid w:val="0003479D"/>
    <w:rsid w:val="00034F00"/>
    <w:rsid w:val="00040A3C"/>
    <w:rsid w:val="000459DE"/>
    <w:rsid w:val="000467A5"/>
    <w:rsid w:val="000604E3"/>
    <w:rsid w:val="00061437"/>
    <w:rsid w:val="00064523"/>
    <w:rsid w:val="00070A5C"/>
    <w:rsid w:val="00071FBC"/>
    <w:rsid w:val="00076BDD"/>
    <w:rsid w:val="00086A67"/>
    <w:rsid w:val="00087ADB"/>
    <w:rsid w:val="00091EA6"/>
    <w:rsid w:val="000A29E4"/>
    <w:rsid w:val="000E349B"/>
    <w:rsid w:val="000E402E"/>
    <w:rsid w:val="000E777E"/>
    <w:rsid w:val="000E7FA7"/>
    <w:rsid w:val="000F6792"/>
    <w:rsid w:val="000F7D9B"/>
    <w:rsid w:val="00102D5B"/>
    <w:rsid w:val="00102F93"/>
    <w:rsid w:val="001107C9"/>
    <w:rsid w:val="00111773"/>
    <w:rsid w:val="001201A1"/>
    <w:rsid w:val="001238B9"/>
    <w:rsid w:val="0014421B"/>
    <w:rsid w:val="00154537"/>
    <w:rsid w:val="001576B4"/>
    <w:rsid w:val="00157C48"/>
    <w:rsid w:val="00157E3A"/>
    <w:rsid w:val="00161710"/>
    <w:rsid w:val="00164491"/>
    <w:rsid w:val="001709AE"/>
    <w:rsid w:val="00176F71"/>
    <w:rsid w:val="00177FF8"/>
    <w:rsid w:val="001806D9"/>
    <w:rsid w:val="00183F5A"/>
    <w:rsid w:val="001907E6"/>
    <w:rsid w:val="00190D5B"/>
    <w:rsid w:val="0019764E"/>
    <w:rsid w:val="001A198D"/>
    <w:rsid w:val="001A35A0"/>
    <w:rsid w:val="001D7100"/>
    <w:rsid w:val="001E1F27"/>
    <w:rsid w:val="001F0044"/>
    <w:rsid w:val="001F3F30"/>
    <w:rsid w:val="001F587E"/>
    <w:rsid w:val="001F641B"/>
    <w:rsid w:val="00200F8B"/>
    <w:rsid w:val="00210595"/>
    <w:rsid w:val="0021176A"/>
    <w:rsid w:val="00212A8D"/>
    <w:rsid w:val="00214162"/>
    <w:rsid w:val="00216C70"/>
    <w:rsid w:val="002241EF"/>
    <w:rsid w:val="0023053D"/>
    <w:rsid w:val="00231475"/>
    <w:rsid w:val="0023528F"/>
    <w:rsid w:val="002378CC"/>
    <w:rsid w:val="0025203B"/>
    <w:rsid w:val="00254C5A"/>
    <w:rsid w:val="0025725D"/>
    <w:rsid w:val="00267A73"/>
    <w:rsid w:val="002830F4"/>
    <w:rsid w:val="00286C79"/>
    <w:rsid w:val="00287223"/>
    <w:rsid w:val="002968EE"/>
    <w:rsid w:val="002A14AC"/>
    <w:rsid w:val="002A3C5F"/>
    <w:rsid w:val="002C1D92"/>
    <w:rsid w:val="002C5FED"/>
    <w:rsid w:val="002D06F9"/>
    <w:rsid w:val="002D20B8"/>
    <w:rsid w:val="002D5CC4"/>
    <w:rsid w:val="002E536D"/>
    <w:rsid w:val="002F25FD"/>
    <w:rsid w:val="0030168D"/>
    <w:rsid w:val="00302EBE"/>
    <w:rsid w:val="00305501"/>
    <w:rsid w:val="003100F5"/>
    <w:rsid w:val="00311886"/>
    <w:rsid w:val="003127B4"/>
    <w:rsid w:val="003152CD"/>
    <w:rsid w:val="003220D7"/>
    <w:rsid w:val="00322167"/>
    <w:rsid w:val="00333DDF"/>
    <w:rsid w:val="00335837"/>
    <w:rsid w:val="00335938"/>
    <w:rsid w:val="00342CC6"/>
    <w:rsid w:val="003443ED"/>
    <w:rsid w:val="00374911"/>
    <w:rsid w:val="00381298"/>
    <w:rsid w:val="00384217"/>
    <w:rsid w:val="00387440"/>
    <w:rsid w:val="003941CA"/>
    <w:rsid w:val="00395EBD"/>
    <w:rsid w:val="00396766"/>
    <w:rsid w:val="003A006F"/>
    <w:rsid w:val="003A2D61"/>
    <w:rsid w:val="003B009D"/>
    <w:rsid w:val="003B57EC"/>
    <w:rsid w:val="003B70D3"/>
    <w:rsid w:val="003E10EA"/>
    <w:rsid w:val="003E21B4"/>
    <w:rsid w:val="003E2DA5"/>
    <w:rsid w:val="003F5018"/>
    <w:rsid w:val="003F7963"/>
    <w:rsid w:val="00402A6F"/>
    <w:rsid w:val="00405162"/>
    <w:rsid w:val="004072D7"/>
    <w:rsid w:val="00416E51"/>
    <w:rsid w:val="00417CF8"/>
    <w:rsid w:val="00420D39"/>
    <w:rsid w:val="00423E67"/>
    <w:rsid w:val="004310CA"/>
    <w:rsid w:val="00440E5D"/>
    <w:rsid w:val="00451DB7"/>
    <w:rsid w:val="00456F97"/>
    <w:rsid w:val="00463E6E"/>
    <w:rsid w:val="00470F4B"/>
    <w:rsid w:val="004763AE"/>
    <w:rsid w:val="0047654D"/>
    <w:rsid w:val="00481A80"/>
    <w:rsid w:val="00481AE3"/>
    <w:rsid w:val="00482D9A"/>
    <w:rsid w:val="00485C5B"/>
    <w:rsid w:val="004945A7"/>
    <w:rsid w:val="004A5400"/>
    <w:rsid w:val="004B1E7E"/>
    <w:rsid w:val="004C58F4"/>
    <w:rsid w:val="004D6725"/>
    <w:rsid w:val="004D69F9"/>
    <w:rsid w:val="004E030E"/>
    <w:rsid w:val="004E0E27"/>
    <w:rsid w:val="004E4C8B"/>
    <w:rsid w:val="004E7DCE"/>
    <w:rsid w:val="00501F97"/>
    <w:rsid w:val="00505A58"/>
    <w:rsid w:val="005118EF"/>
    <w:rsid w:val="00512799"/>
    <w:rsid w:val="0051377A"/>
    <w:rsid w:val="00515AC5"/>
    <w:rsid w:val="00523D80"/>
    <w:rsid w:val="005249C1"/>
    <w:rsid w:val="00530BD4"/>
    <w:rsid w:val="0055441A"/>
    <w:rsid w:val="005654CA"/>
    <w:rsid w:val="00573E17"/>
    <w:rsid w:val="00573F9E"/>
    <w:rsid w:val="00575332"/>
    <w:rsid w:val="005855D5"/>
    <w:rsid w:val="005957E5"/>
    <w:rsid w:val="005A3E8B"/>
    <w:rsid w:val="005B0CFF"/>
    <w:rsid w:val="005B1B2C"/>
    <w:rsid w:val="005D2E63"/>
    <w:rsid w:val="005D7C2B"/>
    <w:rsid w:val="005E6A1F"/>
    <w:rsid w:val="005F323F"/>
    <w:rsid w:val="005F6C39"/>
    <w:rsid w:val="005F6E22"/>
    <w:rsid w:val="0060083A"/>
    <w:rsid w:val="006135A6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6730"/>
    <w:rsid w:val="00647558"/>
    <w:rsid w:val="0065168B"/>
    <w:rsid w:val="00657FD1"/>
    <w:rsid w:val="00675F6F"/>
    <w:rsid w:val="0068512C"/>
    <w:rsid w:val="0069597E"/>
    <w:rsid w:val="006A63A7"/>
    <w:rsid w:val="006C1EB7"/>
    <w:rsid w:val="006D05CF"/>
    <w:rsid w:val="006D312E"/>
    <w:rsid w:val="006D4530"/>
    <w:rsid w:val="006D5F8F"/>
    <w:rsid w:val="006E15D9"/>
    <w:rsid w:val="006F4672"/>
    <w:rsid w:val="007027D6"/>
    <w:rsid w:val="00716686"/>
    <w:rsid w:val="00721C53"/>
    <w:rsid w:val="007377BA"/>
    <w:rsid w:val="007453FF"/>
    <w:rsid w:val="00754C4A"/>
    <w:rsid w:val="007555BE"/>
    <w:rsid w:val="00762508"/>
    <w:rsid w:val="007719E4"/>
    <w:rsid w:val="00775E4E"/>
    <w:rsid w:val="00783165"/>
    <w:rsid w:val="007912E9"/>
    <w:rsid w:val="00796426"/>
    <w:rsid w:val="007A1132"/>
    <w:rsid w:val="007B1F72"/>
    <w:rsid w:val="007B26F0"/>
    <w:rsid w:val="007C286F"/>
    <w:rsid w:val="007E14E2"/>
    <w:rsid w:val="007F12BB"/>
    <w:rsid w:val="007F4080"/>
    <w:rsid w:val="007F7A91"/>
    <w:rsid w:val="00800F79"/>
    <w:rsid w:val="008032FE"/>
    <w:rsid w:val="008072FF"/>
    <w:rsid w:val="008124A2"/>
    <w:rsid w:val="00821792"/>
    <w:rsid w:val="00834E22"/>
    <w:rsid w:val="0084464A"/>
    <w:rsid w:val="008458B4"/>
    <w:rsid w:val="008504EB"/>
    <w:rsid w:val="00856389"/>
    <w:rsid w:val="00865092"/>
    <w:rsid w:val="00865C85"/>
    <w:rsid w:val="008856C5"/>
    <w:rsid w:val="00886349"/>
    <w:rsid w:val="00894936"/>
    <w:rsid w:val="0089673E"/>
    <w:rsid w:val="008A28BD"/>
    <w:rsid w:val="008A2C1B"/>
    <w:rsid w:val="008B5472"/>
    <w:rsid w:val="008B5D35"/>
    <w:rsid w:val="008B7CC5"/>
    <w:rsid w:val="008C0FEE"/>
    <w:rsid w:val="008C2D5B"/>
    <w:rsid w:val="008D1260"/>
    <w:rsid w:val="008D692B"/>
    <w:rsid w:val="008E156D"/>
    <w:rsid w:val="008E1864"/>
    <w:rsid w:val="008F0926"/>
    <w:rsid w:val="008F4883"/>
    <w:rsid w:val="008F4D6D"/>
    <w:rsid w:val="00911B90"/>
    <w:rsid w:val="009123AE"/>
    <w:rsid w:val="00914C38"/>
    <w:rsid w:val="00921E40"/>
    <w:rsid w:val="009222A6"/>
    <w:rsid w:val="00922EB0"/>
    <w:rsid w:val="009416D7"/>
    <w:rsid w:val="009442D4"/>
    <w:rsid w:val="00952893"/>
    <w:rsid w:val="00955CA2"/>
    <w:rsid w:val="00964D3E"/>
    <w:rsid w:val="009653D4"/>
    <w:rsid w:val="009802CA"/>
    <w:rsid w:val="00980A86"/>
    <w:rsid w:val="009823FA"/>
    <w:rsid w:val="009843D0"/>
    <w:rsid w:val="00994906"/>
    <w:rsid w:val="009A0C25"/>
    <w:rsid w:val="009B0A47"/>
    <w:rsid w:val="009B1CDF"/>
    <w:rsid w:val="009B1EEE"/>
    <w:rsid w:val="009B38A7"/>
    <w:rsid w:val="009C0C9D"/>
    <w:rsid w:val="009D2985"/>
    <w:rsid w:val="009D4D1A"/>
    <w:rsid w:val="009D6236"/>
    <w:rsid w:val="009E00C5"/>
    <w:rsid w:val="009E0D7F"/>
    <w:rsid w:val="009E2FEF"/>
    <w:rsid w:val="009E3810"/>
    <w:rsid w:val="009F0021"/>
    <w:rsid w:val="009F1689"/>
    <w:rsid w:val="00A03943"/>
    <w:rsid w:val="00A25D52"/>
    <w:rsid w:val="00A34130"/>
    <w:rsid w:val="00A375CF"/>
    <w:rsid w:val="00A37731"/>
    <w:rsid w:val="00A51307"/>
    <w:rsid w:val="00A645AD"/>
    <w:rsid w:val="00A64CA0"/>
    <w:rsid w:val="00A6580E"/>
    <w:rsid w:val="00A65C53"/>
    <w:rsid w:val="00A67622"/>
    <w:rsid w:val="00A702BD"/>
    <w:rsid w:val="00A71AF0"/>
    <w:rsid w:val="00A746E4"/>
    <w:rsid w:val="00A83ACB"/>
    <w:rsid w:val="00A846AA"/>
    <w:rsid w:val="00A942DB"/>
    <w:rsid w:val="00AA1A3B"/>
    <w:rsid w:val="00AB1421"/>
    <w:rsid w:val="00AB2883"/>
    <w:rsid w:val="00AC0C85"/>
    <w:rsid w:val="00AD2143"/>
    <w:rsid w:val="00AD2B50"/>
    <w:rsid w:val="00AD4D95"/>
    <w:rsid w:val="00AE0071"/>
    <w:rsid w:val="00AE6FBC"/>
    <w:rsid w:val="00AF70B0"/>
    <w:rsid w:val="00B02783"/>
    <w:rsid w:val="00B0296A"/>
    <w:rsid w:val="00B03D1F"/>
    <w:rsid w:val="00B04E15"/>
    <w:rsid w:val="00B07682"/>
    <w:rsid w:val="00B10BE1"/>
    <w:rsid w:val="00B16C18"/>
    <w:rsid w:val="00B22F3B"/>
    <w:rsid w:val="00B24B9D"/>
    <w:rsid w:val="00B26D29"/>
    <w:rsid w:val="00B3182D"/>
    <w:rsid w:val="00B35D41"/>
    <w:rsid w:val="00B40F4D"/>
    <w:rsid w:val="00B419CA"/>
    <w:rsid w:val="00B54A57"/>
    <w:rsid w:val="00B5691D"/>
    <w:rsid w:val="00B579F1"/>
    <w:rsid w:val="00B57FAB"/>
    <w:rsid w:val="00B62905"/>
    <w:rsid w:val="00B664F7"/>
    <w:rsid w:val="00B7289B"/>
    <w:rsid w:val="00B80318"/>
    <w:rsid w:val="00B86868"/>
    <w:rsid w:val="00B916EB"/>
    <w:rsid w:val="00B92FE4"/>
    <w:rsid w:val="00B93E22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D374B"/>
    <w:rsid w:val="00BE1EBF"/>
    <w:rsid w:val="00BF0D09"/>
    <w:rsid w:val="00BF17F3"/>
    <w:rsid w:val="00C013F6"/>
    <w:rsid w:val="00C11E5F"/>
    <w:rsid w:val="00C20B9F"/>
    <w:rsid w:val="00C20F78"/>
    <w:rsid w:val="00C22E5F"/>
    <w:rsid w:val="00C367C6"/>
    <w:rsid w:val="00C55553"/>
    <w:rsid w:val="00C65F27"/>
    <w:rsid w:val="00C6697A"/>
    <w:rsid w:val="00C674DC"/>
    <w:rsid w:val="00C725E2"/>
    <w:rsid w:val="00C80EBD"/>
    <w:rsid w:val="00C97BFE"/>
    <w:rsid w:val="00CA0AAD"/>
    <w:rsid w:val="00CA60EE"/>
    <w:rsid w:val="00CA677B"/>
    <w:rsid w:val="00CA75B8"/>
    <w:rsid w:val="00CB2E80"/>
    <w:rsid w:val="00CB34A6"/>
    <w:rsid w:val="00CB5973"/>
    <w:rsid w:val="00CB71B9"/>
    <w:rsid w:val="00CC5952"/>
    <w:rsid w:val="00CD3D31"/>
    <w:rsid w:val="00CE0E61"/>
    <w:rsid w:val="00CE3494"/>
    <w:rsid w:val="00CE39E2"/>
    <w:rsid w:val="00CE6ED5"/>
    <w:rsid w:val="00CF0661"/>
    <w:rsid w:val="00CF0B50"/>
    <w:rsid w:val="00CF4403"/>
    <w:rsid w:val="00CF7EA9"/>
    <w:rsid w:val="00D0483C"/>
    <w:rsid w:val="00D048DB"/>
    <w:rsid w:val="00D06FDE"/>
    <w:rsid w:val="00D11582"/>
    <w:rsid w:val="00D11D2D"/>
    <w:rsid w:val="00D139CC"/>
    <w:rsid w:val="00D1794C"/>
    <w:rsid w:val="00D17BDB"/>
    <w:rsid w:val="00D27454"/>
    <w:rsid w:val="00D27A57"/>
    <w:rsid w:val="00D27BCE"/>
    <w:rsid w:val="00D303F8"/>
    <w:rsid w:val="00D30A97"/>
    <w:rsid w:val="00D46465"/>
    <w:rsid w:val="00D5250E"/>
    <w:rsid w:val="00D75A18"/>
    <w:rsid w:val="00D830E6"/>
    <w:rsid w:val="00D87D66"/>
    <w:rsid w:val="00D94F64"/>
    <w:rsid w:val="00D95C10"/>
    <w:rsid w:val="00DA2C47"/>
    <w:rsid w:val="00DA34F3"/>
    <w:rsid w:val="00DA5AAC"/>
    <w:rsid w:val="00DB1D54"/>
    <w:rsid w:val="00DB491C"/>
    <w:rsid w:val="00DC305F"/>
    <w:rsid w:val="00DC46BF"/>
    <w:rsid w:val="00DC48A8"/>
    <w:rsid w:val="00DC7CE4"/>
    <w:rsid w:val="00DD06D6"/>
    <w:rsid w:val="00DD71A5"/>
    <w:rsid w:val="00DD7DD7"/>
    <w:rsid w:val="00DE45E6"/>
    <w:rsid w:val="00DF1920"/>
    <w:rsid w:val="00DF2A5B"/>
    <w:rsid w:val="00DF4E44"/>
    <w:rsid w:val="00DF5A00"/>
    <w:rsid w:val="00DF69C9"/>
    <w:rsid w:val="00E1579E"/>
    <w:rsid w:val="00E20F9E"/>
    <w:rsid w:val="00E2386B"/>
    <w:rsid w:val="00E32CDB"/>
    <w:rsid w:val="00E43C72"/>
    <w:rsid w:val="00E44E30"/>
    <w:rsid w:val="00E47577"/>
    <w:rsid w:val="00E53E73"/>
    <w:rsid w:val="00E54E79"/>
    <w:rsid w:val="00E60AE8"/>
    <w:rsid w:val="00EA5C1E"/>
    <w:rsid w:val="00EB5801"/>
    <w:rsid w:val="00EC7E9B"/>
    <w:rsid w:val="00EE0BF7"/>
    <w:rsid w:val="00EE6E7B"/>
    <w:rsid w:val="00EF1B0A"/>
    <w:rsid w:val="00EF4ADF"/>
    <w:rsid w:val="00EF4B6A"/>
    <w:rsid w:val="00F143DB"/>
    <w:rsid w:val="00F25AFF"/>
    <w:rsid w:val="00F33BFA"/>
    <w:rsid w:val="00F52E1E"/>
    <w:rsid w:val="00F54B7B"/>
    <w:rsid w:val="00F6549A"/>
    <w:rsid w:val="00F65F54"/>
    <w:rsid w:val="00F66FF9"/>
    <w:rsid w:val="00F73CB8"/>
    <w:rsid w:val="00F73D67"/>
    <w:rsid w:val="00F73D97"/>
    <w:rsid w:val="00F755B2"/>
    <w:rsid w:val="00F80410"/>
    <w:rsid w:val="00F82610"/>
    <w:rsid w:val="00F832D2"/>
    <w:rsid w:val="00F86DDF"/>
    <w:rsid w:val="00F902C3"/>
    <w:rsid w:val="00F97D4A"/>
    <w:rsid w:val="00FA6C99"/>
    <w:rsid w:val="00FB0559"/>
    <w:rsid w:val="00FB5AF3"/>
    <w:rsid w:val="00FC1B12"/>
    <w:rsid w:val="00FC47A3"/>
    <w:rsid w:val="00FE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308D57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lemur.riksdagen.se/?dokumentId=37307" TargetMode="External"/><Relationship Id="rId18" Type="http://schemas.openxmlformats.org/officeDocument/2006/relationships/hyperlink" Target="http://lemur.riksdagen.se/?dokumentId=37430" TargetMode="External"/><Relationship Id="rId26" Type="http://schemas.openxmlformats.org/officeDocument/2006/relationships/hyperlink" Target="http://lemur.riksdagen.se/?dokumentId=37411" TargetMode="External"/><Relationship Id="rId3" Type="http://schemas.openxmlformats.org/officeDocument/2006/relationships/styles" Target="styles.xml"/><Relationship Id="rId21" Type="http://schemas.openxmlformats.org/officeDocument/2006/relationships/hyperlink" Target="http://lemur.riksdagen.se/?dokumentId=37448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lemur.riksdagen.se/?dokumentId=37306" TargetMode="External"/><Relationship Id="rId17" Type="http://schemas.openxmlformats.org/officeDocument/2006/relationships/hyperlink" Target="http://lemur.riksdagen.se/?dokumentId=37373" TargetMode="External"/><Relationship Id="rId25" Type="http://schemas.openxmlformats.org/officeDocument/2006/relationships/hyperlink" Target="http://lemur.riksdagen.se/?dokumentId=3742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lemur.riksdagen.se/?dokumentId=37385" TargetMode="External"/><Relationship Id="rId20" Type="http://schemas.openxmlformats.org/officeDocument/2006/relationships/hyperlink" Target="http://lemur.riksdagen.se/?dokumentId=37449" TargetMode="External"/><Relationship Id="rId29" Type="http://schemas.openxmlformats.org/officeDocument/2006/relationships/hyperlink" Target="http://lemur.riksdagen.se/?dokumentId=3727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emur.riksdagen.se/?dokumentId=37304" TargetMode="External"/><Relationship Id="rId24" Type="http://schemas.openxmlformats.org/officeDocument/2006/relationships/hyperlink" Target="http://lemur.riksdagen.se/?dokumentId=3742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lemur.riksdagen.se/?dokumentId=37388" TargetMode="External"/><Relationship Id="rId23" Type="http://schemas.openxmlformats.org/officeDocument/2006/relationships/hyperlink" Target="http://lemur.riksdagen.se/?dokumentId=37445" TargetMode="External"/><Relationship Id="rId28" Type="http://schemas.openxmlformats.org/officeDocument/2006/relationships/hyperlink" Target="http://lemur.riksdagen.se/?dokumentId=37323" TargetMode="External"/><Relationship Id="rId10" Type="http://schemas.openxmlformats.org/officeDocument/2006/relationships/hyperlink" Target="http://lemur.riksdagen.se/?dokumentId=37210" TargetMode="External"/><Relationship Id="rId19" Type="http://schemas.openxmlformats.org/officeDocument/2006/relationships/hyperlink" Target="http://lemur.riksdagen.se/?dokumentId=37446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lemur.riksdagen.se/?dokumentId=37339" TargetMode="External"/><Relationship Id="rId22" Type="http://schemas.openxmlformats.org/officeDocument/2006/relationships/hyperlink" Target="http://lemur.riksdagen.se/?dokumentId=37447" TargetMode="External"/><Relationship Id="rId27" Type="http://schemas.openxmlformats.org/officeDocument/2006/relationships/hyperlink" Target="http://lemur.riksdagen.se/?dokumentId=37324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5DA681-D927-4EFE-84AE-C61E45C8B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1816</Words>
  <Characters>13292</Characters>
  <Application>Microsoft Office Word</Application>
  <DocSecurity>0</DocSecurity>
  <Lines>1208</Lines>
  <Paragraphs>397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14711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Eva Forsman</cp:lastModifiedBy>
  <cp:revision>3</cp:revision>
  <cp:lastPrinted>2020-10-20T07:22:00Z</cp:lastPrinted>
  <dcterms:created xsi:type="dcterms:W3CDTF">2021-11-16T11:49:00Z</dcterms:created>
  <dcterms:modified xsi:type="dcterms:W3CDTF">2021-11-16T11:50:00Z</dcterms:modified>
</cp:coreProperties>
</file>