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268D8" w:rsidRDefault="00C73DA8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93ad6b4-ba03-4879-8907-ff909f921f99"/>
        <w:id w:val="-615068818"/>
        <w:lock w:val="sdtLocked"/>
      </w:sdtPr>
      <w:sdtEndPr/>
      <w:sdtContent>
        <w:p w:rsidR="00D11FBE" w:rsidRDefault="00A654CC" w14:paraId="039B08C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behovet av en särskild beredskapsplan för att säkra försörjningen av kemikalier som används i dricksvattenproduktion och avloppsrening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B7770A" w:rsidR="00B7770A" w:rsidP="0089716A" w:rsidRDefault="00B7770A" w14:paraId="54A99E26" w14:textId="0D8FB6AB">
      <w:pPr>
        <w:pStyle w:val="Normalutanindragellerluft"/>
        <w:rPr>
          <w:rFonts w:eastAsia="Times New Roman"/>
          <w:lang w:eastAsia="sv-SE"/>
        </w:rPr>
      </w:pPr>
      <w:r w:rsidRPr="00B7770A">
        <w:rPr>
          <w:rFonts w:eastAsia="Times New Roman"/>
          <w:lang w:eastAsia="sv-SE"/>
        </w:rPr>
        <w:t>Coronapandemin visade tydligt på Sveriges sårbarhet i försörjningskedjorna. Sedan dess har kriget i Ukraina och ökade cyberhot ytterligare understrukit behovet av att stärka totalförsvaret. Dricksvattenförsörjningen är en av våra mest kritiska samhällsfunktioner – utan säkert vatten faller både sjukvård, livsmedelsproduktion och samhällsservice.</w:t>
      </w:r>
    </w:p>
    <w:p w:rsidRPr="00B7770A" w:rsidR="00B7770A" w:rsidP="00B7770A" w:rsidRDefault="00B7770A" w14:paraId="0A24EAE7" w14:textId="77777777">
      <w:pPr>
        <w:rPr>
          <w:rFonts w:eastAsia="Times New Roman"/>
          <w:lang w:eastAsia="sv-SE"/>
        </w:rPr>
      </w:pPr>
      <w:r w:rsidRPr="00B7770A">
        <w:rPr>
          <w:rFonts w:eastAsia="Times New Roman"/>
          <w:lang w:eastAsia="sv-SE"/>
        </w:rPr>
        <w:t>För att rena vatten krävs en kontinuerlig tillgång på särskilda kemikalier. Under normala förhållanden fungerar leveranskedjorna väl, men de är känsliga för störningar vid kriser, handelsstopp eller avbrott i internationella transporter. Utan en plan för lagerhållning och redundans riskerar vi allvarliga konsekvenser vid en kris.</w:t>
      </w:r>
    </w:p>
    <w:p w:rsidRPr="00B7770A" w:rsidR="00B7770A" w:rsidP="0089716A" w:rsidRDefault="00B7770A" w14:paraId="23D9A993" w14:textId="6A39E2E3">
      <w:pPr>
        <w:rPr>
          <w:rFonts w:eastAsia="Times New Roman"/>
          <w:lang w:eastAsia="sv-SE"/>
        </w:rPr>
      </w:pPr>
      <w:r w:rsidRPr="00B7770A">
        <w:rPr>
          <w:rFonts w:eastAsia="Times New Roman"/>
          <w:lang w:eastAsia="sv-SE"/>
        </w:rPr>
        <w:t xml:space="preserve">Det finns i dag ingen sammanhållen nationell beredskapsplan för dessa kemikalier. Kommunerna ansvarar för </w:t>
      </w:r>
      <w:r w:rsidR="00314D7C">
        <w:rPr>
          <w:rFonts w:eastAsia="Times New Roman"/>
          <w:lang w:eastAsia="sv-SE"/>
        </w:rPr>
        <w:t>va</w:t>
      </w:r>
      <w:r w:rsidRPr="00B7770A">
        <w:rPr>
          <w:rFonts w:eastAsia="Times New Roman"/>
          <w:lang w:eastAsia="sv-SE"/>
        </w:rPr>
        <w:t>-verksamheten, men deras planering räcker inte vid lång</w:t>
      </w:r>
      <w:r w:rsidR="0089716A">
        <w:rPr>
          <w:rFonts w:eastAsia="Times New Roman"/>
          <w:lang w:eastAsia="sv-SE"/>
        </w:rPr>
        <w:softHyphen/>
      </w:r>
      <w:r w:rsidRPr="00B7770A">
        <w:rPr>
          <w:rFonts w:eastAsia="Times New Roman"/>
          <w:lang w:eastAsia="sv-SE"/>
        </w:rPr>
        <w:t>variga störningar. Staten måste därför säkerställa en nationell strategi, i nära dialog med myndigheter, branschorganisationer och leverantörer.</w:t>
      </w:r>
    </w:p>
    <w:p w:rsidR="00B7770A" w:rsidP="00B7770A" w:rsidRDefault="00B7770A" w14:paraId="3CCEAC76" w14:textId="49C21FF1">
      <w:pPr>
        <w:rPr>
          <w:rFonts w:eastAsia="Times New Roman"/>
          <w:lang w:eastAsia="sv-SE"/>
        </w:rPr>
      </w:pPr>
      <w:r w:rsidRPr="0089716A">
        <w:rPr>
          <w:rFonts w:eastAsia="Times New Roman"/>
          <w:spacing w:val="-2"/>
          <w:lang w:eastAsia="sv-SE"/>
        </w:rPr>
        <w:t>Regeringen har stärkt totalförsvaret i flera avseenden, men just kemikalie</w:t>
      </w:r>
      <w:r w:rsidRPr="0089716A" w:rsidR="0089716A">
        <w:rPr>
          <w:rFonts w:eastAsia="Times New Roman"/>
          <w:spacing w:val="-2"/>
          <w:lang w:eastAsia="sv-SE"/>
        </w:rPr>
        <w:softHyphen/>
      </w:r>
      <w:r w:rsidRPr="0089716A">
        <w:rPr>
          <w:rFonts w:eastAsia="Times New Roman"/>
          <w:spacing w:val="-2"/>
          <w:lang w:eastAsia="sv-SE"/>
        </w:rPr>
        <w:t>försörjningen</w:t>
      </w:r>
      <w:r w:rsidRPr="00B7770A">
        <w:rPr>
          <w:rFonts w:eastAsia="Times New Roman"/>
          <w:lang w:eastAsia="sv-SE"/>
        </w:rPr>
        <w:t xml:space="preserve"> för dricksvatten är en blind fläck. Här krävs ett tydligt omtag för att skydda Sveriges befolkning och samhällsfunktioner.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E76A1C04752416A9F1C2E27BB21A15B"/>
        </w:placeholder>
      </w:sdtPr>
      <w:sdtEndPr/>
      <w:sdtContent>
        <w:p w:rsidR="001268D8" w:rsidP="001268D8" w:rsidRDefault="001268D8" w14:paraId="4EBBBF10" w14:textId="77777777"/>
        <w:p w:rsidR="001268D8" w:rsidP="001268D8" w:rsidRDefault="00C73DA8" w14:paraId="4298EF1F" w14:textId="41B8710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1FBE" w14:paraId="1C625FBA" w14:textId="77777777">
        <w:trPr>
          <w:cantSplit/>
        </w:trPr>
        <w:tc>
          <w:tcPr>
            <w:tcW w:w="50" w:type="pct"/>
            <w:vAlign w:val="bottom"/>
          </w:tcPr>
          <w:p w:rsidR="00D11FBE" w:rsidRDefault="00A654CC" w14:paraId="4B555283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D11FBE" w:rsidRDefault="00D11FBE" w14:paraId="234B575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D4D319D" w14:textId="001A62B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9E150" w14:textId="77777777" w:rsidR="00C73DA8" w:rsidRDefault="00C73DA8" w:rsidP="000C1CAD">
      <w:pPr>
        <w:spacing w:line="240" w:lineRule="auto"/>
      </w:pPr>
      <w:r>
        <w:separator/>
      </w:r>
    </w:p>
  </w:endnote>
  <w:endnote w:type="continuationSeparator" w:id="0">
    <w:p w14:paraId="3D76C907" w14:textId="77777777" w:rsidR="00C73DA8" w:rsidRDefault="00C73D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B405" w14:textId="7E95A75F" w:rsidR="00262EA3" w:rsidRPr="001268D8" w:rsidRDefault="00262EA3" w:rsidP="001268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5B95" w14:textId="77777777" w:rsidR="00C73DA8" w:rsidRDefault="00C73DA8" w:rsidP="000C1CAD">
      <w:pPr>
        <w:spacing w:line="240" w:lineRule="auto"/>
      </w:pPr>
      <w:r>
        <w:separator/>
      </w:r>
    </w:p>
  </w:footnote>
  <w:footnote w:type="continuationSeparator" w:id="0">
    <w:p w14:paraId="3A094D66" w14:textId="77777777" w:rsidR="00C73DA8" w:rsidRDefault="00C73D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A6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018AA" wp14:editId="598F2A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801D" w14:textId="3AC5D828" w:rsidR="00262EA3" w:rsidRDefault="00C73DA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43745">
                                <w:t>2171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1018A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076801D" w14:textId="3AC5D828" w:rsidR="00262EA3" w:rsidRDefault="00C73DA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43745">
                          <w:t>2171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17C9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1E27" w14:textId="77777777" w:rsidR="00262EA3" w:rsidRDefault="00262EA3" w:rsidP="008563AC">
    <w:pPr>
      <w:jc w:val="right"/>
    </w:pPr>
  </w:p>
  <w:p w14:paraId="4C2DA8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E245" w14:textId="77777777" w:rsidR="00262EA3" w:rsidRDefault="00C73DA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44EA99E" wp14:editId="38CDF6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FF31BB" w14:textId="199E8C06" w:rsidR="00262EA3" w:rsidRDefault="00C73DA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268D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43745">
          <w:t>2171</w:t>
        </w:r>
      </w:sdtContent>
    </w:sdt>
  </w:p>
  <w:p w14:paraId="3D23A368" w14:textId="77777777" w:rsidR="00262EA3" w:rsidRPr="008227B3" w:rsidRDefault="00C73DA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40A9C5" w14:textId="452C6F5D" w:rsidR="00262EA3" w:rsidRPr="008227B3" w:rsidRDefault="00C73DA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268D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268D8">
          <w:t>:3332</w:t>
        </w:r>
      </w:sdtContent>
    </w:sdt>
  </w:p>
  <w:p w14:paraId="1ABDAE01" w14:textId="495DD926" w:rsidR="00262EA3" w:rsidRDefault="00C73DA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268D8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C9221E" w14:textId="7EE6A12F" w:rsidR="00262EA3" w:rsidRDefault="00B7770A" w:rsidP="00283E0F">
        <w:pPr>
          <w:pStyle w:val="FSHRub2"/>
        </w:pPr>
        <w:r>
          <w:t>Stärkt beredskap för kemikalier till dricksvattenproduktion och avloppsrening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2EDD3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82473699">
    <w:abstractNumId w:val="9"/>
  </w:num>
  <w:num w:numId="2" w16cid:durableId="552886576">
    <w:abstractNumId w:val="8"/>
  </w:num>
  <w:num w:numId="3" w16cid:durableId="980188877">
    <w:abstractNumId w:val="16"/>
  </w:num>
  <w:num w:numId="4" w16cid:durableId="1501699660">
    <w:abstractNumId w:val="14"/>
  </w:num>
  <w:num w:numId="5" w16cid:durableId="1365860551">
    <w:abstractNumId w:val="17"/>
  </w:num>
  <w:num w:numId="6" w16cid:durableId="1580360483">
    <w:abstractNumId w:val="18"/>
  </w:num>
  <w:num w:numId="7" w16cid:durableId="1653636663">
    <w:abstractNumId w:val="11"/>
  </w:num>
  <w:num w:numId="8" w16cid:durableId="719548283">
    <w:abstractNumId w:val="12"/>
  </w:num>
  <w:num w:numId="9" w16cid:durableId="773669157">
    <w:abstractNumId w:val="15"/>
  </w:num>
  <w:num w:numId="10" w16cid:durableId="1203522674">
    <w:abstractNumId w:val="22"/>
  </w:num>
  <w:num w:numId="11" w16cid:durableId="1058750455">
    <w:abstractNumId w:val="21"/>
  </w:num>
  <w:num w:numId="12" w16cid:durableId="1815103780">
    <w:abstractNumId w:val="21"/>
  </w:num>
  <w:num w:numId="13" w16cid:durableId="2060980691">
    <w:abstractNumId w:val="3"/>
  </w:num>
  <w:num w:numId="14" w16cid:durableId="1960529995">
    <w:abstractNumId w:val="2"/>
  </w:num>
  <w:num w:numId="15" w16cid:durableId="1964650928">
    <w:abstractNumId w:val="1"/>
  </w:num>
  <w:num w:numId="16" w16cid:durableId="306664167">
    <w:abstractNumId w:val="0"/>
  </w:num>
  <w:num w:numId="17" w16cid:durableId="1065301024">
    <w:abstractNumId w:val="7"/>
  </w:num>
  <w:num w:numId="18" w16cid:durableId="1963727111">
    <w:abstractNumId w:val="6"/>
  </w:num>
  <w:num w:numId="19" w16cid:durableId="825975377">
    <w:abstractNumId w:val="5"/>
  </w:num>
  <w:num w:numId="20" w16cid:durableId="452751459">
    <w:abstractNumId w:val="4"/>
  </w:num>
  <w:num w:numId="21" w16cid:durableId="1181821430">
    <w:abstractNumId w:val="21"/>
  </w:num>
  <w:num w:numId="22" w16cid:durableId="2101678128">
    <w:abstractNumId w:val="21"/>
  </w:num>
  <w:num w:numId="23" w16cid:durableId="212742397">
    <w:abstractNumId w:val="21"/>
  </w:num>
  <w:num w:numId="24" w16cid:durableId="2071296607">
    <w:abstractNumId w:val="21"/>
  </w:num>
  <w:num w:numId="25" w16cid:durableId="1261639185">
    <w:abstractNumId w:val="21"/>
  </w:num>
  <w:num w:numId="26" w16cid:durableId="1069110390">
    <w:abstractNumId w:val="22"/>
  </w:num>
  <w:num w:numId="27" w16cid:durableId="1222519689">
    <w:abstractNumId w:val="22"/>
  </w:num>
  <w:num w:numId="28" w16cid:durableId="574318641">
    <w:abstractNumId w:val="22"/>
  </w:num>
  <w:num w:numId="29" w16cid:durableId="23287740">
    <w:abstractNumId w:val="22"/>
  </w:num>
  <w:num w:numId="30" w16cid:durableId="1989243507">
    <w:abstractNumId w:val="21"/>
  </w:num>
  <w:num w:numId="31" w16cid:durableId="1951669016">
    <w:abstractNumId w:val="21"/>
  </w:num>
  <w:num w:numId="32" w16cid:durableId="1697458382">
    <w:abstractNumId w:val="22"/>
  </w:num>
  <w:num w:numId="33" w16cid:durableId="1603806188">
    <w:abstractNumId w:val="21"/>
  </w:num>
  <w:num w:numId="34" w16cid:durableId="687870314">
    <w:abstractNumId w:val="18"/>
  </w:num>
  <w:num w:numId="35" w16cid:durableId="514614045">
    <w:abstractNumId w:val="18"/>
    <w:lvlOverride w:ilvl="0">
      <w:startOverride w:val="1"/>
    </w:lvlOverride>
  </w:num>
  <w:num w:numId="36" w16cid:durableId="1950695161">
    <w:abstractNumId w:val="19"/>
  </w:num>
  <w:num w:numId="37" w16cid:durableId="1520780691">
    <w:abstractNumId w:val="18"/>
    <w:lvlOverride w:ilvl="0">
      <w:startOverride w:val="1"/>
    </w:lvlOverride>
  </w:num>
  <w:num w:numId="38" w16cid:durableId="720400958">
    <w:abstractNumId w:val="13"/>
  </w:num>
  <w:num w:numId="39" w16cid:durableId="462699280">
    <w:abstractNumId w:val="10"/>
  </w:num>
  <w:num w:numId="40" w16cid:durableId="20657007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987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8D8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D7C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4F1D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C5C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74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EBB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16A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4CC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1B85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70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A8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FBE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065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D7E5E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0D9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E76A1C04752416A9F1C2E27BB21A1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603F22-4067-4A94-AE0E-1C9AABBCA169}"/>
      </w:docPartPr>
      <w:docPartBody>
        <w:p w:rsidR="008B7BA1" w:rsidRDefault="008B7B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64352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0079E1"/>
    <w:rsid w:val="000E4636"/>
    <w:rsid w:val="006B1EBB"/>
    <w:rsid w:val="006C5312"/>
    <w:rsid w:val="008B7BA1"/>
    <w:rsid w:val="00AE66C9"/>
    <w:rsid w:val="00B41B85"/>
    <w:rsid w:val="00C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DAC646DA231422A9C9CA47F99A5966E">
    <w:name w:val="8DAC646DA231422A9C9CA47F99A59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275031-461F-4840-B8F2-42A67A2A70E1}"/>
</file>

<file path=customXml/itemProps2.xml><?xml version="1.0" encoding="utf-8"?>
<ds:datastoreItem xmlns:ds="http://schemas.openxmlformats.org/officeDocument/2006/customXml" ds:itemID="{73741F50-4FC5-4FC4-A958-3A74BA5A56D5}"/>
</file>

<file path=customXml/itemProps3.xml><?xml version="1.0" encoding="utf-8"?>
<ds:datastoreItem xmlns:ds="http://schemas.openxmlformats.org/officeDocument/2006/customXml" ds:itemID="{C0C4F428-D244-4806-AF28-3F439295FCA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1352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Höjd straffskala för kontakt med barn i sexuellt syfte</vt:lpstr>
      <vt:lpstr>
      </vt:lpstr>
    </vt:vector>
  </TitlesOfParts>
  <Company>Sveriges riksdag</Company>
  <LinksUpToDate>false</LinksUpToDate>
  <CharactersWithSpaces>1544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