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BBE6BDD4DA4EC6927814A5D974098D"/>
        </w:placeholder>
        <w15:appearance w15:val="hidden"/>
        <w:text/>
      </w:sdtPr>
      <w:sdtEndPr/>
      <w:sdtContent>
        <w:p w:rsidRPr="009B062B" w:rsidR="00AF30DD" w:rsidP="009B062B" w:rsidRDefault="00AF30DD" w14:paraId="33D48DF5" w14:textId="77777777">
          <w:pPr>
            <w:pStyle w:val="RubrikFrslagTIllRiksdagsbeslut"/>
          </w:pPr>
          <w:r w:rsidRPr="009B062B">
            <w:t>Förslag till riksdagsbeslut</w:t>
          </w:r>
        </w:p>
      </w:sdtContent>
    </w:sdt>
    <w:sdt>
      <w:sdtPr>
        <w:alias w:val="Yrkande 1"/>
        <w:tag w:val="3efa2f0e-6029-4fc5-b177-655dc76fe3c3"/>
        <w:id w:val="-1619214630"/>
        <w:lock w:val="sdtLocked"/>
      </w:sdtPr>
      <w:sdtEndPr/>
      <w:sdtContent>
        <w:p w:rsidR="00BE7614" w:rsidRDefault="009E6C37" w14:paraId="7C56B11D" w14:textId="77777777">
          <w:pPr>
            <w:pStyle w:val="Frslagstext"/>
            <w:numPr>
              <w:ilvl w:val="0"/>
              <w:numId w:val="0"/>
            </w:numPr>
          </w:pPr>
          <w:r>
            <w:t>Riksdagen ställer sig bakom det som anförs i motionen om en bättre granskning för public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830C316C754F32A3CF1AD135D7CA9E"/>
        </w:placeholder>
        <w15:appearance w15:val="hidden"/>
        <w:text/>
      </w:sdtPr>
      <w:sdtEndPr/>
      <w:sdtContent>
        <w:p w:rsidRPr="009B062B" w:rsidR="006D79C9" w:rsidP="00333E95" w:rsidRDefault="006D79C9" w14:paraId="24D59FD2" w14:textId="77777777">
          <w:pPr>
            <w:pStyle w:val="Rubrik1"/>
          </w:pPr>
          <w:r>
            <w:t>Motivering</w:t>
          </w:r>
        </w:p>
      </w:sdtContent>
    </w:sdt>
    <w:p w:rsidR="00A9403F" w:rsidP="00A9403F" w:rsidRDefault="00A9403F" w14:paraId="3260FF8D" w14:textId="5D814AC6">
      <w:pPr>
        <w:pStyle w:val="Normalutanindragellerluft"/>
      </w:pPr>
      <w:r>
        <w:t>Den parlamentariska Public Service-kommittén har som uppgift att utreda finansiering och framtida uppdrag och vill</w:t>
      </w:r>
      <w:r w:rsidR="004C2312">
        <w:t>kor för sändningstillstånd för public s</w:t>
      </w:r>
      <w:r>
        <w:t>ervice (SVT, SR och UR).</w:t>
      </w:r>
    </w:p>
    <w:p w:rsidR="00A9403F" w:rsidP="00A9403F" w:rsidRDefault="00A9403F" w14:paraId="4E3889E8" w14:textId="77777777">
      <w:r>
        <w:t xml:space="preserve">Tyvärr stänger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fastslår dock uttryckligen att detta inte ska övervägas inom kommitténs arbete. Att överväga och lägga förslag om public service, utan att samtidigt kunna se över hur granskning och uppföljning ska utformas på ett effektivt sätt är givetvis orimligt. </w:t>
      </w:r>
    </w:p>
    <w:p w:rsidR="00A9403F" w:rsidP="00A9403F" w:rsidRDefault="00A9403F" w14:paraId="6A0F6045" w14:textId="36FFE7B5">
      <w:r>
        <w:t>Granskningsnämnde</w:t>
      </w:r>
      <w:r w:rsidR="004C2312">
        <w:t>n för radio och tv</w:t>
      </w:r>
      <w:r>
        <w:t xml:space="preserve"> är idag en ganska tandlös verksamhet, som dessutom saknar sanktionsmöjligheter. För att stärka legitimiteten för </w:t>
      </w:r>
      <w:r w:rsidR="004C2312">
        <w:t>den framtida finansieringen av public s</w:t>
      </w:r>
      <w:r>
        <w:t xml:space="preserve">ervice och för att öka förtroendet för mediebolagens opartiskhet och saklighet bör granskningsverksamheten stärkas. Dessutom bör någon form av sanktionsmöjligheter vid brott mot regelverket övervägas. </w:t>
      </w:r>
    </w:p>
    <w:p w:rsidR="00652B73" w:rsidP="00A9403F" w:rsidRDefault="00A9403F" w14:paraId="6AED32D8" w14:textId="1268E379">
      <w:r>
        <w:t xml:space="preserve">Detta bör riksdagen ge regeringen till känna. </w:t>
      </w:r>
    </w:p>
    <w:bookmarkStart w:name="_GoBack" w:id="1"/>
    <w:bookmarkEnd w:id="1"/>
    <w:p w:rsidR="004C2312" w:rsidP="00A9403F" w:rsidRDefault="004C2312" w14:paraId="5CEB4ED4" w14:textId="77777777"/>
    <w:sdt>
      <w:sdtPr>
        <w:rPr>
          <w:i/>
          <w:noProof/>
        </w:rPr>
        <w:alias w:val="CC_Underskrifter"/>
        <w:tag w:val="CC_Underskrifter"/>
        <w:id w:val="583496634"/>
        <w:lock w:val="sdtContentLocked"/>
        <w:placeholder>
          <w:docPart w:val="9BAABD8797F64EB782E068FAE42603F5"/>
        </w:placeholder>
        <w15:appearance w15:val="hidden"/>
      </w:sdtPr>
      <w:sdtEndPr>
        <w:rPr>
          <w:i w:val="0"/>
          <w:noProof w:val="0"/>
        </w:rPr>
      </w:sdtEndPr>
      <w:sdtContent>
        <w:p w:rsidR="004801AC" w:rsidP="0071599F" w:rsidRDefault="004C2312" w14:paraId="28C48B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27AC0" w:rsidRDefault="00B27AC0" w14:paraId="792FB09A" w14:textId="77777777"/>
    <w:sectPr w:rsidR="00B27A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0212" w14:textId="77777777" w:rsidR="00EE60D6" w:rsidRDefault="00EE60D6" w:rsidP="000C1CAD">
      <w:pPr>
        <w:spacing w:line="240" w:lineRule="auto"/>
      </w:pPr>
      <w:r>
        <w:separator/>
      </w:r>
    </w:p>
  </w:endnote>
  <w:endnote w:type="continuationSeparator" w:id="0">
    <w:p w14:paraId="1B4F6EAD" w14:textId="77777777" w:rsidR="00EE60D6" w:rsidRDefault="00EE6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79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3918" w14:textId="79B83F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23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32B8" w14:textId="77777777" w:rsidR="00EE60D6" w:rsidRDefault="00EE60D6" w:rsidP="000C1CAD">
      <w:pPr>
        <w:spacing w:line="240" w:lineRule="auto"/>
      </w:pPr>
      <w:r>
        <w:separator/>
      </w:r>
    </w:p>
  </w:footnote>
  <w:footnote w:type="continuationSeparator" w:id="0">
    <w:p w14:paraId="6453C85B" w14:textId="77777777" w:rsidR="00EE60D6" w:rsidRDefault="00EE60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7FE8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733F1" wp14:anchorId="5E1290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2312" w14:paraId="25D06717" w14:textId="77777777">
                          <w:pPr>
                            <w:jc w:val="right"/>
                          </w:pPr>
                          <w:sdt>
                            <w:sdtPr>
                              <w:alias w:val="CC_Noformat_Partikod"/>
                              <w:tag w:val="CC_Noformat_Partikod"/>
                              <w:id w:val="-53464382"/>
                              <w:placeholder>
                                <w:docPart w:val="245C4669801C4923AD48497B43DD64E6"/>
                              </w:placeholder>
                              <w:text/>
                            </w:sdtPr>
                            <w:sdtEndPr/>
                            <w:sdtContent>
                              <w:r w:rsidR="00A9403F">
                                <w:t>M</w:t>
                              </w:r>
                            </w:sdtContent>
                          </w:sdt>
                          <w:sdt>
                            <w:sdtPr>
                              <w:alias w:val="CC_Noformat_Partinummer"/>
                              <w:tag w:val="CC_Noformat_Partinummer"/>
                              <w:id w:val="-1709555926"/>
                              <w:placeholder>
                                <w:docPart w:val="CE5499E761EE43F1BA7D6163ED0E94F5"/>
                              </w:placeholder>
                              <w:text/>
                            </w:sdtPr>
                            <w:sdtEndPr/>
                            <w:sdtContent>
                              <w:r w:rsidR="00A9403F">
                                <w:t>2393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290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2312" w14:paraId="25D06717" w14:textId="77777777">
                    <w:pPr>
                      <w:jc w:val="right"/>
                    </w:pPr>
                    <w:sdt>
                      <w:sdtPr>
                        <w:alias w:val="CC_Noformat_Partikod"/>
                        <w:tag w:val="CC_Noformat_Partikod"/>
                        <w:id w:val="-53464382"/>
                        <w:placeholder>
                          <w:docPart w:val="245C4669801C4923AD48497B43DD64E6"/>
                        </w:placeholder>
                        <w:text/>
                      </w:sdtPr>
                      <w:sdtEndPr/>
                      <w:sdtContent>
                        <w:r w:rsidR="00A9403F">
                          <w:t>M</w:t>
                        </w:r>
                      </w:sdtContent>
                    </w:sdt>
                    <w:sdt>
                      <w:sdtPr>
                        <w:alias w:val="CC_Noformat_Partinummer"/>
                        <w:tag w:val="CC_Noformat_Partinummer"/>
                        <w:id w:val="-1709555926"/>
                        <w:placeholder>
                          <w:docPart w:val="CE5499E761EE43F1BA7D6163ED0E94F5"/>
                        </w:placeholder>
                        <w:text/>
                      </w:sdtPr>
                      <w:sdtEndPr/>
                      <w:sdtContent>
                        <w:r w:rsidR="00A9403F">
                          <w:t>2393</w:t>
                        </w:r>
                      </w:sdtContent>
                    </w:sdt>
                  </w:p>
                </w:txbxContent>
              </v:textbox>
              <w10:wrap anchorx="page"/>
            </v:shape>
          </w:pict>
        </mc:Fallback>
      </mc:AlternateContent>
    </w:r>
  </w:p>
  <w:p w:rsidRPr="00293C4F" w:rsidR="004F35FE" w:rsidP="00776B74" w:rsidRDefault="004F35FE" w14:paraId="0EFF2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312" w14:paraId="68E88A9D" w14:textId="77777777">
    <w:pPr>
      <w:jc w:val="right"/>
    </w:pPr>
    <w:sdt>
      <w:sdtPr>
        <w:alias w:val="CC_Noformat_Partikod"/>
        <w:tag w:val="CC_Noformat_Partikod"/>
        <w:id w:val="559911109"/>
        <w:placeholder>
          <w:docPart w:val="CE5499E761EE43F1BA7D6163ED0E94F5"/>
        </w:placeholder>
        <w:text/>
      </w:sdtPr>
      <w:sdtEndPr/>
      <w:sdtContent>
        <w:r w:rsidR="00A9403F">
          <w:t>M</w:t>
        </w:r>
      </w:sdtContent>
    </w:sdt>
    <w:sdt>
      <w:sdtPr>
        <w:alias w:val="CC_Noformat_Partinummer"/>
        <w:tag w:val="CC_Noformat_Partinummer"/>
        <w:id w:val="1197820850"/>
        <w:text/>
      </w:sdtPr>
      <w:sdtEndPr/>
      <w:sdtContent>
        <w:r w:rsidR="00A9403F">
          <w:t>2393</w:t>
        </w:r>
      </w:sdtContent>
    </w:sdt>
  </w:p>
  <w:p w:rsidR="004F35FE" w:rsidP="00776B74" w:rsidRDefault="004F35FE" w14:paraId="3C1AA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2312" w14:paraId="59EF761D" w14:textId="77777777">
    <w:pPr>
      <w:jc w:val="right"/>
    </w:pPr>
    <w:sdt>
      <w:sdtPr>
        <w:alias w:val="CC_Noformat_Partikod"/>
        <w:tag w:val="CC_Noformat_Partikod"/>
        <w:id w:val="1471015553"/>
        <w:text/>
      </w:sdtPr>
      <w:sdtEndPr/>
      <w:sdtContent>
        <w:r w:rsidR="00A9403F">
          <w:t>M</w:t>
        </w:r>
      </w:sdtContent>
    </w:sdt>
    <w:sdt>
      <w:sdtPr>
        <w:alias w:val="CC_Noformat_Partinummer"/>
        <w:tag w:val="CC_Noformat_Partinummer"/>
        <w:id w:val="-2014525982"/>
        <w:text/>
      </w:sdtPr>
      <w:sdtEndPr/>
      <w:sdtContent>
        <w:r w:rsidR="00A9403F">
          <w:t>2393</w:t>
        </w:r>
      </w:sdtContent>
    </w:sdt>
  </w:p>
  <w:p w:rsidR="004F35FE" w:rsidP="00A314CF" w:rsidRDefault="004C2312" w14:paraId="52931E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2312" w14:paraId="710FEB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2312" w14:paraId="0AD2B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:2763</w:t>
        </w:r>
      </w:sdtContent>
    </w:sdt>
  </w:p>
  <w:p w:rsidR="004F35FE" w:rsidP="00E03A3D" w:rsidRDefault="004C2312" w14:paraId="5033B47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E6C37" w14:paraId="6A9FB3CA" w14:textId="77777777">
        <w:pPr>
          <w:pStyle w:val="FSHRub2"/>
        </w:pPr>
        <w:r>
          <w:t>En bättre granskning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0BC135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65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46"/>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312"/>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0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99F"/>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C37"/>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03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AC0"/>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614"/>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F1B"/>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59E"/>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0D6"/>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01695"/>
  <w15:chartTrackingRefBased/>
  <w15:docId w15:val="{EE5DFC65-E319-4B27-AD0F-59C909C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BBE6BDD4DA4EC6927814A5D974098D"/>
        <w:category>
          <w:name w:val="Allmänt"/>
          <w:gallery w:val="placeholder"/>
        </w:category>
        <w:types>
          <w:type w:val="bbPlcHdr"/>
        </w:types>
        <w:behaviors>
          <w:behavior w:val="content"/>
        </w:behaviors>
        <w:guid w:val="{6032C549-3DE4-413A-BC72-BAC619A74FD4}"/>
      </w:docPartPr>
      <w:docPartBody>
        <w:p w:rsidR="002E2F91" w:rsidRDefault="00B56DFA">
          <w:pPr>
            <w:pStyle w:val="32BBE6BDD4DA4EC6927814A5D974098D"/>
          </w:pPr>
          <w:r w:rsidRPr="005A0A93">
            <w:rPr>
              <w:rStyle w:val="Platshllartext"/>
            </w:rPr>
            <w:t>Förslag till riksdagsbeslut</w:t>
          </w:r>
        </w:p>
      </w:docPartBody>
    </w:docPart>
    <w:docPart>
      <w:docPartPr>
        <w:name w:val="40830C316C754F32A3CF1AD135D7CA9E"/>
        <w:category>
          <w:name w:val="Allmänt"/>
          <w:gallery w:val="placeholder"/>
        </w:category>
        <w:types>
          <w:type w:val="bbPlcHdr"/>
        </w:types>
        <w:behaviors>
          <w:behavior w:val="content"/>
        </w:behaviors>
        <w:guid w:val="{EEECCBAD-5849-4FE3-9AEA-B86395115183}"/>
      </w:docPartPr>
      <w:docPartBody>
        <w:p w:rsidR="002E2F91" w:rsidRDefault="00B56DFA">
          <w:pPr>
            <w:pStyle w:val="40830C316C754F32A3CF1AD135D7CA9E"/>
          </w:pPr>
          <w:r w:rsidRPr="005A0A93">
            <w:rPr>
              <w:rStyle w:val="Platshllartext"/>
            </w:rPr>
            <w:t>Motivering</w:t>
          </w:r>
        </w:p>
      </w:docPartBody>
    </w:docPart>
    <w:docPart>
      <w:docPartPr>
        <w:name w:val="245C4669801C4923AD48497B43DD64E6"/>
        <w:category>
          <w:name w:val="Allmänt"/>
          <w:gallery w:val="placeholder"/>
        </w:category>
        <w:types>
          <w:type w:val="bbPlcHdr"/>
        </w:types>
        <w:behaviors>
          <w:behavior w:val="content"/>
        </w:behaviors>
        <w:guid w:val="{D6A7F1C0-8B56-4ED8-8677-311A736BEA8A}"/>
      </w:docPartPr>
      <w:docPartBody>
        <w:p w:rsidR="002E2F91" w:rsidRDefault="00B56DFA">
          <w:pPr>
            <w:pStyle w:val="245C4669801C4923AD48497B43DD64E6"/>
          </w:pPr>
          <w:r>
            <w:rPr>
              <w:rStyle w:val="Platshllartext"/>
            </w:rPr>
            <w:t xml:space="preserve"> </w:t>
          </w:r>
        </w:p>
      </w:docPartBody>
    </w:docPart>
    <w:docPart>
      <w:docPartPr>
        <w:name w:val="CE5499E761EE43F1BA7D6163ED0E94F5"/>
        <w:category>
          <w:name w:val="Allmänt"/>
          <w:gallery w:val="placeholder"/>
        </w:category>
        <w:types>
          <w:type w:val="bbPlcHdr"/>
        </w:types>
        <w:behaviors>
          <w:behavior w:val="content"/>
        </w:behaviors>
        <w:guid w:val="{E9D02943-04AA-4E89-AEBA-7A2E73F0D180}"/>
      </w:docPartPr>
      <w:docPartBody>
        <w:p w:rsidR="002E2F91" w:rsidRDefault="00B56DFA">
          <w:pPr>
            <w:pStyle w:val="CE5499E761EE43F1BA7D6163ED0E94F5"/>
          </w:pPr>
          <w:r>
            <w:t xml:space="preserve"> </w:t>
          </w:r>
        </w:p>
      </w:docPartBody>
    </w:docPart>
    <w:docPart>
      <w:docPartPr>
        <w:name w:val="9BAABD8797F64EB782E068FAE42603F5"/>
        <w:category>
          <w:name w:val="Allmänt"/>
          <w:gallery w:val="placeholder"/>
        </w:category>
        <w:types>
          <w:type w:val="bbPlcHdr"/>
        </w:types>
        <w:behaviors>
          <w:behavior w:val="content"/>
        </w:behaviors>
        <w:guid w:val="{C5E07DC8-22E1-4A85-B3D1-EB9E1DCE6289}"/>
      </w:docPartPr>
      <w:docPartBody>
        <w:p w:rsidR="00000000" w:rsidRDefault="008B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FA"/>
    <w:rsid w:val="002E2F91"/>
    <w:rsid w:val="00B56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BE6BDD4DA4EC6927814A5D974098D">
    <w:name w:val="32BBE6BDD4DA4EC6927814A5D974098D"/>
  </w:style>
  <w:style w:type="paragraph" w:customStyle="1" w:styleId="FC58351985F244B684CDD271DF4030CA">
    <w:name w:val="FC58351985F244B684CDD271DF4030CA"/>
  </w:style>
  <w:style w:type="paragraph" w:customStyle="1" w:styleId="7D690699CBAA4C3D8B81557E06138D7E">
    <w:name w:val="7D690699CBAA4C3D8B81557E06138D7E"/>
  </w:style>
  <w:style w:type="paragraph" w:customStyle="1" w:styleId="40830C316C754F32A3CF1AD135D7CA9E">
    <w:name w:val="40830C316C754F32A3CF1AD135D7CA9E"/>
  </w:style>
  <w:style w:type="paragraph" w:customStyle="1" w:styleId="289C0FF97AC54A74A6BE69CADB562ED0">
    <w:name w:val="289C0FF97AC54A74A6BE69CADB562ED0"/>
  </w:style>
  <w:style w:type="paragraph" w:customStyle="1" w:styleId="245C4669801C4923AD48497B43DD64E6">
    <w:name w:val="245C4669801C4923AD48497B43DD64E6"/>
  </w:style>
  <w:style w:type="paragraph" w:customStyle="1" w:styleId="CE5499E761EE43F1BA7D6163ED0E94F5">
    <w:name w:val="CE5499E761EE43F1BA7D6163ED0E9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94DD6-F5E7-486E-8214-B4B7692A1018}"/>
</file>

<file path=customXml/itemProps2.xml><?xml version="1.0" encoding="utf-8"?>
<ds:datastoreItem xmlns:ds="http://schemas.openxmlformats.org/officeDocument/2006/customXml" ds:itemID="{460CB0CB-C0BF-448A-992B-AF37DC7CB360}"/>
</file>

<file path=customXml/itemProps3.xml><?xml version="1.0" encoding="utf-8"?>
<ds:datastoreItem xmlns:ds="http://schemas.openxmlformats.org/officeDocument/2006/customXml" ds:itemID="{8717A129-6086-4748-ADAB-584F6BFB8603}"/>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1206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M2393 En bättre granskning för Public Service</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