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5ACE" w:rsidRPr="00903220" w:rsidRDefault="00845ACE" w:rsidP="006E1160">
      <w:pPr>
        <w:pStyle w:val="Hemstlrubrik"/>
      </w:pPr>
      <w:r w:rsidRPr="00903220">
        <w:t>Förslag till riksdagsbeslut</w:t>
      </w:r>
    </w:p>
    <w:p w:rsidR="00845ACE" w:rsidRPr="00903220" w:rsidRDefault="00845ACE" w:rsidP="00B27F59">
      <w:pPr>
        <w:pStyle w:val="Hemstlatt"/>
      </w:pPr>
      <w:r w:rsidRPr="00903220">
        <w:t xml:space="preserve">Riksdagen tillkännager för regeringen som sin mening vad i motionen anförs om att en undantagsparagraf om religiös slakt i enlighet med EU-direktivet och Europakonventionen </w:t>
      </w:r>
      <w:r w:rsidR="00B27F59" w:rsidRPr="00903220">
        <w:t xml:space="preserve">på sikt </w:t>
      </w:r>
      <w:r w:rsidRPr="00903220">
        <w:t xml:space="preserve">bör infogas i </w:t>
      </w:r>
      <w:r w:rsidR="00B27F59" w:rsidRPr="00903220">
        <w:t>d</w:t>
      </w:r>
      <w:r w:rsidRPr="00903220">
        <w:t>jurskyddslagen</w:t>
      </w:r>
      <w:r w:rsidR="00990971" w:rsidRPr="00903220">
        <w:t>.</w:t>
      </w:r>
    </w:p>
    <w:p w:rsidR="00E84F25" w:rsidRPr="00903220" w:rsidRDefault="007C6092" w:rsidP="00B27F59">
      <w:pPr>
        <w:pStyle w:val="Rubrik1"/>
      </w:pPr>
      <w:r w:rsidRPr="00903220">
        <w:t>Motivering</w:t>
      </w:r>
    </w:p>
    <w:p w:rsidR="00845ACE" w:rsidRPr="00903220" w:rsidRDefault="00845ACE" w:rsidP="006E1160">
      <w:pPr>
        <w:pStyle w:val="Rubrik2"/>
        <w:spacing w:before="250"/>
      </w:pPr>
      <w:r w:rsidRPr="00903220">
        <w:t>Bakgrund</w:t>
      </w:r>
    </w:p>
    <w:p w:rsidR="00845ACE" w:rsidRPr="00903220" w:rsidRDefault="00845ACE" w:rsidP="00B27F59">
      <w:r w:rsidRPr="00903220">
        <w:t>De flesta länder inom Europa har regler för djurskydd och slakt som möjli</w:t>
      </w:r>
      <w:r w:rsidRPr="00903220">
        <w:t>g</w:t>
      </w:r>
      <w:r w:rsidRPr="00903220">
        <w:t>gör slakt i enlighet med judiska och muslimska religiösa föreskrifter. Den svenska dju</w:t>
      </w:r>
      <w:r w:rsidRPr="00903220">
        <w:t>r</w:t>
      </w:r>
      <w:r w:rsidRPr="00903220">
        <w:t>skyddslagen har däremot en sådan utformning att den, bortsett från begräns</w:t>
      </w:r>
      <w:r w:rsidRPr="00903220">
        <w:t>a</w:t>
      </w:r>
      <w:r w:rsidRPr="00903220">
        <w:t>de undantag genom dispenser, förbjuder judisk kosherslakt och muslimsk halalslakt. Förutom Sverige har endast Norge och Schweiz motsv</w:t>
      </w:r>
      <w:r w:rsidRPr="00903220">
        <w:t>a</w:t>
      </w:r>
      <w:r w:rsidRPr="00903220">
        <w:t>rande</w:t>
      </w:r>
      <w:r w:rsidR="006E1160" w:rsidRPr="00903220">
        <w:t xml:space="preserve"> fö</w:t>
      </w:r>
      <w:r w:rsidR="006E1160" w:rsidRPr="00903220">
        <w:t>r</w:t>
      </w:r>
      <w:r w:rsidR="006E1160" w:rsidRPr="00903220">
        <w:t>bud. För muslimer och judar</w:t>
      </w:r>
      <w:r w:rsidRPr="00903220">
        <w:t xml:space="preserve"> som där vill följa sina religiösa reg</w:t>
      </w:r>
      <w:r w:rsidR="006E1160" w:rsidRPr="00903220">
        <w:t>ler i fråga livsmedel och slakt</w:t>
      </w:r>
      <w:r w:rsidRPr="00903220">
        <w:t xml:space="preserve"> gäller att de är hänvisade till importerat kött från andra länder. </w:t>
      </w:r>
    </w:p>
    <w:p w:rsidR="00845ACE" w:rsidRPr="00903220" w:rsidRDefault="00845ACE" w:rsidP="006E1160">
      <w:pPr>
        <w:pStyle w:val="Normaltindrag"/>
      </w:pPr>
      <w:r w:rsidRPr="00903220">
        <w:t>Konfliktens kärna är motsättningen mellan religionsfrihet och djurskydd. Två principer och två lagsystem står mot varandra och frågan är vilken som skall gälla.</w:t>
      </w:r>
    </w:p>
    <w:p w:rsidR="00845ACE" w:rsidRPr="00903220" w:rsidRDefault="00845ACE" w:rsidP="006E1160">
      <w:pPr>
        <w:pStyle w:val="Normaltindrag"/>
      </w:pPr>
      <w:r w:rsidRPr="00903220">
        <w:t>Det är därför positivt att den svenska regeringen efter årtionden av disku</w:t>
      </w:r>
      <w:r w:rsidRPr="00903220">
        <w:t>s</w:t>
      </w:r>
      <w:r w:rsidRPr="00903220">
        <w:t>sioner, rapporter och remisser genom ett utredningsuppdrag till Djurskydd</w:t>
      </w:r>
      <w:r w:rsidRPr="00903220">
        <w:t>s</w:t>
      </w:r>
      <w:r w:rsidRPr="00903220">
        <w:t>my</w:t>
      </w:r>
      <w:r w:rsidRPr="00903220">
        <w:t>n</w:t>
      </w:r>
      <w:r w:rsidRPr="00903220">
        <w:t>digheten sökt en ny väg för att finna en lösning. Uppdraget har varit att stud</w:t>
      </w:r>
      <w:r w:rsidRPr="00903220">
        <w:t>e</w:t>
      </w:r>
      <w:r w:rsidRPr="00903220">
        <w:t>ra, analysera och utvärdera de slaktmetoder och synsätt som gäller vid religiös slakt i and</w:t>
      </w:r>
      <w:r w:rsidR="006E1160" w:rsidRPr="00903220">
        <w:t>ra länder, särskilt Nya Zeeland.</w:t>
      </w:r>
    </w:p>
    <w:p w:rsidR="00845ACE" w:rsidRPr="00903220" w:rsidRDefault="00845ACE" w:rsidP="006E1160">
      <w:pPr>
        <w:pStyle w:val="Normaltindrag"/>
      </w:pPr>
      <w:r w:rsidRPr="00903220">
        <w:t>Genom uppdraget skapas en ny ansats genom att fokus riktas mot nya m</w:t>
      </w:r>
      <w:r w:rsidRPr="00903220">
        <w:t>e</w:t>
      </w:r>
      <w:r w:rsidRPr="00903220">
        <w:t>toder. Det ger bättre förutsättningar att nå fram till en kompromiss och möjlig lösning.</w:t>
      </w:r>
    </w:p>
    <w:p w:rsidR="00845ACE" w:rsidRPr="00903220" w:rsidRDefault="00845ACE" w:rsidP="006E1160">
      <w:pPr>
        <w:pStyle w:val="Normaltindrag"/>
      </w:pPr>
      <w:r w:rsidRPr="00903220">
        <w:lastRenderedPageBreak/>
        <w:t>Djurskyddsmyndighetens bedömning visar entydigt att den i Nya Zeeland tillämpade metoden med elektrisk bedövning är djurskyddsmässigt accept</w:t>
      </w:r>
      <w:r w:rsidRPr="00903220">
        <w:t>a</w:t>
      </w:r>
      <w:r w:rsidRPr="00903220">
        <w:t xml:space="preserve">bel. </w:t>
      </w:r>
    </w:p>
    <w:p w:rsidR="00845ACE" w:rsidRPr="00903220" w:rsidRDefault="00845ACE" w:rsidP="006E1160">
      <w:pPr>
        <w:pStyle w:val="Normaltindrag"/>
      </w:pPr>
      <w:r w:rsidRPr="00903220">
        <w:t>Djurskyddsmyndighetens rapport visar också att den elektriska bedövnin</w:t>
      </w:r>
      <w:r w:rsidRPr="00903220">
        <w:t>g</w:t>
      </w:r>
      <w:r w:rsidRPr="00903220">
        <w:t>en enligt erfarenheterna från Nya Zeeland är driftssäkrare och ger ett jämnare bedövningsresultat än den i Sverige traditionellt tillämpade slaktmetoden med bultpistol. En högre driftsäkerhet är en viktig aspekt när olika metoder skall bedömas ur djurskyddssynpunkt.</w:t>
      </w:r>
    </w:p>
    <w:p w:rsidR="00845ACE" w:rsidRPr="00903220" w:rsidRDefault="00845ACE" w:rsidP="006E1160">
      <w:pPr>
        <w:pStyle w:val="Normaltindrag"/>
      </w:pPr>
      <w:r w:rsidRPr="00903220">
        <w:t>Enligt Djurskyddsmyndighetens rapport kan man dra slutsatsen att forsk</w:t>
      </w:r>
      <w:r w:rsidRPr="00903220">
        <w:t>a</w:t>
      </w:r>
      <w:r w:rsidRPr="00903220">
        <w:t>re och ansvariga i Nya Zeeland (och i Europa) har lyft fram den elektriska b</w:t>
      </w:r>
      <w:r w:rsidRPr="00903220">
        <w:t>e</w:t>
      </w:r>
      <w:r w:rsidRPr="00903220">
        <w:t>dövningsmetodens fördelar i form av minskad risk för BSE-smitta. Denna typ av smitta sprids i hög grad genom bl</w:t>
      </w:r>
      <w:r w:rsidR="006E1160" w:rsidRPr="00903220">
        <w:t>.</w:t>
      </w:r>
      <w:r w:rsidRPr="00903220">
        <w:t>a</w:t>
      </w:r>
      <w:r w:rsidR="006E1160" w:rsidRPr="00903220">
        <w:t>.</w:t>
      </w:r>
      <w:r w:rsidRPr="00903220">
        <w:t xml:space="preserve"> hjärnvävnad. Risken för smit</w:t>
      </w:r>
      <w:r w:rsidRPr="00903220">
        <w:t>t</w:t>
      </w:r>
      <w:r w:rsidRPr="00903220">
        <w:t>spridning är större om bedövningen (i praktiken avlivningen) sker med</w:t>
      </w:r>
      <w:r w:rsidR="006E1160" w:rsidRPr="00903220">
        <w:t xml:space="preserve"> bultp</w:t>
      </w:r>
      <w:r w:rsidR="006E1160" w:rsidRPr="00903220">
        <w:t>i</w:t>
      </w:r>
      <w:r w:rsidR="006E1160" w:rsidRPr="00903220">
        <w:t>stol mot djurens hjärna.</w:t>
      </w:r>
    </w:p>
    <w:p w:rsidR="00845ACE" w:rsidRPr="00903220" w:rsidRDefault="00845ACE" w:rsidP="006E1160">
      <w:pPr>
        <w:pStyle w:val="Normaltindrag"/>
      </w:pPr>
      <w:r w:rsidRPr="00903220">
        <w:t>Myndigheten påpekar även att den snabbare snittläggning, som blir nö</w:t>
      </w:r>
      <w:r w:rsidRPr="00903220">
        <w:t>d</w:t>
      </w:r>
      <w:r w:rsidRPr="00903220">
        <w:t>vändig eftersom elbedövningen är reversibel, minskar risken för oönskade små blödningar i djurens musk</w:t>
      </w:r>
      <w:r w:rsidR="006E1160" w:rsidRPr="00903220">
        <w:t>u</w:t>
      </w:r>
      <w:r w:rsidRPr="00903220">
        <w:t>latur. Det har inte någon betydelse ur dju</w:t>
      </w:r>
      <w:r w:rsidRPr="00903220">
        <w:t>r</w:t>
      </w:r>
      <w:r w:rsidRPr="00903220">
        <w:t>skydd</w:t>
      </w:r>
      <w:r w:rsidRPr="00903220">
        <w:t>s</w:t>
      </w:r>
      <w:r w:rsidRPr="00903220">
        <w:t>synpunkt, men är viktigt för en bättre köttkvalitet.</w:t>
      </w:r>
    </w:p>
    <w:p w:rsidR="00845ACE" w:rsidRPr="00903220" w:rsidRDefault="00845ACE" w:rsidP="006E1160">
      <w:pPr>
        <w:pStyle w:val="Normaltindrag"/>
      </w:pPr>
      <w:r w:rsidRPr="00903220">
        <w:t xml:space="preserve">Djurskyddsmyndighetens utredning ger, enligt vår bedömning, starkt stöd för att elektrisk bedövning även i Sverige bör accepteras som metod för slakt.  </w:t>
      </w:r>
    </w:p>
    <w:p w:rsidR="00845ACE" w:rsidRPr="00903220" w:rsidRDefault="00845ACE" w:rsidP="006E1160">
      <w:pPr>
        <w:pStyle w:val="Normaltindrag"/>
      </w:pPr>
      <w:r w:rsidRPr="00903220">
        <w:t>Det mångåriga motstånd som i det avseendet funnits från branschens för</w:t>
      </w:r>
      <w:r w:rsidRPr="00903220">
        <w:t>e</w:t>
      </w:r>
      <w:r w:rsidRPr="00903220">
        <w:t>trädare och djurskyddsorganisationer bör starkt påverkas av Djurskyddsmy</w:t>
      </w:r>
      <w:r w:rsidRPr="00903220">
        <w:t>n</w:t>
      </w:r>
      <w:r w:rsidRPr="00903220">
        <w:t>dighetens utvärdering.</w:t>
      </w:r>
    </w:p>
    <w:p w:rsidR="00845ACE" w:rsidRPr="00903220" w:rsidRDefault="00845ACE" w:rsidP="006E1160">
      <w:pPr>
        <w:pStyle w:val="Normaltindrag"/>
      </w:pPr>
      <w:r w:rsidRPr="00903220">
        <w:t>I rapporten framgår också att metoden accepterats även av Nya Zeelands nationella djurskyddsorganisat</w:t>
      </w:r>
      <w:r w:rsidR="00B27F59" w:rsidRPr="00903220">
        <w:t>ioner.</w:t>
      </w:r>
    </w:p>
    <w:p w:rsidR="00845ACE" w:rsidRPr="00903220" w:rsidRDefault="00845ACE" w:rsidP="00B27F59">
      <w:pPr>
        <w:pStyle w:val="Rubrik2"/>
        <w:rPr>
          <w:szCs w:val="24"/>
        </w:rPr>
      </w:pPr>
      <w:r w:rsidRPr="00903220">
        <w:rPr>
          <w:szCs w:val="24"/>
        </w:rPr>
        <w:t>En vidare syn på djurskyddet</w:t>
      </w:r>
    </w:p>
    <w:p w:rsidR="00845ACE" w:rsidRPr="00903220" w:rsidRDefault="00845ACE" w:rsidP="00B27F59">
      <w:r w:rsidRPr="00903220">
        <w:t>Djurskydd bör, enligt min mening, inte enbart värderas i sina enskilda delar utan i den vidare skalan av uppfödning, djurhållning, veterinärmedicinsk tillsyn, transporter och slutligen formerna för slakt. Svensk djurhållning prä</w:t>
      </w:r>
      <w:r w:rsidRPr="00903220">
        <w:t>g</w:t>
      </w:r>
      <w:r w:rsidRPr="00903220">
        <w:t xml:space="preserve">las av god kvalitet och god tillsyn. Svenskt jordbruk ger goda livsbetingelser för de djur som föds upp. Så länge som svensk lagstiftning förbjuder kosher- respektive halalslakt är judar och muslimer som vill följa sina religiösa regler, med undantag för de begränsade dispensmöjligheter som finns, hänvisade till importerat kosher- respektive halalkött. Jag anser att en bedömning av det nuvarande förbudet för religiös slakt i Sverige också bör väga in förbudets effekter när resultatet blir import från länder med kanske mindre utvecklat djurskydd. </w:t>
      </w:r>
    </w:p>
    <w:p w:rsidR="00845ACE" w:rsidRPr="00903220" w:rsidRDefault="00845ACE" w:rsidP="00B27F59">
      <w:pPr>
        <w:pStyle w:val="Rubrik2"/>
      </w:pPr>
      <w:r w:rsidRPr="00903220">
        <w:t>Teknik</w:t>
      </w:r>
    </w:p>
    <w:p w:rsidR="00845ACE" w:rsidRPr="00903220" w:rsidRDefault="00845ACE" w:rsidP="00B27F59">
      <w:r w:rsidRPr="00903220">
        <w:t>I rapporten nämns möjligheterna att ytterligare utveckla och förbättra den reversibla elektriska bedövningsmetoden.  När metoden tillåts och tillämpas i Sverige är det i linje med övrigt arbete för bättre djurskydd angeläget att Sv</w:t>
      </w:r>
      <w:r w:rsidRPr="00903220">
        <w:t>e</w:t>
      </w:r>
      <w:r w:rsidRPr="00903220">
        <w:t xml:space="preserve">rige och de svenska företagen söker att </w:t>
      </w:r>
      <w:r w:rsidR="006E1160" w:rsidRPr="00903220">
        <w:t>bidra med sådan metodutveckling</w:t>
      </w:r>
      <w:r w:rsidRPr="00903220">
        <w:t xml:space="preserve"> att accepterande av reversibel, elektrisk bedövning enligt den metod som  gran</w:t>
      </w:r>
      <w:r w:rsidRPr="00903220">
        <w:t>s</w:t>
      </w:r>
      <w:r w:rsidRPr="00903220">
        <w:t>kats av djurskyddsmyndigheten är ett viktigt första steg, men metoden mo</w:t>
      </w:r>
      <w:r w:rsidRPr="00903220">
        <w:t>t</w:t>
      </w:r>
      <w:r w:rsidRPr="00903220">
        <w:t>svarar inte den kompromiss som judiska och vissa av muslimska trosb</w:t>
      </w:r>
      <w:r w:rsidR="00B27F59" w:rsidRPr="00903220">
        <w:t>ekänn</w:t>
      </w:r>
      <w:r w:rsidR="00B27F59" w:rsidRPr="00903220">
        <w:t>a</w:t>
      </w:r>
      <w:r w:rsidR="00B27F59" w:rsidRPr="00903220">
        <w:t xml:space="preserve">re tidigare förespråkat. </w:t>
      </w:r>
    </w:p>
    <w:p w:rsidR="00845ACE" w:rsidRPr="00903220" w:rsidRDefault="00845ACE" w:rsidP="00B27F59">
      <w:pPr>
        <w:pStyle w:val="Rubrik2"/>
      </w:pPr>
      <w:r w:rsidRPr="00903220">
        <w:t>Religionsfriheten i svensk lag</w:t>
      </w:r>
    </w:p>
    <w:p w:rsidR="00845ACE" w:rsidRPr="00903220" w:rsidRDefault="00845ACE" w:rsidP="00B27F59">
      <w:r w:rsidRPr="00903220">
        <w:t xml:space="preserve">Religionsfriheten i Sverige är garanterad enligt </w:t>
      </w:r>
      <w:r w:rsidR="006E1160" w:rsidRPr="00903220">
        <w:t>r</w:t>
      </w:r>
      <w:r w:rsidRPr="00903220">
        <w:t>egeringsformen och den är, till skillnad från andra grundlagsfästa rättigheter som yttrande- och tryckfr</w:t>
      </w:r>
      <w:r w:rsidRPr="00903220">
        <w:t>i</w:t>
      </w:r>
      <w:r w:rsidRPr="00903220">
        <w:t xml:space="preserve">het, i juridisk mening ”absolut” dvs. utan angivna begränsningar från annan lag. Hänvisning till regeringsformen görs i </w:t>
      </w:r>
      <w:r w:rsidR="006E1160" w:rsidRPr="00903220">
        <w:t>l</w:t>
      </w:r>
      <w:r w:rsidRPr="00903220">
        <w:t>ag om trossamfund (SFF 1998:1593).</w:t>
      </w:r>
    </w:p>
    <w:p w:rsidR="00845ACE" w:rsidRPr="00903220" w:rsidRDefault="00845ACE" w:rsidP="006E1160">
      <w:pPr>
        <w:pStyle w:val="Normaltindrag"/>
      </w:pPr>
      <w:r w:rsidRPr="00903220">
        <w:t>Trots att religionsfriheten är ”absolut” anser judar och muslimer i Sverige att deras religionsfrihet begränsas genom djurskyddslagstiftningen. Hur är det möjligt?  Det som är oklart är vad religionsfriheten enligt svensk grundlag i praktiken omfattar. Den svenska religionsfriheten har två sidor. Religionsfr</w:t>
      </w:r>
      <w:r w:rsidRPr="00903220">
        <w:t>i</w:t>
      </w:r>
      <w:r w:rsidRPr="00903220">
        <w:t>heten skyddar såväl möjligheten att utöva sin religion som friheten att avstå från all form av religionsutövning.</w:t>
      </w:r>
    </w:p>
    <w:p w:rsidR="00845ACE" w:rsidRPr="00903220" w:rsidRDefault="00845ACE" w:rsidP="006E1160">
      <w:pPr>
        <w:pStyle w:val="Normaltindrag"/>
      </w:pPr>
      <w:r w:rsidRPr="00903220">
        <w:t>När det gäller rätten att utöva religion täcker den svenska religionsfriheten väl in den kristna religionsutövningen. Grundlagsskyddet är tydligt för ta</w:t>
      </w:r>
      <w:r w:rsidRPr="00903220">
        <w:t>n</w:t>
      </w:r>
      <w:r w:rsidRPr="00903220">
        <w:t>ken, förkunnelsen, rätten till lokaler och till gudstjänst. Däremot finns i den svenska religionsfriheten inget angivet om hur den omfattar en religions sy</w:t>
      </w:r>
      <w:r w:rsidRPr="00903220">
        <w:t>m</w:t>
      </w:r>
      <w:r w:rsidRPr="00903220">
        <w:t>boler, sedvänjor, ritualer och dess utövning ute i samhället. Det är naturligt. Relig</w:t>
      </w:r>
      <w:r w:rsidRPr="00903220">
        <w:t>i</w:t>
      </w:r>
      <w:r w:rsidRPr="00903220">
        <w:t>onsfriheten har i Sverige växt fram i en enhetskultur där religionens sedvä</w:t>
      </w:r>
      <w:r w:rsidRPr="00903220">
        <w:t>n</w:t>
      </w:r>
      <w:r w:rsidRPr="00903220">
        <w:t>jor, symboler och ritualer varit självklara delar av samhället.  De nya frågorna kommer när andra religioner med annan syn på helger, klädsel, liv</w:t>
      </w:r>
      <w:r w:rsidRPr="00903220">
        <w:t>s</w:t>
      </w:r>
      <w:r w:rsidRPr="00903220">
        <w:t xml:space="preserve">stil och ritualer finns med i samhället. </w:t>
      </w:r>
    </w:p>
    <w:p w:rsidR="00845ACE" w:rsidRPr="00903220" w:rsidRDefault="00845ACE" w:rsidP="006E1160">
      <w:pPr>
        <w:pStyle w:val="Normaltindrag"/>
      </w:pPr>
      <w:r w:rsidRPr="00903220">
        <w:t>Genom EU-medlemskapet och anslutningen till internationella konventi</w:t>
      </w:r>
      <w:r w:rsidRPr="00903220">
        <w:t>o</w:t>
      </w:r>
      <w:r w:rsidRPr="00903220">
        <w:t xml:space="preserve">ner har Sverige, även om det sällan uppmärksammats och angivits,  accepterat ett vidgat religionsfrihetsbegrepp där det tydligt anges att religionsfriheten även innefattar trosutövningen i form av sedvänjor och ritualer. </w:t>
      </w:r>
    </w:p>
    <w:p w:rsidR="00845ACE" w:rsidRPr="00903220" w:rsidRDefault="00845ACE" w:rsidP="006E1160">
      <w:pPr>
        <w:pStyle w:val="Normaltindrag"/>
      </w:pPr>
      <w:r w:rsidRPr="00903220">
        <w:t>Sedan 1995 är den europeiska konventionen angående skydd för de mäns</w:t>
      </w:r>
      <w:r w:rsidRPr="00903220">
        <w:t>k</w:t>
      </w:r>
      <w:r w:rsidRPr="00903220">
        <w:t xml:space="preserve">liga rättigheterna och de grundläggande friheterna även infogad i svensk lag (1994:1219). I konventionens artikel 9 står det bl.a. att var och en har rätt </w:t>
      </w:r>
      <w:r w:rsidR="006E1160" w:rsidRPr="00903220">
        <w:t xml:space="preserve">till </w:t>
      </w:r>
      <w:r w:rsidRPr="00903220">
        <w:t xml:space="preserve">religionsfrihet;  denna rätt innefattar frihet att byta religion eller tro och frihet att ensam eller i gemenskap med andra, offentligt eller enskilt, </w:t>
      </w:r>
      <w:r w:rsidRPr="00903220">
        <w:rPr>
          <w:i/>
          <w:iCs/>
        </w:rPr>
        <w:t xml:space="preserve"> utöva sin religion eller tro genom gudstjänst, undervisning, sedvänjor och ritualer</w:t>
      </w:r>
      <w:r w:rsidR="006E1160" w:rsidRPr="00903220">
        <w:t>.</w:t>
      </w:r>
      <w:r w:rsidRPr="00903220">
        <w:t xml:space="preserve"> Denna frihet kan, enligt samma konvention, inte inskränkas genom annan lagstiftning, men så är just fallet med nuvarande djurskyddslag.</w:t>
      </w:r>
    </w:p>
    <w:p w:rsidR="00845ACE" w:rsidRPr="00903220" w:rsidRDefault="00845ACE" w:rsidP="006E1160">
      <w:pPr>
        <w:pStyle w:val="Normaltindrag"/>
      </w:pPr>
      <w:r w:rsidRPr="00903220">
        <w:t>Metoden med elbe</w:t>
      </w:r>
      <w:r w:rsidR="006E1160" w:rsidRPr="00903220">
        <w:t>dövning för avblodning (pre-cut-</w:t>
      </w:r>
      <w:r w:rsidRPr="00903220">
        <w:t>stunning) accepteras av många muslimska grupper, men inte alla. Från judisk sida har Centralrådet och internationell judisk expertis accepte</w:t>
      </w:r>
      <w:r w:rsidR="006E1160" w:rsidRPr="00903220">
        <w:t>rat den kompromiss i slaktmetod</w:t>
      </w:r>
      <w:r w:rsidRPr="00903220">
        <w:t xml:space="preserve"> som benämns after-cut-stunning, och som också tillä</w:t>
      </w:r>
      <w:r w:rsidR="006E1160" w:rsidRPr="00903220">
        <w:t>mpas i Nya Zeeland men även i t.</w:t>
      </w:r>
      <w:r w:rsidRPr="00903220">
        <w:t>ex</w:t>
      </w:r>
      <w:r w:rsidR="006E1160" w:rsidRPr="00903220">
        <w:t>.</w:t>
      </w:r>
      <w:r w:rsidRPr="00903220">
        <w:t xml:space="preserve"> Storbritannien. Denna metod accepteras också av muslimska grupper som inte accepterar bedövning före slaktsnittet. Slaktmetoden tillä</w:t>
      </w:r>
      <w:r w:rsidRPr="00903220">
        <w:t>m</w:t>
      </w:r>
      <w:r w:rsidRPr="00903220">
        <w:t>pas i Nya Zeeland för export till köpare som inte accepterar bedövning före slakt. Dansk lagstiftning tillåter slakt med bedövning omedelbart efter slak</w:t>
      </w:r>
      <w:r w:rsidRPr="00903220">
        <w:t>t</w:t>
      </w:r>
      <w:r w:rsidRPr="00903220">
        <w:t>snittet, men av helt andra orsaker pågår sedan några år ingen sådan slakt i Danmark. Det har förts fram sedan tidigare judiskt som muslimskt håll att</w:t>
      </w:r>
      <w:r w:rsidRPr="00903220">
        <w:rPr>
          <w:rFonts w:cs="Verdana"/>
          <w:sz w:val="22"/>
          <w:szCs w:val="22"/>
        </w:rPr>
        <w:t xml:space="preserve"> </w:t>
      </w:r>
      <w:r w:rsidRPr="00903220">
        <w:t>after-cut-stunning är för alla berörda möjlig kompromisslösning.</w:t>
      </w:r>
    </w:p>
    <w:p w:rsidR="00845ACE" w:rsidRPr="00903220" w:rsidRDefault="006E1160" w:rsidP="00B27F59">
      <w:pPr>
        <w:pStyle w:val="Rubrik2"/>
      </w:pPr>
      <w:r w:rsidRPr="00903220">
        <w:t>Slaktmetod</w:t>
      </w:r>
      <w:r w:rsidR="00845ACE" w:rsidRPr="00903220">
        <w:t xml:space="preserve"> inte ceremoni</w:t>
      </w:r>
    </w:p>
    <w:p w:rsidR="00845ACE" w:rsidRPr="00903220" w:rsidRDefault="00845ACE" w:rsidP="00B27F59">
      <w:r w:rsidRPr="00903220">
        <w:t>EU</w:t>
      </w:r>
      <w:r w:rsidR="006E1160" w:rsidRPr="00903220">
        <w:t>:</w:t>
      </w:r>
      <w:r w:rsidRPr="00903220">
        <w:t xml:space="preserve">s slaktdirektiv (93/119/EG 1993) respektive Europakonventionen för skydd av djur inför slakt (CETS no. 102, 1979) är centrala med avseende på frågan om religiös slakt och religionsfrihet. </w:t>
      </w:r>
    </w:p>
    <w:p w:rsidR="00845ACE" w:rsidRPr="00903220" w:rsidRDefault="00845ACE" w:rsidP="006E1160">
      <w:pPr>
        <w:pStyle w:val="Normaltindrag"/>
      </w:pPr>
      <w:r w:rsidRPr="00903220">
        <w:t>EU-direktivet innehåller en mycket klar regel som betonar nödvändigheten av en undantagsb</w:t>
      </w:r>
      <w:r w:rsidR="006E1160" w:rsidRPr="00903220">
        <w:t xml:space="preserve">estämmelse för religiös slakt. </w:t>
      </w:r>
    </w:p>
    <w:p w:rsidR="00845ACE" w:rsidRPr="00903220" w:rsidRDefault="00845ACE" w:rsidP="006E1160">
      <w:pPr>
        <w:pStyle w:val="Normaltindrag"/>
      </w:pPr>
      <w:r w:rsidRPr="00903220">
        <w:t xml:space="preserve">Olyckligtvis använder EU-direktivet begreppet </w:t>
      </w:r>
      <w:r w:rsidR="00F12BB3" w:rsidRPr="00903220">
        <w:t>”</w:t>
      </w:r>
      <w:r w:rsidRPr="00903220">
        <w:t>religiös ceremoni</w:t>
      </w:r>
      <w:r w:rsidR="00F12BB3" w:rsidRPr="00903220">
        <w:t>”</w:t>
      </w:r>
      <w:r w:rsidRPr="00903220">
        <w:t xml:space="preserve"> i sitt direktiv. Halal- respektive kosherslakt är inte en fråga om en </w:t>
      </w:r>
      <w:r w:rsidR="00F12BB3" w:rsidRPr="00903220">
        <w:t>”</w:t>
      </w:r>
      <w:r w:rsidRPr="00903220">
        <w:t>ceremoni</w:t>
      </w:r>
      <w:r w:rsidR="00F12BB3" w:rsidRPr="00903220">
        <w:t>”</w:t>
      </w:r>
      <w:r w:rsidRPr="00903220">
        <w:t xml:space="preserve"> utan om slaktmetoder, som inom några sekunder försätter djuret i ett medvetslöst tillstånd ur vilket djuret inte vaknar upp. </w:t>
      </w:r>
    </w:p>
    <w:p w:rsidR="00845ACE" w:rsidRPr="00903220" w:rsidRDefault="00845ACE" w:rsidP="006E1160">
      <w:pPr>
        <w:pStyle w:val="Normaltindrag"/>
      </w:pPr>
      <w:r w:rsidRPr="00903220">
        <w:t>Det är uppenbart att den nuvarande slaktlagen står i strid med Europako</w:t>
      </w:r>
      <w:r w:rsidRPr="00903220">
        <w:t>n</w:t>
      </w:r>
      <w:r w:rsidRPr="00903220">
        <w:t>ve</w:t>
      </w:r>
      <w:r w:rsidRPr="00903220">
        <w:t>n</w:t>
      </w:r>
      <w:r w:rsidRPr="00903220">
        <w:t>tionen för mänskliga rättigheter, som sedan 1995 även är svensk lag med skydd för religionsfrihet. Den nuvarande situationen innebär i princip en diskriminering av re</w:t>
      </w:r>
      <w:r w:rsidR="006E1160" w:rsidRPr="00903220">
        <w:t xml:space="preserve">ligiösa minoriteter i Sverige. </w:t>
      </w:r>
    </w:p>
    <w:p w:rsidR="00F66FAC" w:rsidRPr="00903220" w:rsidRDefault="00845ACE" w:rsidP="006E1160">
      <w:pPr>
        <w:pStyle w:val="Normaltindrag"/>
      </w:pPr>
      <w:r w:rsidRPr="00903220">
        <w:t>Det är angeläget att lagstiftningen ändras så att den dels tar hänsyn till la</w:t>
      </w:r>
      <w:r w:rsidRPr="00903220">
        <w:t>n</w:t>
      </w:r>
      <w:r w:rsidRPr="00903220">
        <w:t>dets religiösa minoriteter i enlighet med Europakonventionen för mänskliga rätti</w:t>
      </w:r>
      <w:r w:rsidRPr="00903220">
        <w:t>g</w:t>
      </w:r>
      <w:r w:rsidRPr="00903220">
        <w:t>heter och därmed svensk lag om religionsfrihet, dels att i likhet med EU-direktivet/konventionen om slakt medger undantag för religiös slakt. Ett u</w:t>
      </w:r>
      <w:r w:rsidRPr="00903220">
        <w:t>n</w:t>
      </w:r>
      <w:r w:rsidRPr="00903220">
        <w:t>dantag för religiös slakt i linje med det som gäller för slakt av fjäderfä och kaniner bör införas i Djurskyddslagen. En sådan lagändring ger helt i enlighet med direktivet och konventionen möjlighet för regeringen att genom föror</w:t>
      </w:r>
      <w:r w:rsidRPr="00903220">
        <w:t>d</w:t>
      </w:r>
      <w:r w:rsidRPr="00903220">
        <w:t xml:space="preserve">ning ange auktorisation, villkor för och regler </w:t>
      </w:r>
      <w:r w:rsidR="006E1160" w:rsidRPr="00903220">
        <w:t xml:space="preserve">för </w:t>
      </w:r>
      <w:r w:rsidRPr="00903220">
        <w:t>kontroll av denna slakt. I Nederländerna begränsas undantaget till enbart slakt för konsumtion i det egna landet dvs</w:t>
      </w:r>
      <w:r w:rsidR="006E1160" w:rsidRPr="00903220">
        <w:t>.</w:t>
      </w:r>
      <w:r w:rsidRPr="00903220">
        <w:t xml:space="preserve"> kombinerat med exportförbud. Därmed undviks diskrimin</w:t>
      </w:r>
      <w:r w:rsidRPr="00903220">
        <w:t>e</w:t>
      </w:r>
      <w:r w:rsidRPr="00903220">
        <w:t>ring av eg</w:t>
      </w:r>
      <w:r w:rsidR="006E1160" w:rsidRPr="00903220">
        <w:t>na medborgare.</w:t>
      </w:r>
      <w:r w:rsidRPr="00903220">
        <w:t xml:space="preserve"> En ev. sådan begränsning bör av regeringen vägas mot behovet av marknadsunderlag, eventuella regionala eller ekonomiska intressen och i relation till inre marknadens regler.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E1160" w:rsidRPr="009032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E1160" w:rsidRPr="00903220" w:rsidRDefault="006E1160" w:rsidP="006E1160">
            <w:pPr>
              <w:pStyle w:val="UnderskriftDatum"/>
              <w:spacing w:before="240"/>
            </w:pPr>
            <w:r w:rsidRPr="00903220">
              <w:t>Stockholm den 29 september 2005</w:t>
            </w:r>
          </w:p>
        </w:tc>
        <w:tc>
          <w:tcPr>
            <w:tcW w:w="3047" w:type="dxa"/>
          </w:tcPr>
          <w:p w:rsidR="006E1160" w:rsidRPr="00903220" w:rsidRDefault="006E1160" w:rsidP="006E1160">
            <w:pPr>
              <w:pStyle w:val="Underskrifter"/>
              <w:spacing w:before="240"/>
            </w:pPr>
          </w:p>
        </w:tc>
      </w:tr>
      <w:tr w:rsidR="006E1160" w:rsidRPr="009032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E1160" w:rsidRPr="00903220" w:rsidRDefault="006E1160" w:rsidP="006E1160">
            <w:pPr>
              <w:pStyle w:val="Underskrifter"/>
            </w:pPr>
            <w:r w:rsidRPr="00903220">
              <w:t>Joe Frans (s)</w:t>
            </w:r>
          </w:p>
        </w:tc>
        <w:tc>
          <w:tcPr>
            <w:tcW w:w="3047" w:type="dxa"/>
          </w:tcPr>
          <w:p w:rsidR="006E1160" w:rsidRPr="00903220" w:rsidRDefault="006E1160" w:rsidP="006E1160">
            <w:pPr>
              <w:pStyle w:val="Underskrifter"/>
            </w:pPr>
          </w:p>
        </w:tc>
      </w:tr>
    </w:tbl>
    <w:p w:rsidR="00845ACE" w:rsidRPr="00903220" w:rsidRDefault="00845ACE" w:rsidP="006E1160">
      <w:pPr>
        <w:pStyle w:val="Normaltindrag"/>
      </w:pPr>
    </w:p>
    <w:sectPr w:rsidR="00845ACE" w:rsidRPr="00903220" w:rsidSect="006E11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178A" w:rsidRPr="00903220" w:rsidRDefault="0036178A">
      <w:r w:rsidRPr="00903220">
        <w:separator/>
      </w:r>
    </w:p>
  </w:endnote>
  <w:endnote w:type="continuationSeparator" w:id="0">
    <w:p w:rsidR="0036178A" w:rsidRPr="00903220" w:rsidRDefault="0036178A">
      <w:r w:rsidRPr="0090322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1160" w:rsidRPr="00903220" w:rsidRDefault="00903220" w:rsidP="006E1160">
    <w:pPr>
      <w:pStyle w:val="Sidfot"/>
    </w:pPr>
    <w:r w:rsidRPr="0090322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7196580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1160" w:rsidRDefault="006E116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E1160" w:rsidRDefault="006E116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903220" w:rsidRDefault="00903220" w:rsidP="006E1160">
    <w:pPr>
      <w:pStyle w:val="Sidfot"/>
    </w:pPr>
    <w:r w:rsidRPr="0090322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53887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1160" w:rsidRDefault="006E116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E1160" w:rsidRDefault="006E116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903220" w:rsidRDefault="00903220" w:rsidP="006E1160">
    <w:pPr>
      <w:pStyle w:val="Sidfot"/>
    </w:pPr>
    <w:r w:rsidRPr="0090322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179626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1160" w:rsidRDefault="006E116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E1160" w:rsidRDefault="006E116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178A" w:rsidRPr="00903220" w:rsidRDefault="0036178A">
      <w:r w:rsidRPr="00903220">
        <w:separator/>
      </w:r>
    </w:p>
  </w:footnote>
  <w:footnote w:type="continuationSeparator" w:id="0">
    <w:p w:rsidR="0036178A" w:rsidRPr="00903220" w:rsidRDefault="0036178A">
      <w:r w:rsidRPr="0090322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1160" w:rsidRPr="00903220" w:rsidRDefault="00903220" w:rsidP="006E1160">
    <w:pPr>
      <w:pStyle w:val="Sidhuvud"/>
    </w:pPr>
    <w:r w:rsidRPr="0090322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7289136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1160" w:rsidRDefault="006E116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MJ509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E1160" w:rsidRDefault="006E116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MJ509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903220" w:rsidRDefault="00903220" w:rsidP="006E1160">
    <w:pPr>
      <w:pStyle w:val="Sidhuvud"/>
    </w:pPr>
    <w:r w:rsidRPr="0090322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2634170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1160" w:rsidRDefault="006E116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MJ509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E1160" w:rsidRDefault="006E116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MJ509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1160" w:rsidRPr="00903220" w:rsidRDefault="006E1160">
    <w:pPr>
      <w:pStyle w:val="FSHNormal"/>
      <w:tabs>
        <w:tab w:val="right" w:pos="5840"/>
      </w:tabs>
    </w:pPr>
    <w:r w:rsidRPr="00903220">
      <w:br/>
    </w:r>
    <w:r w:rsidRPr="00903220">
      <w:fldChar w:fldCharType="begin" w:fldLock="1"/>
    </w:r>
    <w:r w:rsidRPr="00903220">
      <w:instrText xml:space="preserve"> DOCPROPERTY</w:instrText>
    </w:r>
    <w:r w:rsidRPr="00903220">
      <w:rPr>
        <w:sz w:val="18"/>
      </w:rPr>
      <w:instrText xml:space="preserve"> "YearUser" *\charformat </w:instrText>
    </w:r>
    <w:r w:rsidRPr="00903220">
      <w:fldChar w:fldCharType="separate"/>
    </w:r>
    <w:r w:rsidRPr="00903220">
      <w:t>2005/06</w:t>
    </w:r>
    <w:r w:rsidRPr="00903220">
      <w:fldChar w:fldCharType="end"/>
    </w:r>
    <w:r w:rsidRPr="00903220">
      <w:t xml:space="preserve"> </w:t>
    </w:r>
    <w:r w:rsidRPr="00903220">
      <w:tab/>
      <w:t xml:space="preserve">mnr: </w:t>
    </w:r>
    <w:r w:rsidRPr="00903220">
      <w:fldChar w:fldCharType="begin" w:fldLock="1"/>
    </w:r>
    <w:r w:rsidRPr="00903220">
      <w:instrText xml:space="preserve"> DOCPROPERTY</w:instrText>
    </w:r>
    <w:r w:rsidRPr="00903220">
      <w:rPr>
        <w:sz w:val="18"/>
      </w:rPr>
      <w:instrText xml:space="preserve"> "Motionsnummer" *\charformat </w:instrText>
    </w:r>
    <w:r w:rsidRPr="00903220">
      <w:fldChar w:fldCharType="separate"/>
    </w:r>
    <w:r w:rsidRPr="00903220">
      <w:t>MJ509</w:t>
    </w:r>
    <w:r w:rsidRPr="00903220">
      <w:fldChar w:fldCharType="end"/>
    </w:r>
    <w:r w:rsidRPr="00903220">
      <w:br/>
    </w:r>
    <w:r w:rsidRPr="00903220">
      <w:fldChar w:fldCharType="begin" w:fldLock="1"/>
    </w:r>
    <w:r w:rsidRPr="00903220">
      <w:instrText xml:space="preserve"> DOCPROPERTY</w:instrText>
    </w:r>
    <w:r w:rsidRPr="00903220">
      <w:rPr>
        <w:sz w:val="18"/>
      </w:rPr>
      <w:instrText xml:space="preserve"> "Samling" *\charformat </w:instrText>
    </w:r>
    <w:r w:rsidRPr="00903220">
      <w:fldChar w:fldCharType="end"/>
    </w:r>
    <w:r w:rsidRPr="00903220">
      <w:tab/>
      <w:t xml:space="preserve">pnr: </w:t>
    </w:r>
    <w:r w:rsidRPr="00903220">
      <w:fldChar w:fldCharType="begin" w:fldLock="1"/>
    </w:r>
    <w:r w:rsidRPr="00903220">
      <w:instrText xml:space="preserve"> DOCPROPERTY</w:instrText>
    </w:r>
    <w:r w:rsidRPr="00903220">
      <w:rPr>
        <w:sz w:val="18"/>
      </w:rPr>
      <w:instrText xml:space="preserve"> "Partinummer" *\charformat </w:instrText>
    </w:r>
    <w:r w:rsidRPr="00903220">
      <w:fldChar w:fldCharType="separate"/>
    </w:r>
    <w:r w:rsidRPr="00903220">
      <w:t>s39034</w:t>
    </w:r>
    <w:r w:rsidRPr="00903220">
      <w:fldChar w:fldCharType="end"/>
    </w:r>
  </w:p>
  <w:p w:rsidR="006E1160" w:rsidRPr="00903220" w:rsidRDefault="006E1160">
    <w:pPr>
      <w:pStyle w:val="FSHRub1"/>
    </w:pPr>
    <w:r w:rsidRPr="00903220">
      <w:t>Motion till riksdagen</w:t>
    </w:r>
    <w:r w:rsidRPr="00903220">
      <w:br/>
    </w:r>
    <w:r w:rsidRPr="00903220">
      <w:fldChar w:fldCharType="begin" w:fldLock="1"/>
    </w:r>
    <w:r w:rsidRPr="00903220">
      <w:instrText xml:space="preserve"> DOCPROPERTY "YearUser" *\charformat </w:instrText>
    </w:r>
    <w:r w:rsidRPr="00903220">
      <w:fldChar w:fldCharType="separate"/>
    </w:r>
    <w:r w:rsidRPr="00903220">
      <w:t>2005/06</w:t>
    </w:r>
    <w:r w:rsidRPr="00903220">
      <w:fldChar w:fldCharType="end"/>
    </w:r>
    <w:r w:rsidRPr="00903220">
      <w:t>:</w:t>
    </w:r>
    <w:r w:rsidRPr="00903220">
      <w:fldChar w:fldCharType="begin" w:fldLock="1"/>
    </w:r>
    <w:r w:rsidRPr="00903220">
      <w:instrText xml:space="preserve"> DOCPROPERTY "Motionsnummer" *\charformat </w:instrText>
    </w:r>
    <w:r w:rsidRPr="00903220">
      <w:fldChar w:fldCharType="separate"/>
    </w:r>
    <w:r w:rsidRPr="00903220">
      <w:t>MJ509</w:t>
    </w:r>
    <w:r w:rsidRPr="00903220">
      <w:fldChar w:fldCharType="end"/>
    </w:r>
  </w:p>
  <w:p w:rsidR="006E1160" w:rsidRPr="00903220" w:rsidRDefault="006E1160">
    <w:pPr>
      <w:pStyle w:val="FSHNormalS5"/>
    </w:pPr>
    <w:r w:rsidRPr="00903220">
      <w:fldChar w:fldCharType="begin" w:fldLock="1"/>
    </w:r>
    <w:r w:rsidRPr="00903220">
      <w:instrText xml:space="preserve"> DOCPROPERTY "MotionarText" *\charformat </w:instrText>
    </w:r>
    <w:r w:rsidRPr="00903220">
      <w:fldChar w:fldCharType="separate"/>
    </w:r>
    <w:r w:rsidRPr="00903220">
      <w:t>av Joe Frans (s)</w:t>
    </w:r>
    <w:r w:rsidRPr="00903220">
      <w:fldChar w:fldCharType="end"/>
    </w:r>
    <w:r w:rsidRPr="00903220">
      <w:br/>
    </w:r>
    <w:r w:rsidRPr="00903220">
      <w:fldChar w:fldCharType="begin" w:fldLock="1"/>
    </w:r>
    <w:r w:rsidRPr="00903220">
      <w:instrText xml:space="preserve"> DOCPROPERTY "SvarFrasKort" *\charformat </w:instrText>
    </w:r>
    <w:r w:rsidRPr="00903220">
      <w:fldChar w:fldCharType="end"/>
    </w:r>
  </w:p>
  <w:p w:rsidR="006E1160" w:rsidRPr="00903220" w:rsidRDefault="006E1160">
    <w:pPr>
      <w:pStyle w:val="FSHTitel"/>
    </w:pPr>
    <w:r w:rsidRPr="00903220">
      <w:fldChar w:fldCharType="begin" w:fldLock="1"/>
    </w:r>
    <w:r w:rsidRPr="00903220">
      <w:instrText xml:space="preserve"> DOCPROPERTY</w:instrText>
    </w:r>
    <w:r w:rsidRPr="00903220">
      <w:rPr>
        <w:sz w:val="18"/>
      </w:rPr>
      <w:instrText xml:space="preserve"> "RubrikSvar" *\charformat </w:instrText>
    </w:r>
    <w:r w:rsidRPr="00903220">
      <w:fldChar w:fldCharType="separate"/>
    </w:r>
    <w:r w:rsidRPr="00903220">
      <w:t>Elektrisk bedövning i samband med slakt</w:t>
    </w:r>
    <w:r w:rsidRPr="00903220">
      <w:fldChar w:fldCharType="end"/>
    </w:r>
  </w:p>
  <w:p w:rsidR="006E1160" w:rsidRPr="00903220" w:rsidRDefault="006E1160" w:rsidP="006E116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2182955">
    <w:abstractNumId w:val="13"/>
  </w:num>
  <w:num w:numId="2" w16cid:durableId="120194527">
    <w:abstractNumId w:val="10"/>
  </w:num>
  <w:num w:numId="3" w16cid:durableId="1873033954">
    <w:abstractNumId w:val="11"/>
  </w:num>
  <w:num w:numId="4" w16cid:durableId="717627899">
    <w:abstractNumId w:val="12"/>
  </w:num>
  <w:num w:numId="5" w16cid:durableId="1572621218">
    <w:abstractNumId w:val="8"/>
  </w:num>
  <w:num w:numId="6" w16cid:durableId="1244490092">
    <w:abstractNumId w:val="3"/>
  </w:num>
  <w:num w:numId="7" w16cid:durableId="797914540">
    <w:abstractNumId w:val="2"/>
  </w:num>
  <w:num w:numId="8" w16cid:durableId="1017578405">
    <w:abstractNumId w:val="1"/>
  </w:num>
  <w:num w:numId="9" w16cid:durableId="1890071102">
    <w:abstractNumId w:val="0"/>
  </w:num>
  <w:num w:numId="10" w16cid:durableId="523709671">
    <w:abstractNumId w:val="9"/>
  </w:num>
  <w:num w:numId="11" w16cid:durableId="1511944710">
    <w:abstractNumId w:val="7"/>
  </w:num>
  <w:num w:numId="12" w16cid:durableId="574559579">
    <w:abstractNumId w:val="6"/>
  </w:num>
  <w:num w:numId="13" w16cid:durableId="131413210">
    <w:abstractNumId w:val="5"/>
  </w:num>
  <w:num w:numId="14" w16cid:durableId="14443023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8"/>
  </w:docVars>
  <w:rsids>
    <w:rsidRoot w:val="00F66FAC"/>
    <w:rsid w:val="0004381F"/>
    <w:rsid w:val="00064BC3"/>
    <w:rsid w:val="00066775"/>
    <w:rsid w:val="00072FB9"/>
    <w:rsid w:val="00100531"/>
    <w:rsid w:val="00140653"/>
    <w:rsid w:val="00201DFB"/>
    <w:rsid w:val="00204A63"/>
    <w:rsid w:val="00211F65"/>
    <w:rsid w:val="00212FF1"/>
    <w:rsid w:val="00230193"/>
    <w:rsid w:val="0025068A"/>
    <w:rsid w:val="002818D3"/>
    <w:rsid w:val="002D11A8"/>
    <w:rsid w:val="002F4880"/>
    <w:rsid w:val="0036178A"/>
    <w:rsid w:val="003658D7"/>
    <w:rsid w:val="00445271"/>
    <w:rsid w:val="004A0504"/>
    <w:rsid w:val="004E38D9"/>
    <w:rsid w:val="005B145B"/>
    <w:rsid w:val="006E1160"/>
    <w:rsid w:val="00740D6D"/>
    <w:rsid w:val="00794149"/>
    <w:rsid w:val="007B67A7"/>
    <w:rsid w:val="007C6092"/>
    <w:rsid w:val="00845ACE"/>
    <w:rsid w:val="00903220"/>
    <w:rsid w:val="00990971"/>
    <w:rsid w:val="00A053C6"/>
    <w:rsid w:val="00B13BF0"/>
    <w:rsid w:val="00B27F59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F12BB3"/>
    <w:rsid w:val="00F66FAC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33E8F44-8ACD-4370-9602-538EC8A3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B27F5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E1160"/>
    <w:pPr>
      <w:spacing w:after="250"/>
    </w:pPr>
  </w:style>
  <w:style w:type="paragraph" w:styleId="Ballongtext">
    <w:name w:val="Balloon Text"/>
    <w:basedOn w:val="Normal"/>
    <w:semiHidden/>
    <w:rsid w:val="006E1160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1320</Words>
  <Characters>8135</Characters>
  <Application>Microsoft Office Word</Application>
  <DocSecurity>4</DocSecurity>
  <Lines>147</Lines>
  <Paragraphs>39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MJ509</vt:lpstr>
    </vt:vector>
  </TitlesOfParts>
  <Company>Riksdagen</Company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MJ509</dc:title>
  <dc:subject>MJ509</dc:subject>
  <dc:creator>Riksdagen</dc:creator>
  <cp:keywords>Riksdagen</cp:keywords>
  <dc:description/>
  <cp:lastModifiedBy>Lars Brink</cp:lastModifiedBy>
  <cp:revision>2</cp:revision>
  <cp:lastPrinted>2005-11-28T12:24:00Z</cp:lastPrinted>
  <dcterms:created xsi:type="dcterms:W3CDTF">2025-12-16T20:14:00Z</dcterms:created>
  <dcterms:modified xsi:type="dcterms:W3CDTF">2025-12-16T20:14:00Z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mot2000_423_2005-11-28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TG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Elektrisk bedövning i samband med slakt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Elektrisk bedövning i samband med slakt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s39034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Joe Frans (s)</vt:lpwstr>
  </property>
  <property fmtid="{D5CDD505-2E9C-101B-9397-08002B2CF9AE}" pid="26" name="MotionarLista">
    <vt:lpwstr>Frans, Joe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Joe Frans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MJ509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thomas.goransson@riksdagen.se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20052006000000000115000390340069</vt:lpwstr>
  </property>
  <property fmtid="{D5CDD505-2E9C-101B-9397-08002B2CF9AE}" pid="47" name="datum">
    <vt:lpwstr>050929</vt:lpwstr>
  </property>
  <property fmtid="{D5CDD505-2E9C-101B-9397-08002B2CF9AE}" pid="48" name="avsändar-e-post">
    <vt:lpwstr>thomas.goransson@riksdagen.se</vt:lpwstr>
  </property>
  <property fmtid="{D5CDD505-2E9C-101B-9397-08002B2CF9AE}" pid="49" name="id">
    <vt:lpwstr>20052006000000000115000390340069</vt:lpwstr>
  </property>
  <property fmtid="{D5CDD505-2E9C-101B-9397-08002B2CF9AE}" pid="50" name="nummer">
    <vt:lpwstr>509</vt:lpwstr>
  </property>
  <property fmtid="{D5CDD505-2E9C-101B-9397-08002B2CF9AE}" pid="51" name="utskottsbeteckning">
    <vt:lpwstr>MJ</vt:lpwstr>
  </property>
</Properties>
</file>