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F97476" w14:textId="77777777">
        <w:tc>
          <w:tcPr>
            <w:tcW w:w="2268" w:type="dxa"/>
          </w:tcPr>
          <w:p w14:paraId="66AB2E3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017D2A9" w14:textId="77777777" w:rsidR="006E4E11" w:rsidRDefault="006E4E11" w:rsidP="007242A3">
            <w:pPr>
              <w:framePr w:w="5035" w:h="1644" w:wrap="notBeside" w:vAnchor="page" w:hAnchor="page" w:x="6573" w:y="721"/>
              <w:rPr>
                <w:rFonts w:ascii="TradeGothic" w:hAnsi="TradeGothic"/>
                <w:i/>
                <w:sz w:val="18"/>
              </w:rPr>
            </w:pPr>
          </w:p>
        </w:tc>
      </w:tr>
      <w:tr w:rsidR="006E4E11" w14:paraId="089FD846" w14:textId="77777777">
        <w:tc>
          <w:tcPr>
            <w:tcW w:w="2268" w:type="dxa"/>
          </w:tcPr>
          <w:p w14:paraId="48F5AF4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512908" w14:textId="77777777" w:rsidR="006E4E11" w:rsidRDefault="006E4E11" w:rsidP="007242A3">
            <w:pPr>
              <w:framePr w:w="5035" w:h="1644" w:wrap="notBeside" w:vAnchor="page" w:hAnchor="page" w:x="6573" w:y="721"/>
              <w:rPr>
                <w:rFonts w:ascii="TradeGothic" w:hAnsi="TradeGothic"/>
                <w:b/>
                <w:sz w:val="22"/>
              </w:rPr>
            </w:pPr>
          </w:p>
        </w:tc>
      </w:tr>
      <w:tr w:rsidR="006E4E11" w14:paraId="493CA777" w14:textId="77777777">
        <w:tc>
          <w:tcPr>
            <w:tcW w:w="3402" w:type="dxa"/>
            <w:gridSpan w:val="2"/>
          </w:tcPr>
          <w:p w14:paraId="7738AA07" w14:textId="77777777" w:rsidR="006E4E11" w:rsidRDefault="006E4E11" w:rsidP="007242A3">
            <w:pPr>
              <w:framePr w:w="5035" w:h="1644" w:wrap="notBeside" w:vAnchor="page" w:hAnchor="page" w:x="6573" w:y="721"/>
            </w:pPr>
          </w:p>
        </w:tc>
        <w:tc>
          <w:tcPr>
            <w:tcW w:w="1865" w:type="dxa"/>
          </w:tcPr>
          <w:p w14:paraId="53DFBC03" w14:textId="77777777" w:rsidR="006E4E11" w:rsidRDefault="006E4E11" w:rsidP="007242A3">
            <w:pPr>
              <w:framePr w:w="5035" w:h="1644" w:wrap="notBeside" w:vAnchor="page" w:hAnchor="page" w:x="6573" w:y="721"/>
            </w:pPr>
          </w:p>
        </w:tc>
      </w:tr>
      <w:tr w:rsidR="006E4E11" w14:paraId="4FD4EF96" w14:textId="77777777">
        <w:tc>
          <w:tcPr>
            <w:tcW w:w="2268" w:type="dxa"/>
          </w:tcPr>
          <w:p w14:paraId="36F15B0B" w14:textId="77777777" w:rsidR="006E4E11" w:rsidRDefault="006E4E11" w:rsidP="007242A3">
            <w:pPr>
              <w:framePr w:w="5035" w:h="1644" w:wrap="notBeside" w:vAnchor="page" w:hAnchor="page" w:x="6573" w:y="721"/>
            </w:pPr>
          </w:p>
        </w:tc>
        <w:tc>
          <w:tcPr>
            <w:tcW w:w="2999" w:type="dxa"/>
            <w:gridSpan w:val="2"/>
          </w:tcPr>
          <w:p w14:paraId="643E9487" w14:textId="3EF08AC0" w:rsidR="006E4E11" w:rsidRPr="00ED583F" w:rsidRDefault="00B341E0" w:rsidP="007242A3">
            <w:pPr>
              <w:framePr w:w="5035" w:h="1644" w:wrap="notBeside" w:vAnchor="page" w:hAnchor="page" w:x="6573" w:y="721"/>
              <w:rPr>
                <w:sz w:val="20"/>
              </w:rPr>
            </w:pPr>
            <w:r>
              <w:rPr>
                <w:sz w:val="20"/>
              </w:rPr>
              <w:t>Dnr Ju2016/06246</w:t>
            </w:r>
            <w:r w:rsidR="000A26A0">
              <w:rPr>
                <w:sz w:val="20"/>
              </w:rPr>
              <w:t>/POL</w:t>
            </w:r>
          </w:p>
        </w:tc>
      </w:tr>
      <w:tr w:rsidR="006E4E11" w14:paraId="705EF573" w14:textId="77777777">
        <w:tc>
          <w:tcPr>
            <w:tcW w:w="2268" w:type="dxa"/>
          </w:tcPr>
          <w:p w14:paraId="36F82097" w14:textId="77777777" w:rsidR="006E4E11" w:rsidRDefault="006E4E11" w:rsidP="007242A3">
            <w:pPr>
              <w:framePr w:w="5035" w:h="1644" w:wrap="notBeside" w:vAnchor="page" w:hAnchor="page" w:x="6573" w:y="721"/>
            </w:pPr>
          </w:p>
        </w:tc>
        <w:tc>
          <w:tcPr>
            <w:tcW w:w="2999" w:type="dxa"/>
            <w:gridSpan w:val="2"/>
          </w:tcPr>
          <w:p w14:paraId="6807053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53E6E3" w14:textId="77777777">
        <w:trPr>
          <w:trHeight w:val="284"/>
        </w:trPr>
        <w:tc>
          <w:tcPr>
            <w:tcW w:w="4911" w:type="dxa"/>
          </w:tcPr>
          <w:p w14:paraId="05FB3604" w14:textId="77777777" w:rsidR="006E4E11" w:rsidRDefault="000A26A0">
            <w:pPr>
              <w:pStyle w:val="Avsndare"/>
              <w:framePr w:h="2483" w:wrap="notBeside" w:x="1504"/>
              <w:rPr>
                <w:b/>
                <w:i w:val="0"/>
                <w:sz w:val="22"/>
              </w:rPr>
            </w:pPr>
            <w:r>
              <w:rPr>
                <w:b/>
                <w:i w:val="0"/>
                <w:sz w:val="22"/>
              </w:rPr>
              <w:t>Justitiedepartementet</w:t>
            </w:r>
          </w:p>
        </w:tc>
      </w:tr>
      <w:tr w:rsidR="006E4E11" w14:paraId="0FE161A6" w14:textId="77777777">
        <w:trPr>
          <w:trHeight w:val="284"/>
        </w:trPr>
        <w:tc>
          <w:tcPr>
            <w:tcW w:w="4911" w:type="dxa"/>
          </w:tcPr>
          <w:p w14:paraId="5ACD451D" w14:textId="77777777" w:rsidR="006E4E11" w:rsidRDefault="000A26A0">
            <w:pPr>
              <w:pStyle w:val="Avsndare"/>
              <w:framePr w:h="2483" w:wrap="notBeside" w:x="1504"/>
              <w:rPr>
                <w:bCs/>
                <w:iCs/>
              </w:rPr>
            </w:pPr>
            <w:r>
              <w:rPr>
                <w:bCs/>
                <w:iCs/>
              </w:rPr>
              <w:t>Inrikesministern</w:t>
            </w:r>
          </w:p>
        </w:tc>
      </w:tr>
      <w:tr w:rsidR="006E4E11" w14:paraId="482F6F14" w14:textId="77777777">
        <w:trPr>
          <w:trHeight w:val="284"/>
        </w:trPr>
        <w:tc>
          <w:tcPr>
            <w:tcW w:w="4911" w:type="dxa"/>
          </w:tcPr>
          <w:p w14:paraId="546BD74C" w14:textId="77777777" w:rsidR="006E4E11" w:rsidRDefault="006E4E11">
            <w:pPr>
              <w:pStyle w:val="Avsndare"/>
              <w:framePr w:h="2483" w:wrap="notBeside" w:x="1504"/>
              <w:rPr>
                <w:bCs/>
                <w:iCs/>
              </w:rPr>
            </w:pPr>
          </w:p>
        </w:tc>
      </w:tr>
      <w:tr w:rsidR="006E4E11" w14:paraId="4B2BD126" w14:textId="77777777">
        <w:trPr>
          <w:trHeight w:val="284"/>
        </w:trPr>
        <w:tc>
          <w:tcPr>
            <w:tcW w:w="4911" w:type="dxa"/>
          </w:tcPr>
          <w:p w14:paraId="5EC51E64" w14:textId="77777777" w:rsidR="006E4E11" w:rsidRDefault="006E4E11">
            <w:pPr>
              <w:pStyle w:val="Avsndare"/>
              <w:framePr w:h="2483" w:wrap="notBeside" w:x="1504"/>
              <w:rPr>
                <w:bCs/>
                <w:iCs/>
              </w:rPr>
            </w:pPr>
          </w:p>
        </w:tc>
      </w:tr>
      <w:tr w:rsidR="006E4E11" w14:paraId="7D2FDB05" w14:textId="77777777">
        <w:trPr>
          <w:trHeight w:val="284"/>
        </w:trPr>
        <w:tc>
          <w:tcPr>
            <w:tcW w:w="4911" w:type="dxa"/>
          </w:tcPr>
          <w:p w14:paraId="6B036B14" w14:textId="77777777" w:rsidR="006E4E11" w:rsidRDefault="006E4E11">
            <w:pPr>
              <w:pStyle w:val="Avsndare"/>
              <w:framePr w:h="2483" w:wrap="notBeside" w:x="1504"/>
              <w:rPr>
                <w:bCs/>
                <w:iCs/>
              </w:rPr>
            </w:pPr>
          </w:p>
        </w:tc>
      </w:tr>
      <w:tr w:rsidR="006E4E11" w14:paraId="7A8CAA10" w14:textId="77777777">
        <w:trPr>
          <w:trHeight w:val="284"/>
        </w:trPr>
        <w:tc>
          <w:tcPr>
            <w:tcW w:w="4911" w:type="dxa"/>
          </w:tcPr>
          <w:p w14:paraId="2FF2394A" w14:textId="77777777" w:rsidR="006E4E11" w:rsidRDefault="006E4E11">
            <w:pPr>
              <w:pStyle w:val="Avsndare"/>
              <w:framePr w:h="2483" w:wrap="notBeside" w:x="1504"/>
              <w:rPr>
                <w:bCs/>
                <w:iCs/>
              </w:rPr>
            </w:pPr>
          </w:p>
        </w:tc>
      </w:tr>
      <w:tr w:rsidR="006E4E11" w14:paraId="22973DCA" w14:textId="77777777">
        <w:trPr>
          <w:trHeight w:val="284"/>
        </w:trPr>
        <w:tc>
          <w:tcPr>
            <w:tcW w:w="4911" w:type="dxa"/>
          </w:tcPr>
          <w:p w14:paraId="01653462" w14:textId="77777777" w:rsidR="006E4E11" w:rsidRDefault="006E4E11">
            <w:pPr>
              <w:pStyle w:val="Avsndare"/>
              <w:framePr w:h="2483" w:wrap="notBeside" w:x="1504"/>
              <w:rPr>
                <w:bCs/>
                <w:iCs/>
              </w:rPr>
            </w:pPr>
          </w:p>
        </w:tc>
      </w:tr>
      <w:tr w:rsidR="006E4E11" w14:paraId="2FE5E0A3" w14:textId="77777777">
        <w:trPr>
          <w:trHeight w:val="284"/>
        </w:trPr>
        <w:tc>
          <w:tcPr>
            <w:tcW w:w="4911" w:type="dxa"/>
          </w:tcPr>
          <w:p w14:paraId="1F2A2BFA" w14:textId="77777777" w:rsidR="006E4E11" w:rsidRDefault="006E4E11">
            <w:pPr>
              <w:pStyle w:val="Avsndare"/>
              <w:framePr w:h="2483" w:wrap="notBeside" w:x="1504"/>
              <w:rPr>
                <w:bCs/>
                <w:iCs/>
              </w:rPr>
            </w:pPr>
          </w:p>
        </w:tc>
      </w:tr>
      <w:tr w:rsidR="006E4E11" w14:paraId="713E8E7C" w14:textId="77777777">
        <w:trPr>
          <w:trHeight w:val="284"/>
        </w:trPr>
        <w:tc>
          <w:tcPr>
            <w:tcW w:w="4911" w:type="dxa"/>
          </w:tcPr>
          <w:p w14:paraId="20E7A200" w14:textId="77777777" w:rsidR="006E4E11" w:rsidRDefault="006E4E11">
            <w:pPr>
              <w:pStyle w:val="Avsndare"/>
              <w:framePr w:h="2483" w:wrap="notBeside" w:x="1504"/>
              <w:rPr>
                <w:bCs/>
                <w:iCs/>
              </w:rPr>
            </w:pPr>
          </w:p>
        </w:tc>
      </w:tr>
    </w:tbl>
    <w:p w14:paraId="07ED2140" w14:textId="77777777" w:rsidR="006E4E11" w:rsidRDefault="000A26A0">
      <w:pPr>
        <w:framePr w:w="4400" w:h="2523" w:wrap="notBeside" w:vAnchor="page" w:hAnchor="page" w:x="6453" w:y="2445"/>
        <w:ind w:left="142"/>
      </w:pPr>
      <w:r>
        <w:t>Till riksdagen</w:t>
      </w:r>
    </w:p>
    <w:p w14:paraId="2F21493A" w14:textId="77777777" w:rsidR="006E4E11" w:rsidRDefault="000A26A0" w:rsidP="000A26A0">
      <w:pPr>
        <w:pStyle w:val="RKrubrik"/>
        <w:pBdr>
          <w:bottom w:val="single" w:sz="4" w:space="1" w:color="auto"/>
        </w:pBdr>
        <w:spacing w:before="0" w:after="0"/>
      </w:pPr>
      <w:r>
        <w:t>Svar på fråga 2015/16:1571 av Boriana Åberg (M) Långa väntetider för vapenlicenser</w:t>
      </w:r>
    </w:p>
    <w:p w14:paraId="2B02F9A8" w14:textId="77777777" w:rsidR="006E4E11" w:rsidRDefault="006E4E11">
      <w:pPr>
        <w:pStyle w:val="RKnormal"/>
      </w:pPr>
    </w:p>
    <w:p w14:paraId="2C3075BA" w14:textId="4FA3747F" w:rsidR="006E4E11" w:rsidRDefault="000A26A0">
      <w:pPr>
        <w:pStyle w:val="RKnormal"/>
      </w:pPr>
      <w:r>
        <w:t>Boriana Åberg har frågat mig vilka åtgärder jag avser att vidta för att tillse att väntetiderna för handlägg</w:t>
      </w:r>
      <w:r w:rsidR="00A67E8B">
        <w:t>ning av vapenlicenser kortas ned</w:t>
      </w:r>
      <w:r>
        <w:t xml:space="preserve"> från dagens nivåer.</w:t>
      </w:r>
    </w:p>
    <w:p w14:paraId="5A213649" w14:textId="77777777" w:rsidR="000A26A0" w:rsidRDefault="000A26A0">
      <w:pPr>
        <w:pStyle w:val="RKnormal"/>
      </w:pPr>
    </w:p>
    <w:p w14:paraId="472C86EE" w14:textId="724FEBF0" w:rsidR="000A26A0" w:rsidRDefault="0084569E" w:rsidP="000A26A0">
      <w:pPr>
        <w:pStyle w:val="RKnormal"/>
      </w:pPr>
      <w:r>
        <w:t>Allmänheten</w:t>
      </w:r>
      <w:r w:rsidR="000A26A0">
        <w:t xml:space="preserve"> ska givetvis </w:t>
      </w:r>
      <w:r w:rsidR="00A67E8B">
        <w:t>få</w:t>
      </w:r>
      <w:r w:rsidR="000A26A0">
        <w:t xml:space="preserve"> möjlighet </w:t>
      </w:r>
      <w:r w:rsidR="00A67E8B">
        <w:t>till</w:t>
      </w:r>
      <w:r w:rsidR="000A26A0">
        <w:t xml:space="preserve"> </w:t>
      </w:r>
      <w:r w:rsidR="0090202A">
        <w:t>hjälp</w:t>
      </w:r>
      <w:r w:rsidR="000A26A0">
        <w:t xml:space="preserve"> </w:t>
      </w:r>
      <w:r w:rsidR="0090202A">
        <w:t>av</w:t>
      </w:r>
      <w:r w:rsidR="000A26A0">
        <w:t xml:space="preserve"> den mynd</w:t>
      </w:r>
      <w:r w:rsidR="00A67E8B">
        <w:t>ighet som han</w:t>
      </w:r>
      <w:r w:rsidR="00CC3BF4">
        <w:t xml:space="preserve">terar ett ärende. </w:t>
      </w:r>
      <w:r w:rsidR="00A67E8B">
        <w:t>Hjälp ska</w:t>
      </w:r>
      <w:r w:rsidR="0090202A" w:rsidRPr="0090202A">
        <w:t xml:space="preserve"> lämnas i den utsträckning som är lämplig med hänsyn till frågans art, den enskildes behov av hjälp och myndighetens verksamhet.</w:t>
      </w:r>
      <w:r w:rsidR="0090202A">
        <w:t xml:space="preserve"> Vad gäller de långa handläggningstiderna </w:t>
      </w:r>
      <w:r w:rsidR="000A26A0">
        <w:t xml:space="preserve">i ärenden om </w:t>
      </w:r>
      <w:r w:rsidR="0090202A">
        <w:t>vapenlicenser</w:t>
      </w:r>
      <w:r w:rsidR="000A26A0">
        <w:t xml:space="preserve"> </w:t>
      </w:r>
      <w:r w:rsidR="0090202A">
        <w:t>så har r</w:t>
      </w:r>
      <w:r w:rsidR="000A26A0">
        <w:t>egeringen uppmärksammat problemet och Polismyndigheten fick i juli 2015 i uppdrag att utveckla sitt arbete med vapentillstånd.</w:t>
      </w:r>
    </w:p>
    <w:p w14:paraId="12412E55" w14:textId="77777777" w:rsidR="000A26A0" w:rsidRDefault="000A26A0" w:rsidP="000A26A0">
      <w:pPr>
        <w:pStyle w:val="RKnormal"/>
      </w:pPr>
    </w:p>
    <w:p w14:paraId="699B2C7F" w14:textId="77777777" w:rsidR="000A26A0" w:rsidRDefault="000A26A0" w:rsidP="000A26A0">
      <w:pPr>
        <w:pStyle w:val="RKnormal"/>
      </w:pPr>
      <w:r>
        <w:t xml:space="preserve">Under våren inkom Polismyndigheten med en delredovisning av regeringsuppdraget där myndigheten presenterar ett antal åtgärder som har inletts och andra åtgärder som planeras för att effektivisera arbetet med vapenärenden och göra processen enhetlig i hela landet. </w:t>
      </w:r>
    </w:p>
    <w:p w14:paraId="0106F821" w14:textId="77777777" w:rsidR="000A26A0" w:rsidRDefault="000A26A0" w:rsidP="000A26A0">
      <w:pPr>
        <w:pStyle w:val="RKnormal"/>
      </w:pPr>
    </w:p>
    <w:p w14:paraId="0369C45D" w14:textId="2B9FE30D" w:rsidR="000A26A0" w:rsidRDefault="000A26A0" w:rsidP="000A26A0">
      <w:pPr>
        <w:pStyle w:val="RKnormal"/>
      </w:pPr>
      <w:r>
        <w:t>Polismyndigheten beskriver bland annat att de har rekryterat fler handläggare till rättsenheten i Region Syd samt att 1 500 av Region Syds äldsta vapenärenden har omfördelats till Region</w:t>
      </w:r>
      <w:r w:rsidR="00A67E8B">
        <w:t>erna</w:t>
      </w:r>
      <w:bookmarkStart w:id="0" w:name="_GoBack"/>
      <w:bookmarkEnd w:id="0"/>
      <w:r>
        <w:t xml:space="preserve"> Mitt, Stockholm och Väst. Polismyndigheten har även överfört alla införselärenden till Arlanda, vilket innebär en avlastning för Region Syd som tidigare </w:t>
      </w:r>
      <w:r w:rsidRPr="00010CB3">
        <w:t xml:space="preserve">hanterat en stor andel av </w:t>
      </w:r>
      <w:r>
        <w:t xml:space="preserve">dessa ärenden. </w:t>
      </w:r>
    </w:p>
    <w:p w14:paraId="0B9EC402" w14:textId="77777777" w:rsidR="000A26A0" w:rsidRDefault="000A26A0" w:rsidP="000A26A0">
      <w:pPr>
        <w:pStyle w:val="RKnormal"/>
      </w:pPr>
    </w:p>
    <w:p w14:paraId="64D243BF" w14:textId="77777777" w:rsidR="000A26A0" w:rsidRDefault="000A26A0" w:rsidP="000A26A0">
      <w:pPr>
        <w:pStyle w:val="RKnormal"/>
      </w:pPr>
      <w:r>
        <w:t xml:space="preserve">Jag välkomnar det arbete som Polismyndigheten vidtar med anledning av sitt uppdrag och ser fram emot myndighetens redovisning under nästa år. </w:t>
      </w:r>
    </w:p>
    <w:p w14:paraId="717DF5BA" w14:textId="77777777" w:rsidR="000A26A0" w:rsidRDefault="000A26A0">
      <w:pPr>
        <w:pStyle w:val="RKnormal"/>
      </w:pPr>
    </w:p>
    <w:p w14:paraId="0848C20E" w14:textId="77777777" w:rsidR="000A26A0" w:rsidRDefault="000A26A0">
      <w:pPr>
        <w:pStyle w:val="RKnormal"/>
      </w:pPr>
      <w:r>
        <w:t>Stockholm den 14 september 2016</w:t>
      </w:r>
    </w:p>
    <w:p w14:paraId="6A4952B3" w14:textId="77777777" w:rsidR="000A26A0" w:rsidRDefault="000A26A0">
      <w:pPr>
        <w:pStyle w:val="RKnormal"/>
      </w:pPr>
    </w:p>
    <w:p w14:paraId="19F67F09" w14:textId="77777777" w:rsidR="000A26A0" w:rsidRDefault="000A26A0">
      <w:pPr>
        <w:pStyle w:val="RKnormal"/>
      </w:pPr>
    </w:p>
    <w:p w14:paraId="2074463A" w14:textId="77777777" w:rsidR="000A26A0" w:rsidRDefault="000A26A0">
      <w:pPr>
        <w:pStyle w:val="RKnormal"/>
      </w:pPr>
      <w:r>
        <w:t>Anders Ygeman</w:t>
      </w:r>
    </w:p>
    <w:sectPr w:rsidR="000A26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D4C4" w14:textId="77777777" w:rsidR="000A26A0" w:rsidRDefault="000A26A0">
      <w:r>
        <w:separator/>
      </w:r>
    </w:p>
  </w:endnote>
  <w:endnote w:type="continuationSeparator" w:id="0">
    <w:p w14:paraId="4B12AE01" w14:textId="77777777" w:rsidR="000A26A0" w:rsidRDefault="000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6DD43" w14:textId="77777777" w:rsidR="000A26A0" w:rsidRDefault="000A26A0">
      <w:r>
        <w:separator/>
      </w:r>
    </w:p>
  </w:footnote>
  <w:footnote w:type="continuationSeparator" w:id="0">
    <w:p w14:paraId="699A5F29" w14:textId="77777777" w:rsidR="000A26A0" w:rsidRDefault="000A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AB8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202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B30E2E" w14:textId="77777777">
      <w:trPr>
        <w:cantSplit/>
      </w:trPr>
      <w:tc>
        <w:tcPr>
          <w:tcW w:w="3119" w:type="dxa"/>
        </w:tcPr>
        <w:p w14:paraId="48317B0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494237" w14:textId="77777777" w:rsidR="00E80146" w:rsidRDefault="00E80146">
          <w:pPr>
            <w:pStyle w:val="Sidhuvud"/>
            <w:ind w:right="360"/>
          </w:pPr>
        </w:p>
      </w:tc>
      <w:tc>
        <w:tcPr>
          <w:tcW w:w="1525" w:type="dxa"/>
        </w:tcPr>
        <w:p w14:paraId="6E7DF1D3" w14:textId="77777777" w:rsidR="00E80146" w:rsidRDefault="00E80146">
          <w:pPr>
            <w:pStyle w:val="Sidhuvud"/>
            <w:ind w:right="360"/>
          </w:pPr>
        </w:p>
      </w:tc>
    </w:tr>
  </w:tbl>
  <w:p w14:paraId="2033F58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685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E6E0E3" w14:textId="77777777">
      <w:trPr>
        <w:cantSplit/>
      </w:trPr>
      <w:tc>
        <w:tcPr>
          <w:tcW w:w="3119" w:type="dxa"/>
        </w:tcPr>
        <w:p w14:paraId="5AE5CD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080B5F" w14:textId="77777777" w:rsidR="00E80146" w:rsidRDefault="00E80146">
          <w:pPr>
            <w:pStyle w:val="Sidhuvud"/>
            <w:ind w:right="360"/>
          </w:pPr>
        </w:p>
      </w:tc>
      <w:tc>
        <w:tcPr>
          <w:tcW w:w="1525" w:type="dxa"/>
        </w:tcPr>
        <w:p w14:paraId="78A91DBD" w14:textId="77777777" w:rsidR="00E80146" w:rsidRDefault="00E80146">
          <w:pPr>
            <w:pStyle w:val="Sidhuvud"/>
            <w:ind w:right="360"/>
          </w:pPr>
        </w:p>
      </w:tc>
    </w:tr>
  </w:tbl>
  <w:p w14:paraId="564E164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2C80" w14:textId="52875065" w:rsidR="000A26A0" w:rsidRDefault="0090202A">
    <w:pPr>
      <w:framePr w:w="2948" w:h="1321" w:hRule="exact" w:wrap="notBeside" w:vAnchor="page" w:hAnchor="page" w:x="1362" w:y="653"/>
    </w:pPr>
    <w:r>
      <w:rPr>
        <w:noProof/>
        <w:lang w:eastAsia="sv-SE"/>
      </w:rPr>
      <w:drawing>
        <wp:inline distT="0" distB="0" distL="0" distR="0" wp14:anchorId="40AE8AE5" wp14:editId="6FB3747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77C16D9" w14:textId="77777777" w:rsidR="00E80146" w:rsidRDefault="00E80146">
    <w:pPr>
      <w:pStyle w:val="RKrubrik"/>
      <w:keepNext w:val="0"/>
      <w:tabs>
        <w:tab w:val="clear" w:pos="1134"/>
        <w:tab w:val="clear" w:pos="2835"/>
      </w:tabs>
      <w:spacing w:before="0" w:after="0" w:line="320" w:lineRule="atLeast"/>
      <w:rPr>
        <w:bCs/>
      </w:rPr>
    </w:pPr>
  </w:p>
  <w:p w14:paraId="7E854F55" w14:textId="77777777" w:rsidR="00E80146" w:rsidRDefault="00E80146">
    <w:pPr>
      <w:rPr>
        <w:rFonts w:ascii="TradeGothic" w:hAnsi="TradeGothic"/>
        <w:b/>
        <w:bCs/>
        <w:spacing w:val="12"/>
        <w:sz w:val="22"/>
      </w:rPr>
    </w:pPr>
  </w:p>
  <w:p w14:paraId="5B415B2D" w14:textId="77777777" w:rsidR="00E80146" w:rsidRDefault="00E80146">
    <w:pPr>
      <w:pStyle w:val="RKrubrik"/>
      <w:keepNext w:val="0"/>
      <w:tabs>
        <w:tab w:val="clear" w:pos="1134"/>
        <w:tab w:val="clear" w:pos="2835"/>
      </w:tabs>
      <w:spacing w:before="0" w:after="0" w:line="320" w:lineRule="atLeast"/>
      <w:rPr>
        <w:bCs/>
      </w:rPr>
    </w:pPr>
  </w:p>
  <w:p w14:paraId="7553AB6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A0"/>
    <w:rsid w:val="000A26A0"/>
    <w:rsid w:val="00150384"/>
    <w:rsid w:val="00160901"/>
    <w:rsid w:val="001805B7"/>
    <w:rsid w:val="00367B1C"/>
    <w:rsid w:val="004A328D"/>
    <w:rsid w:val="0058762B"/>
    <w:rsid w:val="006E4E11"/>
    <w:rsid w:val="007242A3"/>
    <w:rsid w:val="007A6855"/>
    <w:rsid w:val="0084569E"/>
    <w:rsid w:val="00893E19"/>
    <w:rsid w:val="0090202A"/>
    <w:rsid w:val="0092027A"/>
    <w:rsid w:val="00955E31"/>
    <w:rsid w:val="00992E72"/>
    <w:rsid w:val="00A67E8B"/>
    <w:rsid w:val="00AF26D1"/>
    <w:rsid w:val="00B341E0"/>
    <w:rsid w:val="00CC3BF4"/>
    <w:rsid w:val="00D133D7"/>
    <w:rsid w:val="00E80146"/>
    <w:rsid w:val="00E904D0"/>
    <w:rsid w:val="00EC25F9"/>
    <w:rsid w:val="00ED583F"/>
    <w:rsid w:val="00F45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3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0A26A0"/>
    <w:rPr>
      <w:rFonts w:ascii="OrigGarmnd BT" w:hAnsi="OrigGarmnd BT"/>
      <w:sz w:val="24"/>
      <w:lang w:eastAsia="en-US"/>
    </w:rPr>
  </w:style>
  <w:style w:type="paragraph" w:styleId="Ballongtext">
    <w:name w:val="Balloon Text"/>
    <w:basedOn w:val="Normal"/>
    <w:link w:val="BallongtextChar"/>
    <w:rsid w:val="009020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20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0A26A0"/>
    <w:rPr>
      <w:rFonts w:ascii="OrigGarmnd BT" w:hAnsi="OrigGarmnd BT"/>
      <w:sz w:val="24"/>
      <w:lang w:eastAsia="en-US"/>
    </w:rPr>
  </w:style>
  <w:style w:type="paragraph" w:styleId="Ballongtext">
    <w:name w:val="Balloon Text"/>
    <w:basedOn w:val="Normal"/>
    <w:link w:val="BallongtextChar"/>
    <w:rsid w:val="009020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20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88d68f00-cdcb-4308-a796-4b61495e2822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FWTQ6V37SVZC-1-2436</_dlc_DocId>
    <_dlc_DocIdUrl xmlns="5429eb68-8afa-474e-a293-a9fa933f1d84">
      <Url>http://rkdhs-ju/enhet/polis/_layouts/DocIdRedir.aspx?ID=FWTQ6V37SVZC-1-2436</Url>
      <Description>FWTQ6V37SVZC-1-2436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C8B8-1ABB-44C0-A349-958A19827A07}"/>
</file>

<file path=customXml/itemProps2.xml><?xml version="1.0" encoding="utf-8"?>
<ds:datastoreItem xmlns:ds="http://schemas.openxmlformats.org/officeDocument/2006/customXml" ds:itemID="{EED31329-29E1-4344-A7AD-360BBB4C3FE6}"/>
</file>

<file path=customXml/itemProps3.xml><?xml version="1.0" encoding="utf-8"?>
<ds:datastoreItem xmlns:ds="http://schemas.openxmlformats.org/officeDocument/2006/customXml" ds:itemID="{B87D8D27-BB7E-4704-B698-78D759F531FF}"/>
</file>

<file path=customXml/itemProps4.xml><?xml version="1.0" encoding="utf-8"?>
<ds:datastoreItem xmlns:ds="http://schemas.openxmlformats.org/officeDocument/2006/customXml" ds:itemID="{EED31329-29E1-4344-A7AD-360BBB4C3FE6}">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03bdfa32-753e-480b-a763-6185260a9611"/>
    <ds:schemaRef ds:uri="http://schemas.microsoft.com/office/infopath/2007/PartnerControls"/>
    <ds:schemaRef ds:uri="http://purl.org/dc/dcmitype/"/>
    <ds:schemaRef ds:uri="5429eb68-8afa-474e-a293-a9fa933f1d84"/>
    <ds:schemaRef ds:uri="http://schemas.microsoft.com/office/2006/metadata/properties"/>
  </ds:schemaRefs>
</ds:datastoreItem>
</file>

<file path=customXml/itemProps5.xml><?xml version="1.0" encoding="utf-8"?>
<ds:datastoreItem xmlns:ds="http://schemas.openxmlformats.org/officeDocument/2006/customXml" ds:itemID="{5D9AB9F1-1829-43AD-BF1E-18EEF9FE3718}">
  <ds:schemaRefs>
    <ds:schemaRef ds:uri="http://schemas.microsoft.com/sharepoint/v3/contenttype/forms/url"/>
  </ds:schemaRefs>
</ds:datastoreItem>
</file>

<file path=customXml/itemProps6.xml><?xml version="1.0" encoding="utf-8"?>
<ds:datastoreItem xmlns:ds="http://schemas.openxmlformats.org/officeDocument/2006/customXml" ds:itemID="{B87D8D27-BB7E-4704-B698-78D759F53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6</cp:revision>
  <cp:lastPrinted>2016-09-09T08:54:00Z</cp:lastPrinted>
  <dcterms:created xsi:type="dcterms:W3CDTF">2016-09-09T07:12:00Z</dcterms:created>
  <dcterms:modified xsi:type="dcterms:W3CDTF">2016-09-09T09:36:00Z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d79a59ca-4861-4966-9e93-18a07162de2b</vt:lpwstr>
  </property>
</Properties>
</file>