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85F0C" w:rsidTr="004173D9">
        <w:tc>
          <w:tcPr>
            <w:tcW w:w="2268" w:type="dxa"/>
          </w:tcPr>
          <w:p w:rsidR="00485F0C" w:rsidRPr="00671799" w:rsidRDefault="00485F0C" w:rsidP="00671799">
            <w:pPr>
              <w:framePr w:w="5035" w:h="1644" w:wrap="notBeside" w:vAnchor="page" w:hAnchor="page" w:x="6573" w:y="721"/>
              <w:jc w:val="right"/>
              <w:rPr>
                <w:rFonts w:ascii="TradeGothic" w:hAnsi="TradeGothic"/>
                <w:sz w:val="18"/>
              </w:rPr>
            </w:pPr>
          </w:p>
        </w:tc>
        <w:tc>
          <w:tcPr>
            <w:tcW w:w="2999" w:type="dxa"/>
            <w:gridSpan w:val="2"/>
          </w:tcPr>
          <w:p w:rsidR="00485F0C" w:rsidRDefault="00485F0C" w:rsidP="007242A3">
            <w:pPr>
              <w:framePr w:w="5035" w:h="1644" w:wrap="notBeside" w:vAnchor="page" w:hAnchor="page" w:x="6573" w:y="721"/>
              <w:rPr>
                <w:rFonts w:ascii="TradeGothic" w:hAnsi="TradeGothic"/>
                <w:i/>
                <w:sz w:val="18"/>
              </w:rPr>
            </w:pPr>
          </w:p>
        </w:tc>
      </w:tr>
      <w:tr w:rsidR="00485F0C" w:rsidTr="004173D9">
        <w:tc>
          <w:tcPr>
            <w:tcW w:w="5267" w:type="dxa"/>
            <w:gridSpan w:val="3"/>
          </w:tcPr>
          <w:p w:rsidR="00485F0C" w:rsidRDefault="00485F0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85F0C" w:rsidTr="004173D9">
        <w:tc>
          <w:tcPr>
            <w:tcW w:w="3402" w:type="dxa"/>
            <w:gridSpan w:val="2"/>
          </w:tcPr>
          <w:p w:rsidR="00485F0C" w:rsidRDefault="00485F0C" w:rsidP="007242A3">
            <w:pPr>
              <w:framePr w:w="5035" w:h="1644" w:wrap="notBeside" w:vAnchor="page" w:hAnchor="page" w:x="6573" w:y="721"/>
            </w:pPr>
          </w:p>
        </w:tc>
        <w:tc>
          <w:tcPr>
            <w:tcW w:w="1865" w:type="dxa"/>
          </w:tcPr>
          <w:p w:rsidR="00485F0C" w:rsidRDefault="00485F0C" w:rsidP="007242A3">
            <w:pPr>
              <w:framePr w:w="5035" w:h="1644" w:wrap="notBeside" w:vAnchor="page" w:hAnchor="page" w:x="6573" w:y="721"/>
            </w:pPr>
          </w:p>
        </w:tc>
      </w:tr>
      <w:tr w:rsidR="00485F0C" w:rsidTr="004173D9">
        <w:tc>
          <w:tcPr>
            <w:tcW w:w="2268" w:type="dxa"/>
          </w:tcPr>
          <w:p w:rsidR="00485F0C" w:rsidRDefault="00485F0C" w:rsidP="007242A3">
            <w:pPr>
              <w:framePr w:w="5035" w:h="1644" w:wrap="notBeside" w:vAnchor="page" w:hAnchor="page" w:x="6573" w:y="721"/>
            </w:pPr>
            <w:r>
              <w:t>2013-11-25</w:t>
            </w:r>
          </w:p>
        </w:tc>
        <w:tc>
          <w:tcPr>
            <w:tcW w:w="2999" w:type="dxa"/>
            <w:gridSpan w:val="2"/>
          </w:tcPr>
          <w:p w:rsidR="00485F0C" w:rsidRPr="00ED583F" w:rsidRDefault="00485F0C" w:rsidP="007242A3">
            <w:pPr>
              <w:framePr w:w="5035" w:h="1644" w:wrap="notBeside" w:vAnchor="page" w:hAnchor="page" w:x="6573" w:y="721"/>
              <w:rPr>
                <w:sz w:val="20"/>
              </w:rPr>
            </w:pPr>
          </w:p>
        </w:tc>
      </w:tr>
      <w:tr w:rsidR="00485F0C" w:rsidTr="004173D9">
        <w:tc>
          <w:tcPr>
            <w:tcW w:w="2268" w:type="dxa"/>
          </w:tcPr>
          <w:p w:rsidR="00485F0C" w:rsidRDefault="00485F0C" w:rsidP="007242A3">
            <w:pPr>
              <w:framePr w:w="5035" w:h="1644" w:wrap="notBeside" w:vAnchor="page" w:hAnchor="page" w:x="6573" w:y="721"/>
            </w:pPr>
          </w:p>
        </w:tc>
        <w:tc>
          <w:tcPr>
            <w:tcW w:w="2999" w:type="dxa"/>
            <w:gridSpan w:val="2"/>
          </w:tcPr>
          <w:p w:rsidR="00485F0C" w:rsidRDefault="00485F0C" w:rsidP="007242A3">
            <w:pPr>
              <w:framePr w:w="5035" w:h="1644" w:wrap="notBeside" w:vAnchor="page" w:hAnchor="page" w:x="6573" w:y="721"/>
            </w:pPr>
          </w:p>
        </w:tc>
      </w:tr>
    </w:tbl>
    <w:tbl>
      <w:tblPr>
        <w:tblW w:w="0" w:type="auto"/>
        <w:tblLayout w:type="fixed"/>
        <w:tblLook w:val="0000"/>
      </w:tblPr>
      <w:tblGrid>
        <w:gridCol w:w="4911"/>
      </w:tblGrid>
      <w:tr w:rsidR="00485F0C">
        <w:trPr>
          <w:trHeight w:val="284"/>
        </w:trPr>
        <w:tc>
          <w:tcPr>
            <w:tcW w:w="4911" w:type="dxa"/>
          </w:tcPr>
          <w:p w:rsidR="00485F0C" w:rsidRDefault="00485F0C">
            <w:pPr>
              <w:pStyle w:val="Avsndare"/>
              <w:framePr w:h="2483" w:wrap="notBeside" w:x="1504"/>
              <w:rPr>
                <w:b/>
                <w:i w:val="0"/>
                <w:sz w:val="22"/>
              </w:rPr>
            </w:pPr>
            <w:r>
              <w:rPr>
                <w:b/>
                <w:i w:val="0"/>
                <w:sz w:val="22"/>
              </w:rPr>
              <w:t>Arbetsmarknadsdepartementet</w:t>
            </w: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r>
              <w:rPr>
                <w:bCs/>
                <w:iCs/>
              </w:rPr>
              <w:t>Arbetsmarknadsenheten</w:t>
            </w:r>
          </w:p>
          <w:p w:rsidR="00485F0C" w:rsidRDefault="00485F0C">
            <w:pPr>
              <w:pStyle w:val="Avsndare"/>
              <w:framePr w:h="2483" w:wrap="notBeside" w:x="1504"/>
              <w:rPr>
                <w:bCs/>
                <w:iCs/>
              </w:rPr>
            </w:pPr>
            <w:r>
              <w:rPr>
                <w:bCs/>
                <w:iCs/>
              </w:rPr>
              <w:t>Karin Alm Chearnley</w:t>
            </w: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p>
        </w:tc>
      </w:tr>
      <w:tr w:rsidR="00485F0C">
        <w:trPr>
          <w:trHeight w:val="284"/>
        </w:trPr>
        <w:tc>
          <w:tcPr>
            <w:tcW w:w="4911" w:type="dxa"/>
          </w:tcPr>
          <w:p w:rsidR="00485F0C" w:rsidRDefault="00485F0C">
            <w:pPr>
              <w:pStyle w:val="Avsndare"/>
              <w:framePr w:h="2483" w:wrap="notBeside" w:x="1504"/>
              <w:rPr>
                <w:bCs/>
                <w:iCs/>
              </w:rPr>
            </w:pPr>
          </w:p>
        </w:tc>
      </w:tr>
    </w:tbl>
    <w:p w:rsidR="00485F0C" w:rsidRPr="004173D9" w:rsidRDefault="00485F0C">
      <w:pPr>
        <w:framePr w:w="4400" w:h="2523" w:wrap="notBeside" w:vAnchor="page" w:hAnchor="page" w:x="6453" w:y="2445"/>
        <w:ind w:left="142"/>
        <w:rPr>
          <w:b/>
        </w:rPr>
      </w:pPr>
    </w:p>
    <w:p w:rsidR="00485F0C" w:rsidRPr="00D573D4" w:rsidRDefault="00485F0C">
      <w:pPr>
        <w:pStyle w:val="RKrubrik"/>
        <w:pBdr>
          <w:bottom w:val="single" w:sz="6" w:space="1" w:color="auto"/>
        </w:pBdr>
      </w:pPr>
      <w:bookmarkStart w:id="0" w:name="bRubrik"/>
      <w:bookmarkEnd w:id="0"/>
      <w:r w:rsidRPr="00671799">
        <w:t xml:space="preserve">Rådets möte den 9 december 2013. </w:t>
      </w:r>
      <w:r w:rsidRPr="00D573D4">
        <w:t xml:space="preserve">Förslag till Europaparlamentet och Rådet om </w:t>
      </w:r>
      <w:r>
        <w:t>utökat samarbete mellan de offentliga arbetsförmedlingarna (första behandlingen)</w:t>
      </w:r>
    </w:p>
    <w:p w:rsidR="00485F0C" w:rsidRPr="00D573D4" w:rsidRDefault="00485F0C">
      <w:pPr>
        <w:pStyle w:val="RKnormal"/>
      </w:pPr>
    </w:p>
    <w:p w:rsidR="00485F0C" w:rsidRPr="00671799" w:rsidRDefault="00485F0C" w:rsidP="005670E2">
      <w:pPr>
        <w:pStyle w:val="RKnormal"/>
        <w:spacing w:line="240" w:lineRule="auto"/>
      </w:pPr>
      <w:r w:rsidRPr="00671799">
        <w:t>Dagordningspunkt 5</w:t>
      </w:r>
    </w:p>
    <w:p w:rsidR="00485F0C" w:rsidRPr="00671799" w:rsidRDefault="00485F0C" w:rsidP="005670E2">
      <w:pPr>
        <w:pStyle w:val="RKnormal"/>
        <w:spacing w:line="240" w:lineRule="auto"/>
      </w:pPr>
    </w:p>
    <w:p w:rsidR="00485F0C" w:rsidRPr="00671799" w:rsidRDefault="00485F0C" w:rsidP="005670E2">
      <w:pPr>
        <w:pStyle w:val="RKnormal"/>
        <w:spacing w:line="240" w:lineRule="auto"/>
      </w:pPr>
      <w:r w:rsidRPr="00671799">
        <w:t>Rubrik:Förslag avseende utökat samarbete mellan de offentliga arbetsförmedlingarna (första behandling)</w:t>
      </w:r>
    </w:p>
    <w:p w:rsidR="00485F0C" w:rsidRPr="00671799" w:rsidRDefault="00485F0C" w:rsidP="005670E2">
      <w:pPr>
        <w:pStyle w:val="RKnormal"/>
        <w:spacing w:line="240" w:lineRule="auto"/>
      </w:pPr>
    </w:p>
    <w:p w:rsidR="00485F0C" w:rsidRDefault="00485F0C" w:rsidP="005670E2">
      <w:pPr>
        <w:pStyle w:val="RKnormal"/>
        <w:spacing w:line="240" w:lineRule="auto"/>
      </w:pPr>
      <w:r>
        <w:t>Dokument:Inte inkommit</w:t>
      </w:r>
    </w:p>
    <w:p w:rsidR="00485F0C" w:rsidRDefault="00485F0C" w:rsidP="005670E2">
      <w:pPr>
        <w:pStyle w:val="RKnormal"/>
        <w:spacing w:line="240" w:lineRule="auto"/>
      </w:pPr>
    </w:p>
    <w:p w:rsidR="00485F0C" w:rsidRDefault="00485F0C" w:rsidP="005670E2">
      <w:pPr>
        <w:pStyle w:val="RKnormal"/>
        <w:spacing w:line="240" w:lineRule="auto"/>
      </w:pPr>
      <w:r>
        <w:t>Tidigare dokument: Fakta-PM A-dep. 2012/2013 FPM137</w:t>
      </w:r>
    </w:p>
    <w:p w:rsidR="00485F0C" w:rsidRDefault="00485F0C" w:rsidP="005670E2">
      <w:pPr>
        <w:pStyle w:val="RKnormal"/>
        <w:spacing w:line="240" w:lineRule="auto"/>
      </w:pPr>
    </w:p>
    <w:p w:rsidR="00485F0C" w:rsidRDefault="00485F0C" w:rsidP="005670E2">
      <w:pPr>
        <w:pStyle w:val="RKnormal"/>
        <w:spacing w:line="240" w:lineRule="auto"/>
      </w:pPr>
      <w:r>
        <w:t xml:space="preserve">Förslaget har inte tidigare behandlats i EU-nämnden. Överläggning i AU i september 2013. </w:t>
      </w:r>
    </w:p>
    <w:p w:rsidR="00485F0C" w:rsidRDefault="00485F0C" w:rsidP="005670E2">
      <w:pPr>
        <w:pStyle w:val="RKrubrik"/>
        <w:spacing w:line="240" w:lineRule="auto"/>
      </w:pPr>
      <w:r>
        <w:t>Bakgrund</w:t>
      </w:r>
    </w:p>
    <w:p w:rsidR="00485F0C" w:rsidRPr="00D573D4" w:rsidRDefault="00485F0C" w:rsidP="005670E2">
      <w:pPr>
        <w:pStyle w:val="NormalIndent"/>
        <w:spacing w:line="240" w:lineRule="auto"/>
        <w:ind w:firstLine="0"/>
        <w:rPr>
          <w:rFonts w:ascii="OrigGarmnd BT" w:hAnsi="OrigGarmnd BT"/>
          <w:sz w:val="24"/>
          <w:szCs w:val="24"/>
        </w:rPr>
      </w:pPr>
      <w:r w:rsidRPr="00D573D4">
        <w:rPr>
          <w:rFonts w:ascii="OrigGarmnd BT" w:hAnsi="OrigGarmnd BT"/>
          <w:sz w:val="24"/>
          <w:szCs w:val="24"/>
        </w:rPr>
        <w:t>Samarbete mellan offentliga arbetsförmedlingar på EU-nivå går tillbaka till 1997 då kommissionen inrättade en informell rådgivande grupp kallad HOPES i syfte att främja samarbete och ömsesidigt lärande. Trots framsteg med det nuvarande samarbetet har enligt kommissionen den nuvarande samarbetsmodellen avsevärda begränsningar. Deltagande för nationella offentliga arbetsförmedlingar är frivilligt vilket enligt kommissionen hämmar likartat deltagande av alla medlemsstater. Det saknas också enligt kommissionen en rapporteringsmekanism, vilket innebär att beslutsfattare inte informeras systematiskt om resultaten om nuvarande metoder för benchmarking och ömsesidigt lärande.</w:t>
      </w:r>
    </w:p>
    <w:p w:rsidR="00485F0C" w:rsidRPr="00D573D4"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sidRPr="00D573D4">
        <w:rPr>
          <w:rFonts w:ascii="OrigGarmnd BT" w:hAnsi="OrigGarmnd BT"/>
          <w:sz w:val="24"/>
          <w:szCs w:val="24"/>
        </w:rPr>
        <w:t>Den svenska myndigheten Arbetsförmedlingen tillhör sedan tidigare en av de mer aktiva medlemmarna i det informella nätverket. För svensk del innebär därför förslaget ingen väsentlig utökning av åtaganden.</w:t>
      </w:r>
    </w:p>
    <w:p w:rsidR="00485F0C" w:rsidRDefault="00485F0C" w:rsidP="005670E2">
      <w:pPr>
        <w:pStyle w:val="NormalIndent"/>
        <w:spacing w:line="240" w:lineRule="auto"/>
        <w:ind w:firstLine="0"/>
        <w:rPr>
          <w:rFonts w:ascii="OrigGarmnd BT" w:hAnsi="OrigGarmnd BT"/>
          <w:sz w:val="24"/>
          <w:szCs w:val="24"/>
        </w:rPr>
      </w:pPr>
    </w:p>
    <w:p w:rsidR="00485F0C" w:rsidRDefault="00485F0C" w:rsidP="005670E2">
      <w:pPr>
        <w:pStyle w:val="RKnormal"/>
        <w:spacing w:line="240" w:lineRule="auto"/>
        <w:jc w:val="both"/>
      </w:pPr>
      <w:r>
        <w:rPr>
          <w:szCs w:val="24"/>
        </w:rPr>
        <w:t>Kommissionen presenterade sitt förslag i juni 2013 och förslaget har förhandlats i rådsarbetsgrupp under sommaren och hösten.</w:t>
      </w:r>
      <w:r w:rsidRPr="006B6F77">
        <w:t xml:space="preserve">Flera </w:t>
      </w:r>
      <w:r>
        <w:t>medlemsstater, däribland Sverige,</w:t>
      </w:r>
      <w:r w:rsidRPr="006B6F77">
        <w:t xml:space="preserve"> uttryckte </w:t>
      </w:r>
      <w:r>
        <w:t xml:space="preserve">initialt en </w:t>
      </w:r>
      <w:r w:rsidRPr="006B6F77">
        <w:t xml:space="preserve">oro över parallella strukturer och önskade att nätverket knyts närmare </w:t>
      </w:r>
      <w:r>
        <w:t>Sysselsättningskommittén (</w:t>
      </w:r>
      <w:r w:rsidRPr="006B6F77">
        <w:t>EMCO</w:t>
      </w:r>
      <w:r>
        <w:t>)</w:t>
      </w:r>
      <w:r w:rsidRPr="006B6F77">
        <w:t>.</w:t>
      </w:r>
      <w:r>
        <w:t xml:space="preserve">Alternativa skrivningar har därefter arbetats fram av medlemsländer och ordförandelandet och diskuterats i rådsarbetsgruppen. </w:t>
      </w:r>
    </w:p>
    <w:p w:rsidR="00485F0C" w:rsidRDefault="00485F0C" w:rsidP="005670E2">
      <w:pPr>
        <w:pStyle w:val="RKrubrik"/>
        <w:spacing w:line="240" w:lineRule="auto"/>
        <w:jc w:val="both"/>
      </w:pPr>
      <w:r>
        <w:t>Rättslig grund och beslutsförfarande</w:t>
      </w:r>
    </w:p>
    <w:p w:rsidR="00485F0C" w:rsidRDefault="00485F0C" w:rsidP="005670E2">
      <w:pPr>
        <w:spacing w:line="240" w:lineRule="auto"/>
        <w:jc w:val="both"/>
      </w:pPr>
      <w:r w:rsidRPr="0071256F">
        <w:t xml:space="preserve">Förslaget är utformat som ett beslut </w:t>
      </w:r>
      <w:r>
        <w:t xml:space="preserve">med fördragets </w:t>
      </w:r>
      <w:r w:rsidRPr="0071256F">
        <w:t xml:space="preserve">artikel 149 som </w:t>
      </w:r>
      <w:r>
        <w:t>rättslig grund</w:t>
      </w:r>
      <w:r w:rsidRPr="0071256F">
        <w:t xml:space="preserve">. </w:t>
      </w:r>
      <w:r w:rsidRPr="00C810C9">
        <w:t>Enligt artikeln får Europaparlamentet och rådet besluta om stödåtgärder för att främja samarbete mellan medlemsstaterna och stödja deras insatser på sysselsättningsområdet genom initiativ som syftar till att utveckla utbyte av information och beprövade erfarenheter, tillhandahålla jämförande analys och rådgivning, främja nyskapande tillvägagångssätt och utvärdera erfarenheter.</w:t>
      </w:r>
      <w:r>
        <w:t xml:space="preserve"> Artikeln tillåter inte harmonisering av medlemsstaternas lagar eller andra författningar.</w:t>
      </w:r>
    </w:p>
    <w:p w:rsidR="00485F0C" w:rsidRDefault="00485F0C" w:rsidP="005670E2">
      <w:pPr>
        <w:pStyle w:val="RKnormal"/>
        <w:spacing w:line="240" w:lineRule="auto"/>
        <w:jc w:val="both"/>
      </w:pPr>
    </w:p>
    <w:p w:rsidR="00485F0C" w:rsidRPr="00802B6D" w:rsidRDefault="00485F0C" w:rsidP="005670E2">
      <w:pPr>
        <w:pStyle w:val="RKnormal"/>
        <w:spacing w:line="240" w:lineRule="auto"/>
        <w:jc w:val="both"/>
      </w:pPr>
      <w:r>
        <w:t xml:space="preserve">Sent i diskussionerna har en diskussion om rättslig grund inletts. Rådets rättstjänst har yttrat sig och uttrycker en stor tvekan inför den av kommissionen förespråkade linjen. Kommissionen menar att det går att göra nätverket obligatoriskt genom användande av artikel 149, medan rättstjänsten menar att den endast kan uppmuntra medlemsstaterna till frivilligt deltagande. Det kompromissförslag som föreläggs rådet för allmän inriktning har därför kompletterats med text där det slås fast att deltagande i nätverket är frivilligt och att medlemsstater som önskar delta ska informera sekretariatet om detta. Om medlemsstaterna väljer att delta gäller dock det regelverk som nu föreslås. </w:t>
      </w:r>
    </w:p>
    <w:p w:rsidR="00485F0C" w:rsidRDefault="00485F0C" w:rsidP="005670E2">
      <w:pPr>
        <w:pStyle w:val="RKnormal"/>
        <w:spacing w:line="240" w:lineRule="auto"/>
        <w:jc w:val="both"/>
      </w:pPr>
    </w:p>
    <w:p w:rsidR="00485F0C" w:rsidRDefault="00485F0C" w:rsidP="005670E2">
      <w:pPr>
        <w:pStyle w:val="RKnormal"/>
        <w:spacing w:line="240" w:lineRule="auto"/>
        <w:jc w:val="both"/>
      </w:pPr>
      <w:r>
        <w:t xml:space="preserve">Beslutsförfarande enligt kvalificerad majoritet och Europaparlamentet är medbeslutande. </w:t>
      </w:r>
    </w:p>
    <w:p w:rsidR="00485F0C" w:rsidRPr="00B92912" w:rsidRDefault="00485F0C" w:rsidP="005670E2">
      <w:pPr>
        <w:pStyle w:val="RKrubrik"/>
        <w:spacing w:line="240" w:lineRule="auto"/>
        <w:jc w:val="both"/>
        <w:rPr>
          <w:i/>
          <w:iCs/>
        </w:rPr>
      </w:pPr>
      <w:r>
        <w:rPr>
          <w:i/>
          <w:iCs/>
        </w:rPr>
        <w:t>Svensk ståndpunkt</w:t>
      </w:r>
    </w:p>
    <w:p w:rsidR="00485F0C" w:rsidRPr="003B3B84" w:rsidRDefault="00485F0C" w:rsidP="005670E2">
      <w:pPr>
        <w:pStyle w:val="RKnormal"/>
        <w:spacing w:line="240" w:lineRule="auto"/>
        <w:jc w:val="both"/>
        <w:rPr>
          <w:szCs w:val="24"/>
        </w:rPr>
      </w:pPr>
      <w:r w:rsidRPr="003B3B84">
        <w:rPr>
          <w:szCs w:val="24"/>
        </w:rPr>
        <w:t>Regeringen anser</w:t>
      </w:r>
      <w:r w:rsidRPr="003B3B84">
        <w:t xml:space="preserve"> att det är viktigt att ett fördjupat samarbete mellan de offentliga arbetsförmedlingarna </w:t>
      </w:r>
      <w:r w:rsidRPr="003B3B84">
        <w:rPr>
          <w:szCs w:val="24"/>
        </w:rPr>
        <w:t xml:space="preserve">beaktar att sysselsättningspolitiken är en nationell uppgift där </w:t>
      </w:r>
      <w:r>
        <w:rPr>
          <w:szCs w:val="24"/>
        </w:rPr>
        <w:t>det nu</w:t>
      </w:r>
      <w:r w:rsidRPr="003B3B84">
        <w:rPr>
          <w:szCs w:val="24"/>
        </w:rPr>
        <w:t xml:space="preserve"> föreslagna nätverket</w:t>
      </w:r>
      <w:r>
        <w:rPr>
          <w:szCs w:val="24"/>
        </w:rPr>
        <w:t>s</w:t>
      </w:r>
      <w:r w:rsidRPr="003B3B84">
        <w:rPr>
          <w:szCs w:val="24"/>
        </w:rPr>
        <w:t xml:space="preserve"> mandat, är begränsat till en samordnande och stödjande roll. Regeringen anser vidare att ett frivilligt deltagande är att föredra framför ett tvingande. Mot denna bakgrund föreslår regeringen att Sverige vid mötet ställer sig bakom förslaget till allmän inriktning.</w:t>
      </w:r>
    </w:p>
    <w:p w:rsidR="00485F0C" w:rsidRDefault="00485F0C" w:rsidP="005670E2">
      <w:pPr>
        <w:pStyle w:val="RKrubrik"/>
        <w:spacing w:line="240" w:lineRule="auto"/>
        <w:jc w:val="both"/>
      </w:pPr>
      <w:r>
        <w:t>Europaparlamentets inställning</w:t>
      </w:r>
    </w:p>
    <w:p w:rsidR="00485F0C" w:rsidRPr="005670E2" w:rsidRDefault="00485F0C" w:rsidP="005670E2">
      <w:pPr>
        <w:pStyle w:val="RKrubrik"/>
        <w:spacing w:line="240" w:lineRule="auto"/>
        <w:jc w:val="both"/>
        <w:rPr>
          <w:b w:val="0"/>
          <w:iCs/>
        </w:rPr>
      </w:pPr>
      <w:r w:rsidRPr="005670E2">
        <w:rPr>
          <w:b w:val="0"/>
          <w:iCs/>
        </w:rPr>
        <w:t>--</w:t>
      </w:r>
    </w:p>
    <w:p w:rsidR="00485F0C" w:rsidRPr="003E2318" w:rsidRDefault="00485F0C" w:rsidP="005670E2">
      <w:pPr>
        <w:pStyle w:val="RKnormal"/>
        <w:spacing w:line="240" w:lineRule="auto"/>
      </w:pPr>
    </w:p>
    <w:p w:rsidR="00485F0C" w:rsidRPr="003E2318" w:rsidRDefault="00485F0C" w:rsidP="005670E2">
      <w:pPr>
        <w:spacing w:line="240" w:lineRule="auto"/>
        <w:jc w:val="both"/>
        <w:rPr>
          <w:rFonts w:ascii="TradeGothic" w:hAnsi="TradeGothic"/>
          <w:b/>
          <w:iCs/>
          <w:sz w:val="22"/>
          <w:szCs w:val="22"/>
        </w:rPr>
      </w:pPr>
      <w:r w:rsidRPr="003E2318">
        <w:rPr>
          <w:rFonts w:ascii="TradeGothic" w:hAnsi="TradeGothic"/>
          <w:b/>
          <w:iCs/>
          <w:sz w:val="22"/>
          <w:szCs w:val="22"/>
        </w:rPr>
        <w:t>Förslaget</w:t>
      </w:r>
    </w:p>
    <w:p w:rsidR="00485F0C" w:rsidRPr="00436252" w:rsidRDefault="00485F0C" w:rsidP="005670E2">
      <w:pPr>
        <w:spacing w:line="240" w:lineRule="auto"/>
        <w:jc w:val="both"/>
        <w:rPr>
          <w:szCs w:val="24"/>
        </w:rPr>
      </w:pPr>
      <w:r>
        <w:rPr>
          <w:szCs w:val="24"/>
        </w:rPr>
        <w:t>Förslagets a</w:t>
      </w:r>
      <w:r w:rsidRPr="00436252">
        <w:rPr>
          <w:szCs w:val="24"/>
        </w:rPr>
        <w:t>rtiklar innebär i korthet följande:</w:t>
      </w:r>
    </w:p>
    <w:p w:rsidR="00485F0C" w:rsidRPr="00436252" w:rsidRDefault="00485F0C" w:rsidP="005670E2">
      <w:pPr>
        <w:pStyle w:val="NormalIndent"/>
        <w:spacing w:line="240" w:lineRule="auto"/>
        <w:rPr>
          <w:rFonts w:ascii="OrigGarmnd BT" w:hAnsi="OrigGarmnd BT"/>
          <w:sz w:val="24"/>
          <w:szCs w:val="24"/>
        </w:rPr>
      </w:pPr>
    </w:p>
    <w:p w:rsidR="00485F0C" w:rsidRDefault="00485F0C" w:rsidP="005670E2">
      <w:pPr>
        <w:pStyle w:val="NormalIndent"/>
        <w:spacing w:line="240" w:lineRule="auto"/>
        <w:ind w:firstLine="0"/>
        <w:rPr>
          <w:rFonts w:ascii="OrigGarmnd BT" w:hAnsi="OrigGarmnd BT"/>
          <w:b/>
          <w:i/>
          <w:sz w:val="24"/>
          <w:szCs w:val="24"/>
        </w:rPr>
      </w:pPr>
      <w:r w:rsidRPr="00493197">
        <w:rPr>
          <w:rFonts w:ascii="OrigGarmnd BT" w:hAnsi="OrigGarmnd BT"/>
          <w:b/>
          <w:i/>
          <w:sz w:val="24"/>
          <w:szCs w:val="24"/>
        </w:rPr>
        <w:t>Artikel l</w:t>
      </w:r>
    </w:p>
    <w:p w:rsidR="00485F0C" w:rsidRPr="00436252" w:rsidRDefault="00485F0C" w:rsidP="005670E2">
      <w:pPr>
        <w:pStyle w:val="NormalIndent"/>
        <w:spacing w:line="240" w:lineRule="auto"/>
        <w:ind w:firstLine="0"/>
        <w:rPr>
          <w:rFonts w:ascii="OrigGarmnd BT" w:hAnsi="OrigGarmnd BT"/>
          <w:sz w:val="24"/>
          <w:szCs w:val="24"/>
        </w:rPr>
      </w:pPr>
      <w:r>
        <w:rPr>
          <w:rFonts w:ascii="OrigGarmnd BT" w:hAnsi="OrigGarmnd BT"/>
          <w:sz w:val="24"/>
          <w:szCs w:val="24"/>
        </w:rPr>
        <w:t>E</w:t>
      </w:r>
      <w:r w:rsidRPr="00436252">
        <w:rPr>
          <w:rFonts w:ascii="OrigGarmnd BT" w:hAnsi="OrigGarmnd BT"/>
          <w:sz w:val="24"/>
          <w:szCs w:val="24"/>
        </w:rPr>
        <w:t>tt EU-omfattande nätverk av offentliga arbetsförmedlingar upprättas för perioden l januari 2014 till och med 31 december 2020.</w:t>
      </w:r>
      <w:r>
        <w:rPr>
          <w:rFonts w:ascii="OrigGarmnd BT" w:hAnsi="OrigGarmnd BT"/>
          <w:sz w:val="24"/>
          <w:szCs w:val="24"/>
        </w:rPr>
        <w:t xml:space="preserve"> I nätverket deltar representanter för MS offentliga arbetsförmedlingar, och från KOM samt en representant från sysselsättningskommittén. Den sistnämnda har observatörsstatus.</w:t>
      </w:r>
    </w:p>
    <w:p w:rsidR="00485F0C" w:rsidRPr="00436252"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sidRPr="00A0007F">
        <w:rPr>
          <w:rFonts w:ascii="OrigGarmnd BT" w:hAnsi="OrigGarmnd BT"/>
          <w:i/>
          <w:sz w:val="24"/>
          <w:szCs w:val="24"/>
        </w:rPr>
        <w:t>Artikel 2</w:t>
      </w:r>
    </w:p>
    <w:p w:rsidR="00485F0C" w:rsidRPr="0043625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Detta nätverk ska bidra till genomförandet av Europa 2020- strategin</w:t>
      </w:r>
      <w:r>
        <w:rPr>
          <w:rFonts w:ascii="OrigGarmnd BT" w:hAnsi="OrigGarmnd BT"/>
          <w:sz w:val="24"/>
          <w:szCs w:val="24"/>
        </w:rPr>
        <w:t xml:space="preserve"> genom att verka för </w:t>
      </w:r>
      <w:r w:rsidRPr="00436252">
        <w:rPr>
          <w:rFonts w:ascii="OrigGarmnd BT" w:hAnsi="OrigGarmnd BT"/>
          <w:sz w:val="24"/>
          <w:szCs w:val="24"/>
        </w:rPr>
        <w:t>hållbar tillväxt, ett bättre funktionssätt för arbetsmarknaderna i EU, ökad geografisk och yrkesmässig rörlighet samt bekämpning av utanförskap.</w:t>
      </w:r>
    </w:p>
    <w:p w:rsidR="00485F0C" w:rsidRPr="00436252"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sidRPr="00A0007F">
        <w:rPr>
          <w:rFonts w:ascii="OrigGarmnd BT" w:hAnsi="OrigGarmnd BT"/>
          <w:i/>
          <w:sz w:val="24"/>
          <w:szCs w:val="24"/>
        </w:rPr>
        <w:t>Artikel 3</w:t>
      </w:r>
    </w:p>
    <w:p w:rsidR="00485F0C" w:rsidRPr="0043625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Nätverket ska särskilt genomföra benchmarking för arbetsförmedlingar, tillhandahålla ömsesidigt stöd i form av insatser genom samarbete, utbyte av information, erfarenheter och personal,</w:t>
      </w:r>
      <w:r>
        <w:rPr>
          <w:rFonts w:ascii="OrigGarmnd BT" w:hAnsi="OrigGarmnd BT"/>
          <w:sz w:val="24"/>
          <w:szCs w:val="24"/>
        </w:rPr>
        <w:t xml:space="preserve"> bidra till</w:t>
      </w:r>
      <w:r w:rsidRPr="00436252">
        <w:rPr>
          <w:rFonts w:ascii="OrigGarmnd BT" w:hAnsi="OrigGarmnd BT"/>
          <w:sz w:val="24"/>
          <w:szCs w:val="24"/>
        </w:rPr>
        <w:t xml:space="preserve"> modernisering och förstärkning av de offentliga arbetsförmedlingarna</w:t>
      </w:r>
      <w:r>
        <w:rPr>
          <w:rFonts w:ascii="OrigGarmnd BT" w:hAnsi="OrigGarmnd BT"/>
          <w:sz w:val="24"/>
          <w:szCs w:val="24"/>
        </w:rPr>
        <w:t xml:space="preserve"> i deras kärnverksamhet</w:t>
      </w:r>
      <w:r w:rsidRPr="00436252">
        <w:rPr>
          <w:rFonts w:ascii="OrigGarmnd BT" w:hAnsi="OrigGarmnd BT"/>
          <w:sz w:val="24"/>
          <w:szCs w:val="24"/>
        </w:rPr>
        <w:t>, utarbeta rapporter på sysselsättningsområdet, bidra till genomförandet av sysselsättningspolitiska initiativ, anta och genomföra ett årligt program för genomförandet av benchmarkingsystem.</w:t>
      </w:r>
      <w:bookmarkStart w:id="1" w:name="_GoBack"/>
      <w:bookmarkEnd w:id="1"/>
    </w:p>
    <w:p w:rsidR="00485F0C" w:rsidRPr="00436252"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sidRPr="00A0007F">
        <w:rPr>
          <w:rFonts w:ascii="OrigGarmnd BT" w:hAnsi="OrigGarmnd BT"/>
          <w:i/>
          <w:sz w:val="24"/>
          <w:szCs w:val="24"/>
        </w:rPr>
        <w:t>Artikel 4</w:t>
      </w:r>
    </w:p>
    <w:p w:rsidR="00485F0C" w:rsidRPr="0043625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Nätverket skall samarbeta med andra berörda aktörer och privata leverantörer av arbetsförmedling.</w:t>
      </w:r>
    </w:p>
    <w:p w:rsidR="00485F0C" w:rsidRPr="00436252" w:rsidRDefault="00485F0C" w:rsidP="005670E2">
      <w:pPr>
        <w:pStyle w:val="NormalIndent"/>
        <w:spacing w:line="240" w:lineRule="auto"/>
        <w:ind w:firstLine="0"/>
        <w:rPr>
          <w:rFonts w:ascii="OrigGarmnd BT" w:hAnsi="OrigGarmnd BT"/>
          <w:sz w:val="24"/>
          <w:szCs w:val="24"/>
        </w:rPr>
      </w:pPr>
    </w:p>
    <w:p w:rsidR="00485F0C" w:rsidRPr="00A0007F" w:rsidRDefault="00485F0C" w:rsidP="005670E2">
      <w:pPr>
        <w:pStyle w:val="NormalIndent"/>
        <w:spacing w:line="240" w:lineRule="auto"/>
        <w:ind w:firstLine="0"/>
        <w:rPr>
          <w:rFonts w:ascii="OrigGarmnd BT" w:hAnsi="OrigGarmnd BT"/>
          <w:i/>
          <w:sz w:val="24"/>
          <w:szCs w:val="24"/>
        </w:rPr>
      </w:pPr>
      <w:r>
        <w:rPr>
          <w:rFonts w:ascii="OrigGarmnd BT" w:hAnsi="OrigGarmnd BT"/>
          <w:i/>
          <w:sz w:val="24"/>
          <w:szCs w:val="24"/>
        </w:rPr>
        <w:t>Artikel 5</w:t>
      </w:r>
    </w:p>
    <w:p w:rsidR="00485F0C" w:rsidRPr="0043625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 xml:space="preserve">Nätverkets ska ha en styrelse där varje medlemsstat </w:t>
      </w:r>
      <w:r>
        <w:rPr>
          <w:rFonts w:ascii="OrigGarmnd BT" w:hAnsi="OrigGarmnd BT"/>
          <w:sz w:val="24"/>
          <w:szCs w:val="24"/>
        </w:rPr>
        <w:t xml:space="preserve">som beslutat att medverka i nätverket </w:t>
      </w:r>
      <w:r w:rsidRPr="00436252">
        <w:rPr>
          <w:rFonts w:ascii="OrigGarmnd BT" w:hAnsi="OrigGarmnd BT"/>
          <w:sz w:val="24"/>
          <w:szCs w:val="24"/>
        </w:rPr>
        <w:t xml:space="preserve">ska nominera en ledamot från den offentliga arbetsförmedlingen. Kommissionen ska utse en ledamot. </w:t>
      </w:r>
      <w:r>
        <w:rPr>
          <w:rFonts w:ascii="OrigGarmnd BT" w:hAnsi="OrigGarmnd BT"/>
          <w:sz w:val="24"/>
          <w:szCs w:val="24"/>
        </w:rPr>
        <w:t xml:space="preserve">Sysselsättningskommittén utser en observatör. </w:t>
      </w:r>
      <w:r w:rsidRPr="00436252">
        <w:rPr>
          <w:rFonts w:ascii="OrigGarmnd BT" w:hAnsi="OrigGarmnd BT"/>
          <w:sz w:val="24"/>
          <w:szCs w:val="24"/>
        </w:rPr>
        <w:t>Styrelsen ska anta sin arbetsordning genom enhälligt beslut. Styrelsen ska genom majoritetsbeslut anta ett årligt arbetsprogram. Styrelsen kommer att biträdas av ett sekretariat vid kommissionen.</w:t>
      </w:r>
      <w:r>
        <w:rPr>
          <w:rFonts w:ascii="OrigGarmnd BT" w:hAnsi="OrigGarmnd BT"/>
          <w:sz w:val="24"/>
          <w:szCs w:val="24"/>
        </w:rPr>
        <w:t xml:space="preserve"> Sekretariatet ska samarbeta med sysselsättningskommitténs sekretariat</w:t>
      </w:r>
    </w:p>
    <w:p w:rsidR="00485F0C" w:rsidRPr="00436252" w:rsidRDefault="00485F0C" w:rsidP="005670E2">
      <w:pPr>
        <w:pStyle w:val="NormalIndent"/>
        <w:spacing w:line="240" w:lineRule="auto"/>
        <w:ind w:firstLine="0"/>
        <w:rPr>
          <w:rFonts w:ascii="OrigGarmnd BT" w:hAnsi="OrigGarmnd BT"/>
          <w:sz w:val="24"/>
          <w:szCs w:val="24"/>
        </w:rPr>
      </w:pPr>
    </w:p>
    <w:p w:rsidR="00485F0C" w:rsidRPr="00A0007F" w:rsidRDefault="00485F0C" w:rsidP="005670E2">
      <w:pPr>
        <w:pStyle w:val="NormalIndent"/>
        <w:spacing w:line="240" w:lineRule="auto"/>
        <w:ind w:firstLine="0"/>
        <w:rPr>
          <w:rFonts w:ascii="OrigGarmnd BT" w:hAnsi="OrigGarmnd BT"/>
          <w:i/>
          <w:sz w:val="24"/>
          <w:szCs w:val="24"/>
        </w:rPr>
      </w:pPr>
      <w:r w:rsidRPr="00A0007F">
        <w:rPr>
          <w:rFonts w:ascii="OrigGarmnd BT" w:hAnsi="OrigGarmnd BT"/>
          <w:i/>
          <w:sz w:val="24"/>
          <w:szCs w:val="24"/>
        </w:rPr>
        <w:t>Artikel 6</w:t>
      </w:r>
    </w:p>
    <w:p w:rsidR="00485F0C" w:rsidRPr="0043625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Resurser för genomförandet tas från finansiella ramverkets post Social Change and Innovation.</w:t>
      </w:r>
    </w:p>
    <w:p w:rsidR="00485F0C" w:rsidRPr="00436252"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sidRPr="00A0007F">
        <w:rPr>
          <w:rFonts w:ascii="OrigGarmnd BT" w:hAnsi="OrigGarmnd BT"/>
          <w:i/>
          <w:sz w:val="24"/>
          <w:szCs w:val="24"/>
        </w:rPr>
        <w:t>Artikel 7 och 8</w:t>
      </w:r>
    </w:p>
    <w:p w:rsidR="00485F0C" w:rsidRDefault="00485F0C" w:rsidP="005670E2">
      <w:pPr>
        <w:pStyle w:val="NormalIndent"/>
        <w:spacing w:line="240" w:lineRule="auto"/>
        <w:ind w:firstLine="0"/>
        <w:rPr>
          <w:rFonts w:ascii="OrigGarmnd BT" w:hAnsi="OrigGarmnd BT"/>
          <w:sz w:val="24"/>
          <w:szCs w:val="24"/>
        </w:rPr>
      </w:pPr>
    </w:p>
    <w:p w:rsidR="00485F0C" w:rsidRDefault="00485F0C" w:rsidP="005670E2">
      <w:pPr>
        <w:pStyle w:val="NormalIndent"/>
        <w:spacing w:line="240" w:lineRule="auto"/>
        <w:ind w:firstLine="0"/>
        <w:rPr>
          <w:rFonts w:ascii="OrigGarmnd BT" w:hAnsi="OrigGarmnd BT"/>
          <w:sz w:val="24"/>
          <w:szCs w:val="24"/>
        </w:rPr>
      </w:pPr>
      <w:r>
        <w:rPr>
          <w:rFonts w:ascii="OrigGarmnd BT" w:hAnsi="OrigGarmnd BT"/>
          <w:sz w:val="24"/>
          <w:szCs w:val="24"/>
        </w:rPr>
        <w:t>Texten utgått</w:t>
      </w:r>
    </w:p>
    <w:p w:rsidR="00485F0C" w:rsidRPr="00436252" w:rsidRDefault="00485F0C" w:rsidP="005670E2">
      <w:pPr>
        <w:pStyle w:val="NormalIndent"/>
        <w:spacing w:line="240" w:lineRule="auto"/>
        <w:ind w:firstLine="0"/>
        <w:rPr>
          <w:rFonts w:ascii="OrigGarmnd BT" w:hAnsi="OrigGarmnd BT"/>
          <w:sz w:val="24"/>
          <w:szCs w:val="24"/>
        </w:rPr>
      </w:pPr>
    </w:p>
    <w:p w:rsidR="00485F0C" w:rsidRPr="00A0007F" w:rsidRDefault="00485F0C" w:rsidP="005670E2">
      <w:pPr>
        <w:pStyle w:val="NormalIndent"/>
        <w:spacing w:line="240" w:lineRule="auto"/>
        <w:ind w:firstLine="0"/>
        <w:rPr>
          <w:rFonts w:ascii="OrigGarmnd BT" w:hAnsi="OrigGarmnd BT"/>
          <w:i/>
          <w:sz w:val="24"/>
          <w:szCs w:val="24"/>
        </w:rPr>
      </w:pPr>
      <w:r w:rsidRPr="00A0007F">
        <w:rPr>
          <w:rFonts w:ascii="OrigGarmnd BT" w:hAnsi="OrigGarmnd BT"/>
          <w:i/>
          <w:sz w:val="24"/>
          <w:szCs w:val="24"/>
        </w:rPr>
        <w:t>Artikel 9-11</w:t>
      </w:r>
    </w:p>
    <w:p w:rsidR="00485F0C" w:rsidRPr="00C71992" w:rsidRDefault="00485F0C" w:rsidP="005670E2">
      <w:pPr>
        <w:pStyle w:val="NormalIndent"/>
        <w:spacing w:line="240" w:lineRule="auto"/>
        <w:ind w:firstLine="0"/>
        <w:rPr>
          <w:rFonts w:ascii="OrigGarmnd BT" w:hAnsi="OrigGarmnd BT"/>
          <w:sz w:val="24"/>
          <w:szCs w:val="24"/>
        </w:rPr>
      </w:pPr>
      <w:r w:rsidRPr="00436252">
        <w:rPr>
          <w:rFonts w:ascii="OrigGarmnd BT" w:hAnsi="OrigGarmnd BT"/>
          <w:sz w:val="24"/>
          <w:szCs w:val="24"/>
        </w:rPr>
        <w:t xml:space="preserve">Fyra år efter nätverkets inrättande ska kommissionen </w:t>
      </w:r>
      <w:r w:rsidRPr="00C71992">
        <w:rPr>
          <w:rFonts w:ascii="OrigGarmnd BT" w:hAnsi="OrigGarmnd BT"/>
          <w:sz w:val="24"/>
          <w:szCs w:val="24"/>
        </w:rPr>
        <w:t>utvärdera nätverket.</w:t>
      </w:r>
      <w:r>
        <w:rPr>
          <w:rFonts w:ascii="OrigGarmnd BT" w:hAnsi="OrigGarmnd BT"/>
          <w:sz w:val="24"/>
          <w:szCs w:val="24"/>
        </w:rPr>
        <w:t xml:space="preserve"> Beslutet adresseras till MS och träder ikraft efter publicering i EU:s officiella tidning.</w:t>
      </w:r>
    </w:p>
    <w:p w:rsidR="00485F0C" w:rsidRPr="00A0007F" w:rsidRDefault="00485F0C" w:rsidP="005670E2">
      <w:pPr>
        <w:pStyle w:val="RKrubrik"/>
        <w:spacing w:line="240" w:lineRule="auto"/>
        <w:jc w:val="both"/>
        <w:rPr>
          <w:rFonts w:ascii="OrigGarmnd BT" w:hAnsi="OrigGarmnd BT"/>
          <w:iCs/>
          <w:sz w:val="24"/>
          <w:szCs w:val="24"/>
        </w:rPr>
      </w:pPr>
      <w:r w:rsidRPr="00A0007F">
        <w:rPr>
          <w:rFonts w:ascii="OrigGarmnd BT" w:hAnsi="OrigGarmnd BT"/>
          <w:iCs/>
          <w:sz w:val="24"/>
          <w:szCs w:val="24"/>
        </w:rPr>
        <w:t>Gällande svenska regler och förslagets effekter på dessa</w:t>
      </w:r>
    </w:p>
    <w:p w:rsidR="00485F0C" w:rsidRPr="00C71992" w:rsidRDefault="00485F0C" w:rsidP="005670E2">
      <w:pPr>
        <w:pStyle w:val="RKnormal"/>
        <w:spacing w:line="240" w:lineRule="auto"/>
        <w:jc w:val="both"/>
        <w:rPr>
          <w:szCs w:val="24"/>
        </w:rPr>
      </w:pPr>
      <w:r w:rsidRPr="00C71992">
        <w:rPr>
          <w:szCs w:val="24"/>
        </w:rPr>
        <w:t>Ingen effekt</w:t>
      </w:r>
    </w:p>
    <w:p w:rsidR="00485F0C" w:rsidRPr="00C71992" w:rsidRDefault="00485F0C" w:rsidP="005670E2">
      <w:pPr>
        <w:pStyle w:val="RKrubrik"/>
        <w:spacing w:line="240" w:lineRule="auto"/>
        <w:jc w:val="both"/>
        <w:rPr>
          <w:rFonts w:ascii="OrigGarmnd BT" w:hAnsi="OrigGarmnd BT"/>
          <w:sz w:val="24"/>
          <w:szCs w:val="24"/>
        </w:rPr>
      </w:pPr>
      <w:r w:rsidRPr="00C71992">
        <w:rPr>
          <w:rFonts w:ascii="OrigGarmnd BT" w:hAnsi="OrigGarmnd BT"/>
          <w:sz w:val="24"/>
          <w:szCs w:val="24"/>
        </w:rPr>
        <w:t>Ekonomiska konsekvenser</w:t>
      </w:r>
    </w:p>
    <w:p w:rsidR="00485F0C" w:rsidRDefault="00485F0C" w:rsidP="005670E2">
      <w:pPr>
        <w:spacing w:line="240" w:lineRule="auto"/>
        <w:jc w:val="both"/>
        <w:rPr>
          <w:szCs w:val="24"/>
        </w:rPr>
      </w:pPr>
      <w:r w:rsidRPr="00C71992">
        <w:rPr>
          <w:szCs w:val="24"/>
        </w:rPr>
        <w:t>Inga direkta effekter. Det faktum att de åtaganden som Arbetsförmedlingen tidigare genomfört på frivillig basis nu kommer att vara obligatoriska kan dock medföra omprioritering inom Arbets</w:t>
      </w:r>
      <w:r>
        <w:rPr>
          <w:szCs w:val="24"/>
        </w:rPr>
        <w:t>-</w:t>
      </w:r>
      <w:r w:rsidRPr="00C71992">
        <w:rPr>
          <w:szCs w:val="24"/>
        </w:rPr>
        <w:t xml:space="preserve">förmedlingens EU-arbete. </w:t>
      </w:r>
      <w:r>
        <w:rPr>
          <w:szCs w:val="24"/>
        </w:rPr>
        <w:t>Även obligatorisk</w:t>
      </w:r>
      <w:r w:rsidRPr="00C71992">
        <w:rPr>
          <w:szCs w:val="24"/>
        </w:rPr>
        <w:t>a dataleveranser om arbetsförmedling</w:t>
      </w:r>
      <w:r>
        <w:rPr>
          <w:szCs w:val="24"/>
        </w:rPr>
        <w:t>sverksamheten</w:t>
      </w:r>
      <w:r w:rsidRPr="00C71992">
        <w:rPr>
          <w:szCs w:val="24"/>
        </w:rPr>
        <w:t xml:space="preserve"> kan öka. EU:s budget påverkas genom ett sekretariat på ca tre årsarbeten. Finans</w:t>
      </w:r>
      <w:r>
        <w:rPr>
          <w:szCs w:val="24"/>
        </w:rPr>
        <w:t>iering sker inom ram (se artikel6 ovan).</w:t>
      </w:r>
    </w:p>
    <w:sectPr w:rsidR="00485F0C" w:rsidSect="001C3E3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F0C" w:rsidRDefault="00485F0C">
      <w:r>
        <w:separator/>
      </w:r>
    </w:p>
  </w:endnote>
  <w:endnote w:type="continuationSeparator" w:id="1">
    <w:p w:rsidR="00485F0C" w:rsidRDefault="00485F0C">
      <w:r>
        <w:continuationSeparator/>
      </w:r>
    </w:p>
  </w:endnote>
  <w:endnote w:type="continuationNotice" w:id="2">
    <w:p w:rsidR="00485F0C" w:rsidRDefault="00485F0C">
      <w:pPr>
        <w:spacing w:line="240" w:lineRule="auto"/>
      </w:pP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F0C" w:rsidRDefault="00485F0C">
      <w:r>
        <w:separator/>
      </w:r>
    </w:p>
  </w:footnote>
  <w:footnote w:type="continuationSeparator" w:id="1">
    <w:p w:rsidR="00485F0C" w:rsidRDefault="00485F0C">
      <w:r>
        <w:continuationSeparator/>
      </w:r>
    </w:p>
  </w:footnote>
  <w:footnote w:type="continuationNotice" w:id="2">
    <w:p w:rsidR="00485F0C" w:rsidRDefault="00485F0C">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F0C" w:rsidRDefault="00485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85F0C">
      <w:trPr>
        <w:cantSplit/>
      </w:trPr>
      <w:tc>
        <w:tcPr>
          <w:tcW w:w="3119" w:type="dxa"/>
        </w:tcPr>
        <w:p w:rsidR="00485F0C" w:rsidRDefault="00485F0C">
          <w:pPr>
            <w:pStyle w:val="Header"/>
            <w:spacing w:line="200" w:lineRule="atLeast"/>
            <w:ind w:right="357"/>
            <w:rPr>
              <w:rFonts w:ascii="TradeGothic" w:hAnsi="TradeGothic"/>
              <w:b/>
              <w:bCs/>
              <w:sz w:val="16"/>
            </w:rPr>
          </w:pPr>
        </w:p>
      </w:tc>
      <w:tc>
        <w:tcPr>
          <w:tcW w:w="4111" w:type="dxa"/>
          <w:tcMar>
            <w:left w:w="567" w:type="dxa"/>
          </w:tcMar>
        </w:tcPr>
        <w:p w:rsidR="00485F0C" w:rsidRDefault="00485F0C">
          <w:pPr>
            <w:pStyle w:val="Header"/>
            <w:ind w:right="360"/>
          </w:pPr>
        </w:p>
      </w:tc>
      <w:tc>
        <w:tcPr>
          <w:tcW w:w="1525" w:type="dxa"/>
        </w:tcPr>
        <w:p w:rsidR="00485F0C" w:rsidRDefault="00485F0C">
          <w:pPr>
            <w:pStyle w:val="Header"/>
            <w:ind w:right="360"/>
          </w:pPr>
        </w:p>
      </w:tc>
    </w:tr>
  </w:tbl>
  <w:p w:rsidR="00485F0C" w:rsidRDefault="00485F0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F0C" w:rsidRDefault="00485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85F0C">
      <w:trPr>
        <w:cantSplit/>
      </w:trPr>
      <w:tc>
        <w:tcPr>
          <w:tcW w:w="3119" w:type="dxa"/>
        </w:tcPr>
        <w:p w:rsidR="00485F0C" w:rsidRDefault="00485F0C">
          <w:pPr>
            <w:pStyle w:val="Header"/>
            <w:spacing w:line="200" w:lineRule="atLeast"/>
            <w:ind w:right="357"/>
            <w:rPr>
              <w:rFonts w:ascii="TradeGothic" w:hAnsi="TradeGothic"/>
              <w:b/>
              <w:bCs/>
              <w:sz w:val="16"/>
            </w:rPr>
          </w:pPr>
        </w:p>
      </w:tc>
      <w:tc>
        <w:tcPr>
          <w:tcW w:w="4111" w:type="dxa"/>
          <w:tcMar>
            <w:left w:w="567" w:type="dxa"/>
          </w:tcMar>
        </w:tcPr>
        <w:p w:rsidR="00485F0C" w:rsidRDefault="00485F0C">
          <w:pPr>
            <w:pStyle w:val="Header"/>
            <w:ind w:right="360"/>
          </w:pPr>
        </w:p>
      </w:tc>
      <w:tc>
        <w:tcPr>
          <w:tcW w:w="1525" w:type="dxa"/>
        </w:tcPr>
        <w:p w:rsidR="00485F0C" w:rsidRDefault="00485F0C">
          <w:pPr>
            <w:pStyle w:val="Header"/>
            <w:ind w:right="360"/>
          </w:pPr>
        </w:p>
      </w:tc>
    </w:tr>
  </w:tbl>
  <w:p w:rsidR="00485F0C" w:rsidRDefault="00485F0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F0C" w:rsidRDefault="00485F0C">
    <w:pPr>
      <w:framePr w:w="2948" w:h="1321" w:hRule="exact" w:wrap="notBeside" w:vAnchor="page" w:hAnchor="page" w:x="1362" w:y="653"/>
    </w:pPr>
    <w:r w:rsidRPr="00B8128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85F0C" w:rsidRDefault="00485F0C">
    <w:pPr>
      <w:pStyle w:val="RKrubrik"/>
      <w:keepNext w:val="0"/>
      <w:tabs>
        <w:tab w:val="clear" w:pos="1134"/>
        <w:tab w:val="clear" w:pos="2835"/>
      </w:tabs>
      <w:spacing w:before="0" w:after="0" w:line="320" w:lineRule="atLeast"/>
      <w:rPr>
        <w:bCs/>
      </w:rPr>
    </w:pPr>
  </w:p>
  <w:p w:rsidR="00485F0C" w:rsidRDefault="00485F0C">
    <w:pPr>
      <w:rPr>
        <w:rFonts w:ascii="TradeGothic" w:hAnsi="TradeGothic"/>
        <w:b/>
        <w:bCs/>
        <w:spacing w:val="12"/>
        <w:sz w:val="22"/>
      </w:rPr>
    </w:pPr>
  </w:p>
  <w:p w:rsidR="00485F0C" w:rsidRDefault="00485F0C">
    <w:pPr>
      <w:pStyle w:val="RKrubrik"/>
      <w:keepNext w:val="0"/>
      <w:tabs>
        <w:tab w:val="clear" w:pos="1134"/>
        <w:tab w:val="clear" w:pos="2835"/>
      </w:tabs>
      <w:spacing w:before="0" w:after="0" w:line="320" w:lineRule="atLeast"/>
      <w:rPr>
        <w:bCs/>
      </w:rPr>
    </w:pPr>
  </w:p>
  <w:p w:rsidR="00485F0C" w:rsidRDefault="00485F0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67C1D"/>
    <w:multiLevelType w:val="hybridMultilevel"/>
    <w:tmpl w:val="BD0AD068"/>
    <w:lvl w:ilvl="0" w:tplc="12B64A8E">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355F88"/>
    <w:multiLevelType w:val="hybridMultilevel"/>
    <w:tmpl w:val="E9E80278"/>
    <w:lvl w:ilvl="0" w:tplc="F28ED24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4173D9"/>
    <w:rsid w:val="00026F73"/>
    <w:rsid w:val="00063CA0"/>
    <w:rsid w:val="00150384"/>
    <w:rsid w:val="00160901"/>
    <w:rsid w:val="00174709"/>
    <w:rsid w:val="001805B7"/>
    <w:rsid w:val="001C3E32"/>
    <w:rsid w:val="00201D11"/>
    <w:rsid w:val="00282254"/>
    <w:rsid w:val="00367B1C"/>
    <w:rsid w:val="003B3B84"/>
    <w:rsid w:val="003E2318"/>
    <w:rsid w:val="003F0538"/>
    <w:rsid w:val="004173D9"/>
    <w:rsid w:val="00436252"/>
    <w:rsid w:val="00466260"/>
    <w:rsid w:val="00485F0C"/>
    <w:rsid w:val="00486A84"/>
    <w:rsid w:val="00493197"/>
    <w:rsid w:val="004A328D"/>
    <w:rsid w:val="004D3270"/>
    <w:rsid w:val="00565A2A"/>
    <w:rsid w:val="005670E2"/>
    <w:rsid w:val="0058762B"/>
    <w:rsid w:val="0063438C"/>
    <w:rsid w:val="00671799"/>
    <w:rsid w:val="006A32CB"/>
    <w:rsid w:val="006B6F77"/>
    <w:rsid w:val="006E4E11"/>
    <w:rsid w:val="007051B1"/>
    <w:rsid w:val="0071256F"/>
    <w:rsid w:val="007242A3"/>
    <w:rsid w:val="00764AA6"/>
    <w:rsid w:val="00775162"/>
    <w:rsid w:val="007A00B5"/>
    <w:rsid w:val="007A6855"/>
    <w:rsid w:val="007E4479"/>
    <w:rsid w:val="00802B6D"/>
    <w:rsid w:val="008671F0"/>
    <w:rsid w:val="00870A7D"/>
    <w:rsid w:val="00895DAC"/>
    <w:rsid w:val="008D5AAE"/>
    <w:rsid w:val="0092027A"/>
    <w:rsid w:val="00947551"/>
    <w:rsid w:val="00955E31"/>
    <w:rsid w:val="00992E72"/>
    <w:rsid w:val="00A0007F"/>
    <w:rsid w:val="00A8708D"/>
    <w:rsid w:val="00AF26D1"/>
    <w:rsid w:val="00B34EF9"/>
    <w:rsid w:val="00B54223"/>
    <w:rsid w:val="00B81282"/>
    <w:rsid w:val="00B92912"/>
    <w:rsid w:val="00C71992"/>
    <w:rsid w:val="00C810C9"/>
    <w:rsid w:val="00CC53E7"/>
    <w:rsid w:val="00D133D7"/>
    <w:rsid w:val="00D42E79"/>
    <w:rsid w:val="00D469A6"/>
    <w:rsid w:val="00D573D4"/>
    <w:rsid w:val="00E01897"/>
    <w:rsid w:val="00E63FF3"/>
    <w:rsid w:val="00E80146"/>
    <w:rsid w:val="00E904D0"/>
    <w:rsid w:val="00EC25F9"/>
    <w:rsid w:val="00ED583F"/>
    <w:rsid w:val="00EE0CF1"/>
    <w:rsid w:val="00F35E1A"/>
    <w:rsid w:val="00F441ED"/>
    <w:rsid w:val="00F960B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8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3438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3438C"/>
    <w:pPr>
      <w:spacing w:before="360"/>
      <w:outlineLvl w:val="1"/>
    </w:pPr>
  </w:style>
  <w:style w:type="paragraph" w:styleId="Heading3">
    <w:name w:val="heading 3"/>
    <w:basedOn w:val="Heading2"/>
    <w:next w:val="RKnormal"/>
    <w:link w:val="Heading3Char"/>
    <w:uiPriority w:val="99"/>
    <w:qFormat/>
    <w:rsid w:val="0063438C"/>
    <w:pPr>
      <w:spacing w:after="120" w:line="240" w:lineRule="atLeast"/>
      <w:outlineLvl w:val="2"/>
    </w:pPr>
    <w:rPr>
      <w:b w:val="0"/>
    </w:rPr>
  </w:style>
  <w:style w:type="paragraph" w:styleId="Heading4">
    <w:name w:val="heading 4"/>
    <w:basedOn w:val="Heading3"/>
    <w:next w:val="RKnormal"/>
    <w:link w:val="Heading4Char"/>
    <w:uiPriority w:val="99"/>
    <w:qFormat/>
    <w:rsid w:val="0063438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B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C7CB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C7CB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C7CB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3438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3438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C7CBB"/>
    <w:rPr>
      <w:rFonts w:ascii="OrigGarmnd BT" w:hAnsi="OrigGarmnd BT"/>
      <w:sz w:val="24"/>
      <w:szCs w:val="20"/>
      <w:lang w:eastAsia="en-US"/>
    </w:rPr>
  </w:style>
  <w:style w:type="paragraph" w:styleId="Header">
    <w:name w:val="header"/>
    <w:basedOn w:val="Normal"/>
    <w:link w:val="HeaderChar"/>
    <w:uiPriority w:val="99"/>
    <w:rsid w:val="0063438C"/>
    <w:pPr>
      <w:tabs>
        <w:tab w:val="center" w:pos="4153"/>
        <w:tab w:val="right" w:pos="8306"/>
      </w:tabs>
    </w:pPr>
  </w:style>
  <w:style w:type="character" w:customStyle="1" w:styleId="HeaderChar">
    <w:name w:val="Header Char"/>
    <w:basedOn w:val="DefaultParagraphFont"/>
    <w:link w:val="Header"/>
    <w:uiPriority w:val="99"/>
    <w:semiHidden/>
    <w:rsid w:val="00BC7CBB"/>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63438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3438C"/>
    <w:rPr>
      <w:rFonts w:cs="Times New Roman"/>
    </w:rPr>
  </w:style>
  <w:style w:type="paragraph" w:styleId="BalloonText">
    <w:name w:val="Balloon Text"/>
    <w:basedOn w:val="Normal"/>
    <w:link w:val="BalloonTextChar"/>
    <w:uiPriority w:val="99"/>
    <w:rsid w:val="008D5A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D5AAE"/>
    <w:rPr>
      <w:rFonts w:ascii="Tahoma" w:hAnsi="Tahoma" w:cs="Tahoma"/>
      <w:sz w:val="16"/>
      <w:szCs w:val="16"/>
      <w:lang w:eastAsia="en-US"/>
    </w:rPr>
  </w:style>
  <w:style w:type="paragraph" w:styleId="NormalIndent">
    <w:name w:val="Normal Indent"/>
    <w:basedOn w:val="Normal"/>
    <w:uiPriority w:val="99"/>
    <w:rsid w:val="00D573D4"/>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odyText">
    <w:name w:val="Body Text"/>
    <w:basedOn w:val="Normal"/>
    <w:link w:val="BodyTextChar"/>
    <w:uiPriority w:val="99"/>
    <w:rsid w:val="00F960BE"/>
    <w:pPr>
      <w:overflowPunct/>
      <w:autoSpaceDE/>
      <w:autoSpaceDN/>
      <w:adjustRightInd/>
      <w:spacing w:line="320" w:lineRule="exact"/>
      <w:textAlignment w:val="auto"/>
    </w:pPr>
    <w:rPr>
      <w:rFonts w:ascii="Times New Roman" w:hAnsi="Times New Roman"/>
    </w:rPr>
  </w:style>
  <w:style w:type="character" w:customStyle="1" w:styleId="BodyTextChar">
    <w:name w:val="Body Text Char"/>
    <w:basedOn w:val="DefaultParagraphFont"/>
    <w:link w:val="BodyText"/>
    <w:uiPriority w:val="99"/>
    <w:locked/>
    <w:rsid w:val="00F960BE"/>
    <w:rPr>
      <w:rFonts w:cs="Times New Roman"/>
      <w:sz w:val="24"/>
      <w:lang w:eastAsia="en-US"/>
    </w:rPr>
  </w:style>
  <w:style w:type="character" w:customStyle="1" w:styleId="RKnormalChar">
    <w:name w:val="RKnormal Char"/>
    <w:link w:val="RKnormal"/>
    <w:uiPriority w:val="99"/>
    <w:locked/>
    <w:rsid w:val="00B92912"/>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794</Words>
  <Characters>5519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Karin Alm Chearnley</dc:creator>
  <cp:keywords/>
  <dc:description/>
  <cp:lastModifiedBy>jb0525aa</cp:lastModifiedBy>
  <cp:revision>2</cp:revision>
  <cp:lastPrinted>2013-12-02T12:00:00Z</cp:lastPrinted>
  <dcterms:created xsi:type="dcterms:W3CDTF">2013-12-02T12:00:00Z</dcterms:created>
  <dcterms:modified xsi:type="dcterms:W3CDTF">2013-12-02T12:00:00Z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ff4cf0a3-f6ba-4c4b-9850-8cf2a969954f</vt:lpwstr>
  </property>
  <property fmtid="{D5CDD505-2E9C-101B-9397-08002B2CF9AE}" pid="9" name="k46d94c0acf84ab9a79866a9d8b1905f">
    <vt:lpwstr/>
  </property>
  <property fmtid="{D5CDD505-2E9C-101B-9397-08002B2CF9AE}" pid="10" name="Diarienummer">
    <vt:lpwstr/>
  </property>
  <property fmtid="{D5CDD505-2E9C-101B-9397-08002B2CF9AE}" pid="11" name="Nyckelord">
    <vt:lpwstr/>
  </property>
  <property fmtid="{D5CDD505-2E9C-101B-9397-08002B2CF9AE}" pid="12" name="RKOrdnaCheckInComment">
    <vt:lpwstr/>
  </property>
  <property fmtid="{D5CDD505-2E9C-101B-9397-08002B2CF9AE}" pid="13" name="TaxCatchAll">
    <vt:lpwstr/>
  </property>
  <property fmtid="{D5CDD505-2E9C-101B-9397-08002B2CF9AE}" pid="14" name="Sekretess">
    <vt:lpwstr>0</vt:lpwstr>
  </property>
  <property fmtid="{D5CDD505-2E9C-101B-9397-08002B2CF9AE}" pid="15" name="RKOrdnaClass">
    <vt:lpwstr/>
  </property>
  <property fmtid="{D5CDD505-2E9C-101B-9397-08002B2CF9AE}" pid="16" name="c9cd366cc722410295b9eacffbd73909">
    <vt:lpwstr/>
  </property>
  <property fmtid="{D5CDD505-2E9C-101B-9397-08002B2CF9AE}" pid="17" name="_dlc_DocId">
    <vt:lpwstr>R5Q6HF7T6A2V-3-10551</vt:lpwstr>
  </property>
  <property fmtid="{D5CDD505-2E9C-101B-9397-08002B2CF9AE}" pid="18" name="_dlc_DocIdUrl">
    <vt:lpwstr>http://rkdhs-a/enhet/ie/_layouts/DocIdRedir.aspx?ID=R5Q6HF7T6A2V-3-10551, R5Q6HF7T6A2V-3-10551</vt:lpwstr>
  </property>
</Properties>
</file>