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F4C6F3C3EE54064BCF106816DEE99B4"/>
        </w:placeholder>
        <w:text/>
      </w:sdtPr>
      <w:sdtEndPr/>
      <w:sdtContent>
        <w:p w:rsidRPr="009B062B" w:rsidR="00AF30DD" w:rsidP="004F0CA2" w:rsidRDefault="00AF30DD" w14:paraId="28F9671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ec9505a-42b9-4468-9a18-988da853dfcf"/>
        <w:id w:val="-879081865"/>
        <w:lock w:val="sdtLocked"/>
      </w:sdtPr>
      <w:sdtEndPr/>
      <w:sdtContent>
        <w:p w:rsidR="00E74F1A" w:rsidRDefault="00DD2307" w14:paraId="6AB61197" w14:textId="512F5D2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Socialstyrelsen bör omvärdera ECT-behandling på grund av hjärnskador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3D4A8F4484947E89D96675BE0F693DD"/>
        </w:placeholder>
        <w:text/>
      </w:sdtPr>
      <w:sdtEndPr/>
      <w:sdtContent>
        <w:p w:rsidRPr="009B062B" w:rsidR="006D79C9" w:rsidP="00333E95" w:rsidRDefault="006D79C9" w14:paraId="061B51AD" w14:textId="77777777">
          <w:pPr>
            <w:pStyle w:val="Rubrik1"/>
          </w:pPr>
          <w:r>
            <w:t>Motivering</w:t>
          </w:r>
        </w:p>
      </w:sdtContent>
    </w:sdt>
    <w:p w:rsidRPr="00775E17" w:rsidR="00855DB0" w:rsidP="00775E17" w:rsidRDefault="00321B18" w14:paraId="5139F41B" w14:textId="1703D264">
      <w:pPr>
        <w:pStyle w:val="Normalutanindragellerluft"/>
        <w:rPr>
          <w:spacing w:val="-2"/>
        </w:rPr>
      </w:pPr>
      <w:r w:rsidRPr="00775E17">
        <w:rPr>
          <w:spacing w:val="-2"/>
        </w:rPr>
        <w:t>ECT</w:t>
      </w:r>
      <w:r w:rsidRPr="00775E17" w:rsidR="00B01DA0">
        <w:rPr>
          <w:spacing w:val="-2"/>
        </w:rPr>
        <w:t xml:space="preserve"> (elektrokonvulsiv terapi)</w:t>
      </w:r>
      <w:r w:rsidRPr="00775E17">
        <w:rPr>
          <w:spacing w:val="-2"/>
        </w:rPr>
        <w:t xml:space="preserve"> eller elchocker trodde många tillhörde det förflutna men så är inte fallet. </w:t>
      </w:r>
      <w:r w:rsidRPr="00775E17" w:rsidR="00855DB0">
        <w:rPr>
          <w:spacing w:val="-2"/>
        </w:rPr>
        <w:t>Totalt behandlades 4</w:t>
      </w:r>
      <w:r w:rsidRPr="00775E17" w:rsidR="00675A9E">
        <w:rPr>
          <w:spacing w:val="-2"/>
        </w:rPr>
        <w:t> </w:t>
      </w:r>
      <w:r w:rsidRPr="00775E17" w:rsidR="00855DB0">
        <w:rPr>
          <w:spacing w:val="-2"/>
        </w:rPr>
        <w:t>000 patienter med ECT under 2017. Bland äldre per</w:t>
      </w:r>
      <w:r w:rsidR="00775E17">
        <w:rPr>
          <w:spacing w:val="-2"/>
        </w:rPr>
        <w:softHyphen/>
      </w:r>
      <w:r w:rsidRPr="00775E17" w:rsidR="00855DB0">
        <w:rPr>
          <w:spacing w:val="-2"/>
        </w:rPr>
        <w:t>soner blir 60</w:t>
      </w:r>
      <w:r w:rsidRPr="00775E17" w:rsidR="002D5DAA">
        <w:rPr>
          <w:spacing w:val="-2"/>
        </w:rPr>
        <w:t xml:space="preserve"> procent</w:t>
      </w:r>
      <w:r w:rsidRPr="00775E17" w:rsidR="00855DB0">
        <w:rPr>
          <w:spacing w:val="-2"/>
        </w:rPr>
        <w:t xml:space="preserve"> hjälpta och når symtomfrihet</w:t>
      </w:r>
      <w:r w:rsidRPr="00775E17" w:rsidR="002D5DAA">
        <w:rPr>
          <w:spacing w:val="-2"/>
        </w:rPr>
        <w:t>. För patienter</w:t>
      </w:r>
      <w:r w:rsidRPr="00775E17" w:rsidR="00855DB0">
        <w:rPr>
          <w:spacing w:val="-2"/>
        </w:rPr>
        <w:t xml:space="preserve"> under 40 år</w:t>
      </w:r>
      <w:r w:rsidRPr="00775E17" w:rsidR="002D5DAA">
        <w:rPr>
          <w:spacing w:val="-2"/>
        </w:rPr>
        <w:t xml:space="preserve"> är motsvar</w:t>
      </w:r>
      <w:r w:rsidR="00775E17">
        <w:rPr>
          <w:spacing w:val="-2"/>
        </w:rPr>
        <w:softHyphen/>
      </w:r>
      <w:r w:rsidRPr="00775E17" w:rsidR="002D5DAA">
        <w:rPr>
          <w:spacing w:val="-2"/>
        </w:rPr>
        <w:t>ande siffra enligt Socialstyrelsen</w:t>
      </w:r>
      <w:r w:rsidRPr="00775E17" w:rsidR="00855DB0">
        <w:rPr>
          <w:spacing w:val="-2"/>
        </w:rPr>
        <w:t xml:space="preserve"> endast </w:t>
      </w:r>
      <w:r w:rsidRPr="00775E17" w:rsidR="002D5DAA">
        <w:rPr>
          <w:spacing w:val="-2"/>
        </w:rPr>
        <w:t>20 procent</w:t>
      </w:r>
      <w:r w:rsidRPr="00775E17" w:rsidR="00855DB0">
        <w:rPr>
          <w:spacing w:val="-2"/>
        </w:rPr>
        <w:t xml:space="preserve">. I åldersgruppen </w:t>
      </w:r>
      <w:r w:rsidRPr="00775E17" w:rsidR="007206F6">
        <w:rPr>
          <w:spacing w:val="-2"/>
        </w:rPr>
        <w:t>18–24</w:t>
      </w:r>
      <w:r w:rsidRPr="00775E17" w:rsidR="00855DB0">
        <w:rPr>
          <w:spacing w:val="-2"/>
        </w:rPr>
        <w:t xml:space="preserve"> år behandlades 209 patienter med ECT trots att </w:t>
      </w:r>
      <w:r w:rsidRPr="00775E17" w:rsidR="00D304D0">
        <w:rPr>
          <w:spacing w:val="-2"/>
        </w:rPr>
        <w:t>endast</w:t>
      </w:r>
      <w:r w:rsidRPr="00775E17" w:rsidR="00855DB0">
        <w:rPr>
          <w:spacing w:val="-2"/>
        </w:rPr>
        <w:t xml:space="preserve"> </w:t>
      </w:r>
      <w:r w:rsidRPr="00775E17" w:rsidR="002D5DAA">
        <w:rPr>
          <w:spacing w:val="-2"/>
        </w:rPr>
        <w:t>20 procent</w:t>
      </w:r>
      <w:r w:rsidRPr="00775E17" w:rsidR="00D304D0">
        <w:rPr>
          <w:spacing w:val="-2"/>
        </w:rPr>
        <w:t xml:space="preserve"> av de unga blir hjälpta.</w:t>
      </w:r>
    </w:p>
    <w:p w:rsidRPr="00775E17" w:rsidR="00422B9E" w:rsidP="00775E17" w:rsidRDefault="004356A5" w14:paraId="611920CE" w14:textId="32E6386E">
      <w:pPr>
        <w:rPr>
          <w:spacing w:val="-1"/>
        </w:rPr>
      </w:pPr>
      <w:r w:rsidRPr="00775E17">
        <w:rPr>
          <w:spacing w:val="-1"/>
        </w:rPr>
        <w:t xml:space="preserve">ECT innebär en elektrisk ström på 0,9 A vid 450 V. </w:t>
      </w:r>
      <w:r w:rsidRPr="00775E17" w:rsidR="007206F6">
        <w:rPr>
          <w:spacing w:val="-1"/>
        </w:rPr>
        <w:t>S</w:t>
      </w:r>
      <w:r w:rsidRPr="00775E17">
        <w:rPr>
          <w:spacing w:val="-1"/>
        </w:rPr>
        <w:t>trömmen framkallar ett epilep</w:t>
      </w:r>
      <w:r w:rsidRPr="00775E17" w:rsidR="00775E17">
        <w:rPr>
          <w:spacing w:val="-1"/>
        </w:rPr>
        <w:softHyphen/>
      </w:r>
      <w:r w:rsidRPr="00775E17">
        <w:rPr>
          <w:spacing w:val="-1"/>
        </w:rPr>
        <w:t>tiskt anfall. För a</w:t>
      </w:r>
      <w:r w:rsidRPr="00775E17" w:rsidR="002D5DAA">
        <w:rPr>
          <w:spacing w:val="-1"/>
        </w:rPr>
        <w:t>t</w:t>
      </w:r>
      <w:r w:rsidRPr="00775E17">
        <w:rPr>
          <w:spacing w:val="-1"/>
        </w:rPr>
        <w:t>t inte skadas får patienten en bettskena, blir sövd samt får muskelav</w:t>
      </w:r>
      <w:r w:rsidR="00775E17">
        <w:rPr>
          <w:spacing w:val="-1"/>
        </w:rPr>
        <w:softHyphen/>
      </w:r>
      <w:r w:rsidRPr="00775E17">
        <w:rPr>
          <w:spacing w:val="-1"/>
        </w:rPr>
        <w:t>slappnande medel.</w:t>
      </w:r>
    </w:p>
    <w:p w:rsidRPr="00775E17" w:rsidR="007206F6" w:rsidP="00775E17" w:rsidRDefault="007206F6" w14:paraId="7C624147" w14:textId="077B7DDF">
      <w:pPr>
        <w:rPr>
          <w:spacing w:val="-2"/>
        </w:rPr>
      </w:pPr>
      <w:r w:rsidRPr="00775E17">
        <w:rPr>
          <w:spacing w:val="-2"/>
        </w:rPr>
        <w:t>Biverkningar: de vanligaste är huvudvärk och illamående. Kognitiva biverkningar i form av minnesstörningar är också vanliga men brukar försvinna en tid efter behandlings</w:t>
      </w:r>
      <w:r w:rsidR="00775E17">
        <w:rPr>
          <w:spacing w:val="-2"/>
        </w:rPr>
        <w:softHyphen/>
      </w:r>
      <w:r w:rsidRPr="00775E17">
        <w:rPr>
          <w:spacing w:val="-2"/>
        </w:rPr>
        <w:t>serien är avslutad.</w:t>
      </w:r>
      <w:r w:rsidRPr="00775E17" w:rsidR="00D304D0">
        <w:rPr>
          <w:spacing w:val="-2"/>
        </w:rPr>
        <w:t xml:space="preserve"> Minnesstörningarna försvinner alltså inte för alla.</w:t>
      </w:r>
    </w:p>
    <w:p w:rsidR="00DF1415" w:rsidP="00775E17" w:rsidRDefault="002E4045" w14:paraId="1C0C7032" w14:textId="62069238">
      <w:r>
        <w:t>”</w:t>
      </w:r>
      <w:r w:rsidRPr="002E4045">
        <w:t>Det är endast delvis förstått varför ECT fungerar. Men det man tror är att depres</w:t>
      </w:r>
      <w:r w:rsidR="00775E17">
        <w:softHyphen/>
      </w:r>
      <w:r w:rsidRPr="002E4045">
        <w:t>sion uppstår av en obalans mellan signalsubstanser och receptorer i hjärnan. ECT kan fungera genom att återställa den balansen</w:t>
      </w:r>
      <w:r w:rsidR="00855DB0">
        <w:t>”, enligt S</w:t>
      </w:r>
      <w:r>
        <w:t>ocialstyrelsen</w:t>
      </w:r>
      <w:r w:rsidR="00855DB0">
        <w:t>.</w:t>
      </w:r>
    </w:p>
    <w:p w:rsidR="002E4045" w:rsidP="00D304D0" w:rsidRDefault="002E4045" w14:paraId="2438F1E7" w14:textId="1D441606">
      <w:pPr>
        <w:ind w:firstLine="0"/>
      </w:pPr>
      <w:r>
        <w:t>Rekommendationen är ändå att 40</w:t>
      </w:r>
      <w:r w:rsidR="002D5DAA">
        <w:t xml:space="preserve"> procent</w:t>
      </w:r>
      <w:r>
        <w:t xml:space="preserve"> av patienter som lider av svår depression inom sluten psykiatrisk vård skall få </w:t>
      </w:r>
      <w:r w:rsidR="00192FC2">
        <w:t>ECT-behandling</w:t>
      </w:r>
      <w:r w:rsidR="007206F6">
        <w:t>.</w:t>
      </w:r>
    </w:p>
    <w:p w:rsidR="00192FC2" w:rsidP="00775E17" w:rsidRDefault="00192FC2" w14:paraId="1A6410AA" w14:textId="7B9F9D0D">
      <w:r>
        <w:t xml:space="preserve">En metod används </w:t>
      </w:r>
      <w:r w:rsidR="00EE59E2">
        <w:t xml:space="preserve">således </w:t>
      </w:r>
      <w:r>
        <w:t xml:space="preserve">inom </w:t>
      </w:r>
      <w:r w:rsidR="00B01DA0">
        <w:t>psykiatrin som man inte vet varför den fungerar</w:t>
      </w:r>
      <w:r w:rsidR="007206F6">
        <w:t xml:space="preserve">. Man </w:t>
      </w:r>
      <w:r w:rsidR="00B01DA0">
        <w:t xml:space="preserve">låter 209 personer under 40 </w:t>
      </w:r>
      <w:r w:rsidR="007206F6">
        <w:t xml:space="preserve">år </w:t>
      </w:r>
      <w:r w:rsidR="00B01DA0">
        <w:t xml:space="preserve">få behandlingen trots att man vet att bara 20 </w:t>
      </w:r>
      <w:r w:rsidR="002D5DAA">
        <w:t xml:space="preserve">procent </w:t>
      </w:r>
      <w:r w:rsidR="00B01DA0">
        <w:t xml:space="preserve">blir bättre. </w:t>
      </w:r>
      <w:r w:rsidR="007206F6">
        <w:t>Man vet att vissa minnesförluster inte försvinner. Hur går det för dem?</w:t>
      </w:r>
    </w:p>
    <w:p w:rsidR="003A1462" w:rsidP="00775E17" w:rsidRDefault="007206F6" w14:paraId="3CB1CC73" w14:textId="3558E765">
      <w:r>
        <w:t>S</w:t>
      </w:r>
      <w:r w:rsidR="00B01DA0">
        <w:t xml:space="preserve">ocialstyrelsen bör se över dessa rutiner och låta metoder som denna försvinna och istället ta ett helhetsgrepp om patienten och titta på andra variabler. </w:t>
      </w:r>
    </w:p>
    <w:p w:rsidR="00775E17" w:rsidRDefault="00775E17" w14:paraId="57A4946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spacing w:val="-1"/>
        </w:rPr>
      </w:pPr>
      <w:r>
        <w:rPr>
          <w:spacing w:val="-1"/>
        </w:rPr>
        <w:br w:type="page"/>
      </w:r>
    </w:p>
    <w:p w:rsidRPr="00775E17" w:rsidR="00B01DA0" w:rsidP="00775E17" w:rsidRDefault="00B01DA0" w14:paraId="0BE00089" w14:textId="47670E83">
      <w:r w:rsidRPr="00775E17">
        <w:lastRenderedPageBreak/>
        <w:t>Psykiatrin kan inte bara vara till för att dämpa symtom med mediciner och elchocker.</w:t>
      </w:r>
    </w:p>
    <w:p w:rsidR="00B01DA0" w:rsidP="00DF1415" w:rsidRDefault="00B01DA0" w14:paraId="2B8132C8" w14:textId="7E638F5E">
      <w:r>
        <w:t xml:space="preserve">Källa: </w:t>
      </w:r>
      <w:r w:rsidR="00675A9E">
        <w:t>S</w:t>
      </w:r>
      <w:r>
        <w:t>ocialstyrelsens riktlinjer.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B02E28B21640ACB8EF2FD63B85DE79"/>
        </w:placeholder>
      </w:sdtPr>
      <w:sdtEndPr>
        <w:rPr>
          <w:i w:val="0"/>
          <w:noProof w:val="0"/>
        </w:rPr>
      </w:sdtEndPr>
      <w:sdtContent>
        <w:p w:rsidR="004F0CA2" w:rsidP="004F0CA2" w:rsidRDefault="004F0CA2" w14:paraId="4B8BA108" w14:textId="77777777"/>
        <w:p w:rsidRPr="008E0FE2" w:rsidR="004801AC" w:rsidP="004F0CA2" w:rsidRDefault="00775E17" w14:paraId="596BA0CB" w14:textId="2BCCFA3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Anne Oskarsson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F1A34" w:rsidRDefault="00AF1A34" w14:paraId="78E3BCB5" w14:textId="77777777">
      <w:bookmarkStart w:name="_GoBack" w:id="1"/>
      <w:bookmarkEnd w:id="1"/>
    </w:p>
    <w:sectPr w:rsidR="00AF1A3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FD0B5" w14:textId="77777777" w:rsidR="0027506B" w:rsidRDefault="0027506B" w:rsidP="000C1CAD">
      <w:pPr>
        <w:spacing w:line="240" w:lineRule="auto"/>
      </w:pPr>
      <w:r>
        <w:separator/>
      </w:r>
    </w:p>
  </w:endnote>
  <w:endnote w:type="continuationSeparator" w:id="0">
    <w:p w14:paraId="026F3898" w14:textId="77777777" w:rsidR="0027506B" w:rsidRDefault="002750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48F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19B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44C5E" w14:textId="77777777" w:rsidR="00775E17" w:rsidRDefault="00775E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0DA56" w14:textId="77777777" w:rsidR="0027506B" w:rsidRDefault="0027506B" w:rsidP="000C1CAD">
      <w:pPr>
        <w:spacing w:line="240" w:lineRule="auto"/>
      </w:pPr>
      <w:r>
        <w:separator/>
      </w:r>
    </w:p>
  </w:footnote>
  <w:footnote w:type="continuationSeparator" w:id="0">
    <w:p w14:paraId="6B9BC944" w14:textId="77777777" w:rsidR="0027506B" w:rsidRDefault="002750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677D3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8E535B" wp14:anchorId="5D948A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75E17" w14:paraId="3E0EF335" w14:textId="4DE3737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67426BBF614CF38264878C319E765B"/>
                              </w:placeholder>
                              <w:text/>
                            </w:sdtPr>
                            <w:sdtEndPr/>
                            <w:sdtContent>
                              <w:r w:rsidR="0024384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082B75FB2A43EBA4533ACE25DA8D48"/>
                              </w:placeholder>
                              <w:text/>
                            </w:sdtPr>
                            <w:sdtEndPr/>
                            <w:sdtContent>
                              <w:r w:rsidR="004F0CA2">
                                <w:t>284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948A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75E17" w14:paraId="3E0EF335" w14:textId="4DE3737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67426BBF614CF38264878C319E765B"/>
                        </w:placeholder>
                        <w:text/>
                      </w:sdtPr>
                      <w:sdtEndPr/>
                      <w:sdtContent>
                        <w:r w:rsidR="0024384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082B75FB2A43EBA4533ACE25DA8D48"/>
                        </w:placeholder>
                        <w:text/>
                      </w:sdtPr>
                      <w:sdtEndPr/>
                      <w:sdtContent>
                        <w:r w:rsidR="004F0CA2">
                          <w:t>284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EB87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F018F5E" w14:textId="77777777">
    <w:pPr>
      <w:jc w:val="right"/>
    </w:pPr>
  </w:p>
  <w:p w:rsidR="00262EA3" w:rsidP="00776B74" w:rsidRDefault="00262EA3" w14:paraId="59E5F14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75E17" w14:paraId="19A0207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568A93" wp14:anchorId="3D209D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75E17" w14:paraId="2F09E379" w14:textId="0496D53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43849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F0CA2">
          <w:t>284</w:t>
        </w:r>
      </w:sdtContent>
    </w:sdt>
  </w:p>
  <w:p w:rsidRPr="008227B3" w:rsidR="00262EA3" w:rsidP="008227B3" w:rsidRDefault="00775E17" w14:paraId="296870E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75E17" w14:paraId="26C0F10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:560</w:t>
        </w:r>
      </w:sdtContent>
    </w:sdt>
  </w:p>
  <w:p w:rsidR="00262EA3" w:rsidP="00E03A3D" w:rsidRDefault="00775E17" w14:paraId="52EAF3C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Anne Oskarsson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D2307" w14:paraId="1A970485" w14:textId="0DB6A5DD">
        <w:pPr>
          <w:pStyle w:val="FSHRub2"/>
        </w:pPr>
        <w:r>
          <w:t>Hjärnskador vid ECT-behandling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95130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438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2FC2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849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06B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443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DAA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045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1B18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BC5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462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6A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CA2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5DA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A87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9E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6F6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E17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A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5DB0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900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A3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1DA0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4D0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0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415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4F1A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9E2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DEC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23F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2FDD5A"/>
  <w15:chartTrackingRefBased/>
  <w15:docId w15:val="{A50200B2-7E50-41A1-AA8E-BEBEC9B0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4C6F3C3EE54064BCF106816DEE9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39A3C-8D0E-48A1-883A-98A6DE81A98A}"/>
      </w:docPartPr>
      <w:docPartBody>
        <w:p w:rsidR="003E00D5" w:rsidRDefault="00425495">
          <w:pPr>
            <w:pStyle w:val="4F4C6F3C3EE54064BCF106816DEE99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D4A8F4484947E89D96675BE0F693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B0C7DA-02DC-481F-8A12-DB9CA732F10A}"/>
      </w:docPartPr>
      <w:docPartBody>
        <w:p w:rsidR="003E00D5" w:rsidRDefault="00425495">
          <w:pPr>
            <w:pStyle w:val="13D4A8F4484947E89D96675BE0F693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67426BBF614CF38264878C319E7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ADE98-332C-43FA-A952-856A9101D626}"/>
      </w:docPartPr>
      <w:docPartBody>
        <w:p w:rsidR="003E00D5" w:rsidRDefault="00425495">
          <w:pPr>
            <w:pStyle w:val="0A67426BBF614CF38264878C319E76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082B75FB2A43EBA4533ACE25DA8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D885B-890E-48E6-9670-3BC369E1D0E5}"/>
      </w:docPartPr>
      <w:docPartBody>
        <w:p w:rsidR="003E00D5" w:rsidRDefault="00425495">
          <w:pPr>
            <w:pStyle w:val="E0082B75FB2A43EBA4533ACE25DA8D48"/>
          </w:pPr>
          <w:r>
            <w:t xml:space="preserve"> </w:t>
          </w:r>
        </w:p>
      </w:docPartBody>
    </w:docPart>
    <w:docPart>
      <w:docPartPr>
        <w:name w:val="85B02E28B21640ACB8EF2FD63B85D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387EF-3F1E-4E7F-A6DB-0FBB5FA2CDAC}"/>
      </w:docPartPr>
      <w:docPartBody>
        <w:p w:rsidR="00632B8D" w:rsidRDefault="00632B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5"/>
    <w:rsid w:val="00355F1F"/>
    <w:rsid w:val="003E00D5"/>
    <w:rsid w:val="00425495"/>
    <w:rsid w:val="00632B8D"/>
    <w:rsid w:val="006D3268"/>
    <w:rsid w:val="00F1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4C6F3C3EE54064BCF106816DEE99B4">
    <w:name w:val="4F4C6F3C3EE54064BCF106816DEE99B4"/>
  </w:style>
  <w:style w:type="paragraph" w:customStyle="1" w:styleId="AEB9657306A94AC290DBBEB786BF28A3">
    <w:name w:val="AEB9657306A94AC290DBBEB786BF28A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10E8167C724335A7A2EB94F8C96B83">
    <w:name w:val="3B10E8167C724335A7A2EB94F8C96B83"/>
  </w:style>
  <w:style w:type="paragraph" w:customStyle="1" w:styleId="13D4A8F4484947E89D96675BE0F693DD">
    <w:name w:val="13D4A8F4484947E89D96675BE0F693DD"/>
  </w:style>
  <w:style w:type="paragraph" w:customStyle="1" w:styleId="04BEB3CD857E4497B944BE0EB5B0BBCE">
    <w:name w:val="04BEB3CD857E4497B944BE0EB5B0BBCE"/>
  </w:style>
  <w:style w:type="paragraph" w:customStyle="1" w:styleId="DF2F5A0E169242B59C2BC852E1E8C768">
    <w:name w:val="DF2F5A0E169242B59C2BC852E1E8C768"/>
  </w:style>
  <w:style w:type="paragraph" w:customStyle="1" w:styleId="0A67426BBF614CF38264878C319E765B">
    <w:name w:val="0A67426BBF614CF38264878C319E765B"/>
  </w:style>
  <w:style w:type="paragraph" w:customStyle="1" w:styleId="E0082B75FB2A43EBA4533ACE25DA8D48">
    <w:name w:val="E0082B75FB2A43EBA4533ACE25DA8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1FE98-3ABC-4EFF-85D4-B4E266284014}"/>
</file>

<file path=customXml/itemProps2.xml><?xml version="1.0" encoding="utf-8"?>
<ds:datastoreItem xmlns:ds="http://schemas.openxmlformats.org/officeDocument/2006/customXml" ds:itemID="{0AE78739-346E-48B1-A5AD-329CFCBF7E1F}"/>
</file>

<file path=customXml/itemProps3.xml><?xml version="1.0" encoding="utf-8"?>
<ds:datastoreItem xmlns:ds="http://schemas.openxmlformats.org/officeDocument/2006/customXml" ds:itemID="{E98370B1-14F4-4A3A-98FF-A51D93851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1707</Characters>
  <Application>Microsoft Office Word</Application>
  <DocSecurity>0</DocSecurity>
  <Lines>40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Hjärnskador ECT behandling</vt:lpstr>
      <vt:lpstr>
      </vt:lpstr>
    </vt:vector>
  </TitlesOfParts>
  <Company>Sveriges riksdag</Company>
  <LinksUpToDate>false</LinksUpToDate>
  <CharactersWithSpaces>1994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