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133659FE03F4F8997EB2F6A06CF6267"/>
        </w:placeholder>
        <w:text/>
      </w:sdtPr>
      <w:sdtEndPr/>
      <w:sdtContent>
        <w:p w:rsidRPr="009B062B" w:rsidR="00AF30DD" w:rsidP="00382978" w:rsidRDefault="00AF30DD" w14:paraId="6992FA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42069" w:displacedByCustomXml="next" w:id="0"/>
    <w:sdt>
      <w:sdtPr>
        <w:alias w:val="Yrkande 1"/>
        <w:tag w:val="fa9bfe5f-1369-4476-a769-f08458a6bb0c"/>
        <w:id w:val="566615967"/>
        <w:lock w:val="sdtLocked"/>
      </w:sdtPr>
      <w:sdtEndPr/>
      <w:sdtContent>
        <w:p w:rsidR="003A532C" w:rsidRDefault="00397F3D" w14:paraId="6992FAC1" w14:textId="77777777">
          <w:pPr>
            <w:pStyle w:val="Frslagstext"/>
          </w:pPr>
          <w:r>
            <w:t>Riksdagen ställer sig bakom det som anförs i motionen om att överväga en nollvision för barnfattigdom och tillkännager detta för regeringen.</w:t>
          </w:r>
        </w:p>
      </w:sdtContent>
    </w:sdt>
    <w:bookmarkEnd w:displacedByCustomXml="next" w:id="0"/>
    <w:bookmarkStart w:name="_Hlk52542070" w:displacedByCustomXml="next" w:id="1"/>
    <w:sdt>
      <w:sdtPr>
        <w:alias w:val="Yrkande 2"/>
        <w:tag w:val="b0f8b760-b581-442d-8a21-fa4f360287a8"/>
        <w:id w:val="1404188262"/>
        <w:lock w:val="sdtLocked"/>
      </w:sdtPr>
      <w:sdtEndPr/>
      <w:sdtContent>
        <w:p w:rsidR="003A532C" w:rsidRDefault="00397F3D" w14:paraId="6992FAC2" w14:textId="77777777">
          <w:pPr>
            <w:pStyle w:val="Frslagstext"/>
          </w:pPr>
          <w:r>
            <w:t>Riksdagen ställer sig bakom det som anförs i motionen om att studera förutsättningarna för framtagandet av en handlingsplan för jämlik barndom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7D5BDE25D58946BF9F5077F2EDC6464A"/>
        </w:placeholder>
        <w:text/>
      </w:sdtPr>
      <w:sdtEndPr/>
      <w:sdtContent>
        <w:p w:rsidRPr="009B062B" w:rsidR="006D79C9" w:rsidP="00333E95" w:rsidRDefault="006D79C9" w14:paraId="6992FAC3" w14:textId="77777777">
          <w:pPr>
            <w:pStyle w:val="Rubrik1"/>
          </w:pPr>
          <w:r>
            <w:t>Motivering</w:t>
          </w:r>
        </w:p>
      </w:sdtContent>
    </w:sdt>
    <w:p w:rsidRPr="00382978" w:rsidR="00E65B81" w:rsidP="00382978" w:rsidRDefault="00E65B81" w14:paraId="6992FAC4" w14:textId="14FCBCD6">
      <w:pPr>
        <w:pStyle w:val="Normalutanindragellerluft"/>
      </w:pPr>
      <w:r w:rsidRPr="00382978">
        <w:t>Rädda barnen har sedan 2002 mätt barnfattigdomen i Sverige. Man använder två mått, dels EU:s relativa fattigdomsmått (låg ekonomisk standard, LES) som innebär att hushållet har en inkomst som understiger 60 procent av medianinkomsten i landet</w:t>
      </w:r>
      <w:r w:rsidR="0081225E">
        <w:t>,</w:t>
      </w:r>
      <w:r w:rsidRPr="00382978">
        <w:t xml:space="preserve"> dels ett absolut mått (låg inkomststandard, LIS) som är en sammanvägning av två mått där det ena ska vara uppfyllt för att man ska räknas som ekonomiskt utsatt </w:t>
      </w:r>
      <w:r w:rsidR="0081225E">
        <w:t>–</w:t>
      </w:r>
      <w:r w:rsidRPr="00382978">
        <w:t xml:space="preserve"> att man </w:t>
      </w:r>
      <w:r w:rsidR="0081225E">
        <w:t xml:space="preserve">inte </w:t>
      </w:r>
      <w:r w:rsidRPr="00382978">
        <w:t>har möjlighet att täcka nödvändiga utgifter med hänsyn taget till hushållets storlek eller att hushållet under året någon gång erhållit försörjningsstöd.</w:t>
      </w:r>
    </w:p>
    <w:p w:rsidRPr="00E65B81" w:rsidR="00E65B81" w:rsidP="00E65B81" w:rsidRDefault="00E65B81" w14:paraId="6992FAC5" w14:textId="72564548">
      <w:r w:rsidRPr="00E65B81">
        <w:t>Om man ser till det absoluta måttet så har alla barnfamiljer i Sverige fått det bättre. Mer än vart fjärde hushåll har en inkomststandard som ligger åtminstone tre gånger högre än gränsen för låg inkomststandard och andelen barn som lever i absolut fattig</w:t>
      </w:r>
      <w:r w:rsidR="00D7004B">
        <w:softHyphen/>
      </w:r>
      <w:r w:rsidRPr="00E65B81">
        <w:t>dom (enligt detta mått) har sjunkit från 10,8 procent 2011 till 9,3 procent 2016. Fort</w:t>
      </w:r>
      <w:r w:rsidR="00D7004B">
        <w:softHyphen/>
      </w:r>
      <w:bookmarkStart w:name="_GoBack" w:id="3"/>
      <w:bookmarkEnd w:id="3"/>
      <w:r w:rsidRPr="00E65B81">
        <w:t>farande rör det sig dock om 186</w:t>
      </w:r>
      <w:r w:rsidR="0081225E">
        <w:t> </w:t>
      </w:r>
      <w:r w:rsidRPr="00E65B81">
        <w:t>000 barn. Det är ovärdigt ett välfärdsland som Sverige.</w:t>
      </w:r>
    </w:p>
    <w:p w:rsidRPr="00E65B81" w:rsidR="00E65B81" w:rsidP="00E65B81" w:rsidRDefault="00E65B81" w14:paraId="6992FAC6" w14:textId="70D03EEE">
      <w:r w:rsidRPr="00E65B81">
        <w:t>Ser man till det relativa måttet LES har barnfattigdomen ökat radikalt under 2010-talet. Mellan 2000 och 2017 ökade den från 9,3 procent till 14,9 procent.</w:t>
      </w:r>
    </w:p>
    <w:p w:rsidRPr="00E65B81" w:rsidR="00E65B81" w:rsidP="00E65B81" w:rsidRDefault="00E65B81" w14:paraId="6992FAC7" w14:textId="00344833">
      <w:r w:rsidRPr="00E65B81">
        <w:t xml:space="preserve">Rädda </w:t>
      </w:r>
      <w:r w:rsidR="0081225E">
        <w:t>B</w:t>
      </w:r>
      <w:r w:rsidRPr="00E65B81">
        <w:t>arnen har studerat utvecklingen och funnit att det ekonomiska stödet till barnfamiljer blivit allt mindre utjämnande med åren. Andelen barnfamiljer som skulle ligga under de</w:t>
      </w:r>
      <w:r>
        <w:t>n</w:t>
      </w:r>
      <w:r w:rsidRPr="00E65B81">
        <w:t xml:space="preserve"> relativa fattigdomsnivån utan stöd i form av t.ex. barnbidrag, flerbarns</w:t>
      </w:r>
      <w:r w:rsidR="00D7004B">
        <w:softHyphen/>
      </w:r>
      <w:r w:rsidRPr="00E65B81">
        <w:t>tillägg, underhållsstöd och bostadsbidrag ligger ganska konstant runt 25 procent. Det är politiken som blivit mindre generös. När barnbidragen höjdes 2018 var det första gången sedan 2005.</w:t>
      </w:r>
    </w:p>
    <w:p w:rsidRPr="00E65B81" w:rsidR="00E65B81" w:rsidP="00E65B81" w:rsidRDefault="00E65B81" w14:paraId="6992FAC8" w14:textId="7C6BF4D3">
      <w:r w:rsidRPr="00E65B81">
        <w:lastRenderedPageBreak/>
        <w:t xml:space="preserve">Det är inte värdigt </w:t>
      </w:r>
      <w:r w:rsidR="0081225E">
        <w:t>e</w:t>
      </w:r>
      <w:r w:rsidRPr="00E65B81">
        <w:t>tt välfärdsland att barn lever i fattigdom. Regeringen bör därför överväga att slå fast en nollvision mot barnfattigdom på samma sätt som man gjort när det gäller till exempel trafikolyckor.</w:t>
      </w:r>
    </w:p>
    <w:p w:rsidRPr="00E65B81" w:rsidR="00E65B81" w:rsidP="00E65B81" w:rsidRDefault="00E65B81" w14:paraId="6992FAC9" w14:textId="77777777">
      <w:r w:rsidRPr="00E65B81">
        <w:t>För att klara ett sådant åtagande bör man också ta fram en handlingsplan för en jämlik barndom. Barns livschanser ska inte bero på föräldrarnas ekonomiska situation.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000EC1D8DD4480AD71B6ADD4E2FED5"/>
        </w:placeholder>
      </w:sdtPr>
      <w:sdtEndPr>
        <w:rPr>
          <w:i w:val="0"/>
          <w:noProof w:val="0"/>
        </w:rPr>
      </w:sdtEndPr>
      <w:sdtContent>
        <w:p w:rsidR="00382978" w:rsidP="00382978" w:rsidRDefault="00382978" w14:paraId="6992FACA" w14:textId="77777777"/>
        <w:p w:rsidRPr="008E0FE2" w:rsidR="004801AC" w:rsidP="00382978" w:rsidRDefault="00D7004B" w14:paraId="6992FA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C7DB2" w:rsidRDefault="005C7DB2" w14:paraId="6992FACF" w14:textId="77777777"/>
    <w:sectPr w:rsidR="005C7DB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2FAD1" w14:textId="77777777" w:rsidR="00E65B81" w:rsidRDefault="00E65B81" w:rsidP="000C1CAD">
      <w:pPr>
        <w:spacing w:line="240" w:lineRule="auto"/>
      </w:pPr>
      <w:r>
        <w:separator/>
      </w:r>
    </w:p>
  </w:endnote>
  <w:endnote w:type="continuationSeparator" w:id="0">
    <w:p w14:paraId="6992FAD2" w14:textId="77777777" w:rsidR="00E65B81" w:rsidRDefault="00E65B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FA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FA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C211" w14:textId="77777777" w:rsidR="005A38B5" w:rsidRDefault="005A38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FACF" w14:textId="77777777" w:rsidR="00E65B81" w:rsidRDefault="00E65B81" w:rsidP="000C1CAD">
      <w:pPr>
        <w:spacing w:line="240" w:lineRule="auto"/>
      </w:pPr>
      <w:r>
        <w:separator/>
      </w:r>
    </w:p>
  </w:footnote>
  <w:footnote w:type="continuationSeparator" w:id="0">
    <w:p w14:paraId="6992FAD0" w14:textId="77777777" w:rsidR="00E65B81" w:rsidRDefault="00E65B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92FA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92FAE2" wp14:anchorId="6992FA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004B" w14:paraId="6992FA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45B52F37D4438A85A283F46DC14FE8"/>
                              </w:placeholder>
                              <w:text/>
                            </w:sdtPr>
                            <w:sdtEndPr/>
                            <w:sdtContent>
                              <w:r w:rsidR="00E65B8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6E6F106BDA4EF5B78CB4EAAB2FE07B"/>
                              </w:placeholder>
                              <w:text/>
                            </w:sdtPr>
                            <w:sdtEndPr/>
                            <w:sdtContent>
                              <w:r w:rsidR="00E65B81">
                                <w:t>1165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92FA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004B" w14:paraId="6992FA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45B52F37D4438A85A283F46DC14FE8"/>
                        </w:placeholder>
                        <w:text/>
                      </w:sdtPr>
                      <w:sdtEndPr/>
                      <w:sdtContent>
                        <w:r w:rsidR="00E65B8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6E6F106BDA4EF5B78CB4EAAB2FE07B"/>
                        </w:placeholder>
                        <w:text/>
                      </w:sdtPr>
                      <w:sdtEndPr/>
                      <w:sdtContent>
                        <w:r w:rsidR="00E65B81">
                          <w:t>1165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92FA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92FAD5" w14:textId="77777777">
    <w:pPr>
      <w:jc w:val="right"/>
    </w:pPr>
  </w:p>
  <w:p w:rsidR="00262EA3" w:rsidP="00776B74" w:rsidRDefault="00262EA3" w14:paraId="6992FA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7004B" w14:paraId="6992FA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92FAE4" wp14:anchorId="6992FA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004B" w14:paraId="6992FA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5B8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65B81">
          <w:t>1165</w:t>
        </w:r>
      </w:sdtContent>
    </w:sdt>
  </w:p>
  <w:p w:rsidRPr="008227B3" w:rsidR="00262EA3" w:rsidP="008227B3" w:rsidRDefault="00D7004B" w14:paraId="6992FA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004B" w14:paraId="6992FA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:1568</w:t>
        </w:r>
      </w:sdtContent>
    </w:sdt>
  </w:p>
  <w:p w:rsidR="00262EA3" w:rsidP="00E03A3D" w:rsidRDefault="00D7004B" w14:paraId="6992FA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3DF33B6C1EF4CB18AA1980D59C126D8"/>
      </w:placeholder>
      <w:text/>
    </w:sdtPr>
    <w:sdtEndPr/>
    <w:sdtContent>
      <w:p w:rsidR="00262EA3" w:rsidP="00283E0F" w:rsidRDefault="00397F3D" w14:paraId="6992FADE" w14:textId="457079EF">
        <w:pPr>
          <w:pStyle w:val="FSHRub2"/>
        </w:pPr>
        <w:r>
          <w:t>Nollvision avseende barnfattigdom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92FA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65B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978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97F3D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32C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DE8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8B5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DB2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25E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F70"/>
    <w:rsid w:val="008E26ED"/>
    <w:rsid w:val="008E2C46"/>
    <w:rsid w:val="008E41BD"/>
    <w:rsid w:val="008E529F"/>
    <w:rsid w:val="008E56D8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4B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030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B81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92FABF"/>
  <w15:chartTrackingRefBased/>
  <w15:docId w15:val="{EEA3BECB-D10D-49E2-850C-A7236165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33659FE03F4F8997EB2F6A06CF6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3690B-BFB7-4B5D-B901-4158F0C19410}"/>
      </w:docPartPr>
      <w:docPartBody>
        <w:p w:rsidR="00EE07D8" w:rsidRDefault="002A009E">
          <w:pPr>
            <w:pStyle w:val="9133659FE03F4F8997EB2F6A06CF62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5BDE25D58946BF9F5077F2EDC64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E732E-EE0C-44E7-9722-55E63B3B534B}"/>
      </w:docPartPr>
      <w:docPartBody>
        <w:p w:rsidR="00EE07D8" w:rsidRDefault="002A009E">
          <w:pPr>
            <w:pStyle w:val="7D5BDE25D58946BF9F5077F2EDC646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45B52F37D4438A85A283F46DC14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9901C-D435-4F4B-BA3A-1FACB0E742A1}"/>
      </w:docPartPr>
      <w:docPartBody>
        <w:p w:rsidR="00EE07D8" w:rsidRDefault="002A009E">
          <w:pPr>
            <w:pStyle w:val="7F45B52F37D4438A85A283F46DC14F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6E6F106BDA4EF5B78CB4EAAB2FE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22405-73DA-4549-A6F3-84253C5C110E}"/>
      </w:docPartPr>
      <w:docPartBody>
        <w:p w:rsidR="00EE07D8" w:rsidRDefault="002A009E">
          <w:pPr>
            <w:pStyle w:val="AA6E6F106BDA4EF5B78CB4EAAB2FE07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3F8F6-5180-4E5F-A9F3-5E58C7379F94}"/>
      </w:docPartPr>
      <w:docPartBody>
        <w:p w:rsidR="00EE07D8" w:rsidRDefault="002A009E">
          <w:r w:rsidRPr="005370D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DF33B6C1EF4CB18AA1980D59C12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FCDF7-F08D-4D2E-A011-BDF0771416DF}"/>
      </w:docPartPr>
      <w:docPartBody>
        <w:p w:rsidR="00EE07D8" w:rsidRDefault="002A009E">
          <w:r w:rsidRPr="005370DC">
            <w:rPr>
              <w:rStyle w:val="Platshllartext"/>
            </w:rPr>
            <w:t>[ange din text här]</w:t>
          </w:r>
        </w:p>
      </w:docPartBody>
    </w:docPart>
    <w:docPart>
      <w:docPartPr>
        <w:name w:val="51000EC1D8DD4480AD71B6ADD4E2F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84CC5-56C3-4947-940A-678026A09722}"/>
      </w:docPartPr>
      <w:docPartBody>
        <w:p w:rsidR="001A1CAA" w:rsidRDefault="001A1C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9E"/>
    <w:rsid w:val="001A1CAA"/>
    <w:rsid w:val="002A009E"/>
    <w:rsid w:val="00E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009E"/>
    <w:rPr>
      <w:color w:val="F4B083" w:themeColor="accent2" w:themeTint="99"/>
    </w:rPr>
  </w:style>
  <w:style w:type="paragraph" w:customStyle="1" w:styleId="9133659FE03F4F8997EB2F6A06CF6267">
    <w:name w:val="9133659FE03F4F8997EB2F6A06CF6267"/>
  </w:style>
  <w:style w:type="paragraph" w:customStyle="1" w:styleId="23DFE5E88AA74DFE8D7CFEDA80866DDB">
    <w:name w:val="23DFE5E88AA74DFE8D7CFEDA80866D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44C9542A3B4D3289DF9772D9D1D3FC">
    <w:name w:val="CA44C9542A3B4D3289DF9772D9D1D3FC"/>
  </w:style>
  <w:style w:type="paragraph" w:customStyle="1" w:styleId="7D5BDE25D58946BF9F5077F2EDC6464A">
    <w:name w:val="7D5BDE25D58946BF9F5077F2EDC6464A"/>
  </w:style>
  <w:style w:type="paragraph" w:customStyle="1" w:styleId="B5F5B0E7C40541CD9C23F55CCF736159">
    <w:name w:val="B5F5B0E7C40541CD9C23F55CCF736159"/>
  </w:style>
  <w:style w:type="paragraph" w:customStyle="1" w:styleId="1CA07DB2C0BA41EB9B9DFBF0A05941A2">
    <w:name w:val="1CA07DB2C0BA41EB9B9DFBF0A05941A2"/>
  </w:style>
  <w:style w:type="paragraph" w:customStyle="1" w:styleId="7F45B52F37D4438A85A283F46DC14FE8">
    <w:name w:val="7F45B52F37D4438A85A283F46DC14FE8"/>
  </w:style>
  <w:style w:type="paragraph" w:customStyle="1" w:styleId="AA6E6F106BDA4EF5B78CB4EAAB2FE07B">
    <w:name w:val="AA6E6F106BDA4EF5B78CB4EAAB2FE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2AF04-9CC7-4F87-9C8E-7F932CA81CE8}"/>
</file>

<file path=customXml/itemProps2.xml><?xml version="1.0" encoding="utf-8"?>
<ds:datastoreItem xmlns:ds="http://schemas.openxmlformats.org/officeDocument/2006/customXml" ds:itemID="{6ACB65E2-0CB2-48DD-B1CF-8E7D8177B270}"/>
</file>

<file path=customXml/itemProps3.xml><?xml version="1.0" encoding="utf-8"?>
<ds:datastoreItem xmlns:ds="http://schemas.openxmlformats.org/officeDocument/2006/customXml" ds:itemID="{B94A4617-A343-4D2A-870E-3D754CF1D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2012</Characters>
  <Application>Microsoft Office Word</Application>
  <DocSecurity>0</DocSecurity>
  <Lines>38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S1165 Nollvisioin avseende barnfattigdom</vt:lpstr>
      <vt:lpstr>
      </vt:lpstr>
    </vt:vector>
  </TitlesOfParts>
  <Company>Sveriges riksdag</Company>
  <LinksUpToDate>false</LinksUpToDate>
  <CharactersWithSpaces>2364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