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7347EC87" w14:textId="77777777">
      <w:pPr>
        <w:pStyle w:val="Normalutanindragellerluft"/>
      </w:pPr>
      <w:r>
        <w:t xml:space="preserve"> </w:t>
      </w:r>
    </w:p>
    <w:sdt>
      <w:sdtPr>
        <w:alias w:val="CC_Boilerplate_4"/>
        <w:tag w:val="CC_Boilerplate_4"/>
        <w:id w:val="-1644581176"/>
        <w:lock w:val="sdtLocked"/>
        <w:placeholder>
          <w:docPart w:val="0068341A364A4B3287235B8EA8C26CCC"/>
        </w:placeholder>
        <w15:appearance w15:val="hidden"/>
        <w:text/>
      </w:sdtPr>
      <w:sdtEndPr/>
      <w:sdtContent>
        <w:p w:rsidRPr="009B062B" w:rsidR="00AF30DD" w:rsidP="009B062B" w:rsidRDefault="00AF30DD" w14:paraId="2949DF58" w14:textId="77777777">
          <w:pPr>
            <w:pStyle w:val="RubrikFrslagTIllRiksdagsbeslut"/>
          </w:pPr>
          <w:r w:rsidRPr="009B062B">
            <w:t>Förslag till riksdagsbeslut</w:t>
          </w:r>
        </w:p>
      </w:sdtContent>
    </w:sdt>
    <w:sdt>
      <w:sdtPr>
        <w:alias w:val="Yrkande 1"/>
        <w:tag w:val="4d4732c5-f084-426c-a422-0995917d6f7e"/>
        <w:id w:val="34782056"/>
        <w:lock w:val="sdtLocked"/>
      </w:sdtPr>
      <w:sdtEndPr/>
      <w:sdtContent>
        <w:p w:rsidR="00A67134" w:rsidRDefault="006C0F18" w14:paraId="120A06D1" w14:textId="77777777">
          <w:pPr>
            <w:pStyle w:val="Frslagstext"/>
            <w:numPr>
              <w:ilvl w:val="0"/>
              <w:numId w:val="0"/>
            </w:numPr>
          </w:pPr>
          <w:r>
            <w:t>Riksdagen ställer sig bakom det som anförs i motionen om att regeringen bör återkomma med förslag om skärpt lagstiftning vad gäller straffet för rattfylleri och olovlig körning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D996F6868B4476A2943BD6E7540875"/>
        </w:placeholder>
        <w15:appearance w15:val="hidden"/>
        <w:text/>
      </w:sdtPr>
      <w:sdtEndPr/>
      <w:sdtContent>
        <w:p w:rsidRPr="009B062B" w:rsidR="006D79C9" w:rsidP="00333E95" w:rsidRDefault="006D79C9" w14:paraId="25B43D38" w14:textId="77777777">
          <w:pPr>
            <w:pStyle w:val="Rubrik1"/>
          </w:pPr>
          <w:r>
            <w:t>Motivering</w:t>
          </w:r>
        </w:p>
      </w:sdtContent>
    </w:sdt>
    <w:p w:rsidRPr="00212CF6" w:rsidR="00212CF6" w:rsidP="00212CF6" w:rsidRDefault="00212CF6" w14:paraId="0E9D5727" w14:textId="77777777">
      <w:pPr>
        <w:pStyle w:val="Normalutanindragellerluft"/>
      </w:pPr>
      <w:r>
        <w:t>Åklagare får anhålla och begära häktning om ett brott kan ge minst ett års fängelse. Eftersom rattfylleri inte ger så långt straff är häktning av rattfyllerister inte möjligt. Konsekvensen av detta är att en rattfyllerist kan fortsätta att köra rattfull utan att det finns några praktiska möjligheter</w:t>
      </w:r>
      <w:bookmarkStart w:name="_GoBack" w:id="1"/>
      <w:bookmarkEnd w:id="1"/>
      <w:r>
        <w:t xml:space="preserve"> att stoppa det. Genom att skärpa straffet för rattfylleri till ett års fängelse skulle åklagare få möjlighet att begära återkommande rattfyllerister häktade, vilket i sin tur skulle rädda många liv i trafiken. Exempel finns på dödsolyckor där föraren varit känd för tidigare rattfyllerier, och där en anhållan därför skulle ha medfört att olyckan inte behövt äga rum.</w:t>
      </w:r>
    </w:p>
    <w:p w:rsidR="00652B73" w:rsidP="00212CF6" w:rsidRDefault="00212CF6" w14:paraId="4525236C" w14:textId="77777777">
      <w:r>
        <w:t>Mot bakgrund av detta bör regeringen återkomma med förslag till skärpt lagstiftning vad gäller straffet för rattfylleri och olovlig körning.</w:t>
      </w:r>
    </w:p>
    <w:sdt>
      <w:sdtPr>
        <w:alias w:val="CC_Underskrifter"/>
        <w:tag w:val="CC_Underskrifter"/>
        <w:id w:val="583496634"/>
        <w:lock w:val="sdtContentLocked"/>
        <w:placeholder>
          <w:docPart w:val="5B46F633D8A94B4998D95FED9C61336F"/>
        </w:placeholder>
        <w15:appearance w15:val="hidden"/>
      </w:sdtPr>
      <w:sdtEndPr>
        <w:rPr>
          <w:i/>
          <w:noProof/>
        </w:rPr>
      </w:sdtEndPr>
      <w:sdtContent>
        <w:p w:rsidR="00CC11BF" w:rsidP="00FC6C1E" w:rsidRDefault="00CA37B8" w14:paraId="3CCCBF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4801AC" w:rsidP="007E0C6D" w:rsidRDefault="004801AC" w14:paraId="291AAAC9"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81535" w14:textId="77777777" w:rsidR="00212CF6" w:rsidRDefault="00212CF6" w:rsidP="000C1CAD">
      <w:pPr>
        <w:spacing w:line="240" w:lineRule="auto"/>
      </w:pPr>
      <w:r>
        <w:separator/>
      </w:r>
    </w:p>
  </w:endnote>
  <w:endnote w:type="continuationSeparator" w:id="0">
    <w:p w14:paraId="6B0618A1" w14:textId="77777777" w:rsidR="00212CF6" w:rsidRDefault="00212C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335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96FB6" w14:textId="3E272E7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37B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3BE6F" w14:textId="77777777" w:rsidR="004F35FE" w:rsidRPr="009E584D" w:rsidRDefault="004F35FE" w:rsidP="009E58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FA083" w14:textId="77777777" w:rsidR="00212CF6" w:rsidRDefault="00212CF6" w:rsidP="000C1CAD">
      <w:pPr>
        <w:spacing w:line="240" w:lineRule="auto"/>
      </w:pPr>
      <w:r>
        <w:separator/>
      </w:r>
    </w:p>
  </w:footnote>
  <w:footnote w:type="continuationSeparator" w:id="0">
    <w:p w14:paraId="516F9DB9" w14:textId="77777777" w:rsidR="00212CF6" w:rsidRDefault="00212C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6423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66597E" wp14:anchorId="3D0246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37B8" w14:paraId="4084073F" w14:textId="77777777">
                          <w:pPr>
                            <w:jc w:val="right"/>
                          </w:pPr>
                          <w:sdt>
                            <w:sdtPr>
                              <w:alias w:val="CC_Noformat_Partikod"/>
                              <w:tag w:val="CC_Noformat_Partikod"/>
                              <w:id w:val="-53464382"/>
                              <w:placeholder>
                                <w:docPart w:val="50C4BA62CCA548C9BD720C23E3E67FC5"/>
                              </w:placeholder>
                              <w:text/>
                            </w:sdtPr>
                            <w:sdtEndPr/>
                            <w:sdtContent>
                              <w:r w:rsidR="00212CF6">
                                <w:t>MP</w:t>
                              </w:r>
                            </w:sdtContent>
                          </w:sdt>
                          <w:sdt>
                            <w:sdtPr>
                              <w:alias w:val="CC_Noformat_Partinummer"/>
                              <w:tag w:val="CC_Noformat_Partinummer"/>
                              <w:id w:val="-1709555926"/>
                              <w:placeholder>
                                <w:docPart w:val="E6E4E7B7A2D6498A962C4722618ECA39"/>
                              </w:placeholder>
                              <w:text/>
                            </w:sdtPr>
                            <w:sdtEndPr/>
                            <w:sdtContent>
                              <w:r w:rsidR="00212CF6">
                                <w:t>2403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E584D">
                    <w:pPr>
                      <w:jc w:val="right"/>
                    </w:pPr>
                    <w:sdt>
                      <w:sdtPr>
                        <w:alias w:val="CC_Noformat_Partikod"/>
                        <w:tag w:val="CC_Noformat_Partikod"/>
                        <w:id w:val="-53464382"/>
                        <w:placeholder>
                          <w:docPart w:val="50C4BA62CCA548C9BD720C23E3E67FC5"/>
                        </w:placeholder>
                        <w:text/>
                      </w:sdtPr>
                      <w:sdtEndPr/>
                      <w:sdtContent>
                        <w:r w:rsidR="00212CF6">
                          <w:t>MP</w:t>
                        </w:r>
                      </w:sdtContent>
                    </w:sdt>
                    <w:sdt>
                      <w:sdtPr>
                        <w:alias w:val="CC_Noformat_Partinummer"/>
                        <w:tag w:val="CC_Noformat_Partinummer"/>
                        <w:id w:val="-1709555926"/>
                        <w:placeholder>
                          <w:docPart w:val="E6E4E7B7A2D6498A962C4722618ECA39"/>
                        </w:placeholder>
                        <w:text/>
                      </w:sdtPr>
                      <w:sdtEndPr/>
                      <w:sdtContent>
                        <w:r w:rsidR="00212CF6">
                          <w:t>2403</w:t>
                        </w:r>
                      </w:sdtContent>
                    </w:sdt>
                  </w:p>
                </w:txbxContent>
              </v:textbox>
              <w10:wrap anchorx="page"/>
            </v:shape>
          </w:pict>
        </mc:Fallback>
      </mc:AlternateContent>
    </w:r>
  </w:p>
  <w:p w:rsidRPr="00293C4F" w:rsidR="004F35FE" w:rsidP="00776B74" w:rsidRDefault="004F35FE" w14:paraId="4DC53E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37B8" w14:paraId="4356B3A4" w14:textId="77777777">
    <w:pPr>
      <w:jc w:val="right"/>
    </w:pPr>
    <w:sdt>
      <w:sdtPr>
        <w:alias w:val="CC_Noformat_Partikod"/>
        <w:tag w:val="CC_Noformat_Partikod"/>
        <w:id w:val="559911109"/>
        <w:placeholder>
          <w:docPart w:val="E6E4E7B7A2D6498A962C4722618ECA39"/>
        </w:placeholder>
        <w:text/>
      </w:sdtPr>
      <w:sdtEndPr/>
      <w:sdtContent>
        <w:r w:rsidR="00212CF6">
          <w:t>MP</w:t>
        </w:r>
      </w:sdtContent>
    </w:sdt>
    <w:sdt>
      <w:sdtPr>
        <w:alias w:val="CC_Noformat_Partinummer"/>
        <w:tag w:val="CC_Noformat_Partinummer"/>
        <w:id w:val="1197820850"/>
        <w:text/>
      </w:sdtPr>
      <w:sdtEndPr/>
      <w:sdtContent>
        <w:r w:rsidR="00212CF6">
          <w:t>2403</w:t>
        </w:r>
      </w:sdtContent>
    </w:sdt>
  </w:p>
  <w:p w:rsidR="004F35FE" w:rsidP="00776B74" w:rsidRDefault="004F35FE" w14:paraId="70366E1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37B8" w14:paraId="4D170867" w14:textId="77777777">
    <w:pPr>
      <w:jc w:val="right"/>
    </w:pPr>
    <w:sdt>
      <w:sdtPr>
        <w:alias w:val="CC_Noformat_Partikod"/>
        <w:tag w:val="CC_Noformat_Partikod"/>
        <w:id w:val="1471015553"/>
        <w:text/>
      </w:sdtPr>
      <w:sdtEndPr/>
      <w:sdtContent>
        <w:r w:rsidR="00212CF6">
          <w:t>MP</w:t>
        </w:r>
      </w:sdtContent>
    </w:sdt>
    <w:sdt>
      <w:sdtPr>
        <w:alias w:val="CC_Noformat_Partinummer"/>
        <w:tag w:val="CC_Noformat_Partinummer"/>
        <w:id w:val="-2014525982"/>
        <w:text/>
      </w:sdtPr>
      <w:sdtEndPr/>
      <w:sdtContent>
        <w:r w:rsidR="00212CF6">
          <w:t>2403</w:t>
        </w:r>
      </w:sdtContent>
    </w:sdt>
  </w:p>
  <w:p w:rsidR="004F35FE" w:rsidP="00A314CF" w:rsidRDefault="00CA37B8" w14:paraId="07AA32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A37B8" w14:paraId="2764405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37B8" w14:paraId="4C0465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w:t>
        </w:r>
      </w:sdtContent>
    </w:sdt>
  </w:p>
  <w:p w:rsidR="004F35FE" w:rsidP="00E03A3D" w:rsidRDefault="00CA37B8" w14:paraId="5FBF658A"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4F35FE" w:rsidP="00283E0F" w:rsidRDefault="00212CF6" w14:paraId="4CA73839" w14:textId="77777777">
        <w:pPr>
          <w:pStyle w:val="FSHRub2"/>
        </w:pPr>
        <w:r>
          <w:t>Skärpt lagstiftning vad gäller rattfylleri och olovlig körning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624BB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F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9DA"/>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CF6"/>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F18"/>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84D"/>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134"/>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7B8"/>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C1E"/>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6BE0C0"/>
  <w15:chartTrackingRefBased/>
  <w15:docId w15:val="{B2423F22-C1C9-4AD0-B343-F69CCD39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68341A364A4B3287235B8EA8C26CCC"/>
        <w:category>
          <w:name w:val="Allmänt"/>
          <w:gallery w:val="placeholder"/>
        </w:category>
        <w:types>
          <w:type w:val="bbPlcHdr"/>
        </w:types>
        <w:behaviors>
          <w:behavior w:val="content"/>
        </w:behaviors>
        <w:guid w:val="{AC5A52D3-15C2-4D9F-BB26-4D5A06C0A757}"/>
      </w:docPartPr>
      <w:docPartBody>
        <w:p w:rsidR="00196515" w:rsidRDefault="00196515">
          <w:pPr>
            <w:pStyle w:val="0068341A364A4B3287235B8EA8C26CCC"/>
          </w:pPr>
          <w:r w:rsidRPr="005A0A93">
            <w:rPr>
              <w:rStyle w:val="Platshllartext"/>
            </w:rPr>
            <w:t>Förslag till riksdagsbeslut</w:t>
          </w:r>
        </w:p>
      </w:docPartBody>
    </w:docPart>
    <w:docPart>
      <w:docPartPr>
        <w:name w:val="0BD996F6868B4476A2943BD6E7540875"/>
        <w:category>
          <w:name w:val="Allmänt"/>
          <w:gallery w:val="placeholder"/>
        </w:category>
        <w:types>
          <w:type w:val="bbPlcHdr"/>
        </w:types>
        <w:behaviors>
          <w:behavior w:val="content"/>
        </w:behaviors>
        <w:guid w:val="{73C1A8CB-FA8B-4C5C-9346-6111E70A8DAB}"/>
      </w:docPartPr>
      <w:docPartBody>
        <w:p w:rsidR="00196515" w:rsidRDefault="00196515">
          <w:pPr>
            <w:pStyle w:val="0BD996F6868B4476A2943BD6E7540875"/>
          </w:pPr>
          <w:r w:rsidRPr="005A0A93">
            <w:rPr>
              <w:rStyle w:val="Platshllartext"/>
            </w:rPr>
            <w:t>Motivering</w:t>
          </w:r>
        </w:p>
      </w:docPartBody>
    </w:docPart>
    <w:docPart>
      <w:docPartPr>
        <w:name w:val="5B46F633D8A94B4998D95FED9C61336F"/>
        <w:category>
          <w:name w:val="Allmänt"/>
          <w:gallery w:val="placeholder"/>
        </w:category>
        <w:types>
          <w:type w:val="bbPlcHdr"/>
        </w:types>
        <w:behaviors>
          <w:behavior w:val="content"/>
        </w:behaviors>
        <w:guid w:val="{92CCFB17-C248-498A-9AD9-FC9FDE63E192}"/>
      </w:docPartPr>
      <w:docPartBody>
        <w:p w:rsidR="00196515" w:rsidRDefault="00196515">
          <w:pPr>
            <w:pStyle w:val="5B46F633D8A94B4998D95FED9C61336F"/>
          </w:pPr>
          <w:r w:rsidRPr="00490DAC">
            <w:rPr>
              <w:rStyle w:val="Platshllartext"/>
            </w:rPr>
            <w:t>Skriv ej här, motionärer infogas via panel!</w:t>
          </w:r>
        </w:p>
      </w:docPartBody>
    </w:docPart>
    <w:docPart>
      <w:docPartPr>
        <w:name w:val="50C4BA62CCA548C9BD720C23E3E67FC5"/>
        <w:category>
          <w:name w:val="Allmänt"/>
          <w:gallery w:val="placeholder"/>
        </w:category>
        <w:types>
          <w:type w:val="bbPlcHdr"/>
        </w:types>
        <w:behaviors>
          <w:behavior w:val="content"/>
        </w:behaviors>
        <w:guid w:val="{012D6A31-6F1B-41D5-85B2-2BB703A58B11}"/>
      </w:docPartPr>
      <w:docPartBody>
        <w:p w:rsidR="00196515" w:rsidRDefault="00196515">
          <w:pPr>
            <w:pStyle w:val="50C4BA62CCA548C9BD720C23E3E67FC5"/>
          </w:pPr>
          <w:r>
            <w:rPr>
              <w:rStyle w:val="Platshllartext"/>
            </w:rPr>
            <w:t xml:space="preserve"> </w:t>
          </w:r>
        </w:p>
      </w:docPartBody>
    </w:docPart>
    <w:docPart>
      <w:docPartPr>
        <w:name w:val="E6E4E7B7A2D6498A962C4722618ECA39"/>
        <w:category>
          <w:name w:val="Allmänt"/>
          <w:gallery w:val="placeholder"/>
        </w:category>
        <w:types>
          <w:type w:val="bbPlcHdr"/>
        </w:types>
        <w:behaviors>
          <w:behavior w:val="content"/>
        </w:behaviors>
        <w:guid w:val="{58F543A5-4253-4660-9ED3-AAEEB4E4C6FE}"/>
      </w:docPartPr>
      <w:docPartBody>
        <w:p w:rsidR="00196515" w:rsidRDefault="00196515">
          <w:pPr>
            <w:pStyle w:val="E6E4E7B7A2D6498A962C4722618ECA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15"/>
    <w:rsid w:val="00196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68341A364A4B3287235B8EA8C26CCC">
    <w:name w:val="0068341A364A4B3287235B8EA8C26CCC"/>
  </w:style>
  <w:style w:type="paragraph" w:customStyle="1" w:styleId="2C0EAFC101CC4CCE8B55E8B624CA0259">
    <w:name w:val="2C0EAFC101CC4CCE8B55E8B624CA0259"/>
  </w:style>
  <w:style w:type="paragraph" w:customStyle="1" w:styleId="D872820DD9E7462AA8D0B1B6B679C0EB">
    <w:name w:val="D872820DD9E7462AA8D0B1B6B679C0EB"/>
  </w:style>
  <w:style w:type="paragraph" w:customStyle="1" w:styleId="0BD996F6868B4476A2943BD6E7540875">
    <w:name w:val="0BD996F6868B4476A2943BD6E7540875"/>
  </w:style>
  <w:style w:type="paragraph" w:customStyle="1" w:styleId="5B46F633D8A94B4998D95FED9C61336F">
    <w:name w:val="5B46F633D8A94B4998D95FED9C61336F"/>
  </w:style>
  <w:style w:type="paragraph" w:customStyle="1" w:styleId="50C4BA62CCA548C9BD720C23E3E67FC5">
    <w:name w:val="50C4BA62CCA548C9BD720C23E3E67FC5"/>
  </w:style>
  <w:style w:type="paragraph" w:customStyle="1" w:styleId="E6E4E7B7A2D6498A962C4722618ECA39">
    <w:name w:val="E6E4E7B7A2D6498A962C4722618EC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7056D-84F1-45FE-9F31-5C22E4C10881}"/>
</file>

<file path=customXml/itemProps2.xml><?xml version="1.0" encoding="utf-8"?>
<ds:datastoreItem xmlns:ds="http://schemas.openxmlformats.org/officeDocument/2006/customXml" ds:itemID="{E2B661F8-2345-4430-A69B-DC3CCD5B38D0}"/>
</file>

<file path=customXml/itemProps3.xml><?xml version="1.0" encoding="utf-8"?>
<ds:datastoreItem xmlns:ds="http://schemas.openxmlformats.org/officeDocument/2006/customXml" ds:itemID="{F02C3BAB-900B-45D7-861B-DB9C60B5DC89}"/>
</file>

<file path=docProps/app.xml><?xml version="1.0" encoding="utf-8"?>
<Properties xmlns="http://schemas.openxmlformats.org/officeDocument/2006/extended-properties" xmlns:vt="http://schemas.openxmlformats.org/officeDocument/2006/docPropsVTypes">
  <Template>Normal</Template>
  <TotalTime>11</TotalTime>
  <Pages>2</Pages>
  <Words>165</Words>
  <Characters>935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MP2403 Skärpt lagstiftning vad gäller rattfylleri och olovlig körning</vt:lpstr>
      <vt:lpstr>
      </vt:lpstr>
    </vt:vector>
  </TitlesOfParts>
  <Company>Sveriges riksdag</Company>
  <LinksUpToDate>false</LinksUpToDate>
  <CharactersWithSpaces>1093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