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CC1" w:rsidRPr="005501E1" w:rsidRDefault="00B63CC1" w:rsidP="00863E20">
      <w:pPr>
        <w:pStyle w:val="Hemstlrubrik"/>
      </w:pPr>
      <w:r w:rsidRPr="005501E1">
        <w:t>Förslag till riksdagsbeslut</w:t>
      </w:r>
    </w:p>
    <w:p w:rsidR="00E97220" w:rsidRPr="005501E1" w:rsidRDefault="00E97220">
      <w:pPr>
        <w:pStyle w:val="Hemstlatt"/>
        <w:numPr>
          <w:ilvl w:val="0"/>
          <w:numId w:val="1"/>
        </w:numPr>
      </w:pPr>
      <w:r w:rsidRPr="005501E1">
        <w:t>Riksdagen tillkännager för regeringen som sin mening vad som anförs i motionen om att regeringen även fortsättning</w:t>
      </w:r>
      <w:r w:rsidRPr="005501E1">
        <w:t>s</w:t>
      </w:r>
      <w:r w:rsidRPr="005501E1">
        <w:t>vis bör driva en politik som är restriktiv när det gäller marknadsföring av alkohol.</w:t>
      </w:r>
    </w:p>
    <w:p w:rsidR="00E97220" w:rsidRPr="005501E1" w:rsidRDefault="00E97220">
      <w:pPr>
        <w:pStyle w:val="Hemstlatt"/>
        <w:numPr>
          <w:ilvl w:val="0"/>
          <w:numId w:val="1"/>
        </w:numPr>
      </w:pPr>
      <w:r w:rsidRPr="005501E1">
        <w:t>Riksdagen tillkännager för regeringen som sin mening vad som anförs i motionen om att ge de särskilda utredare som ska göra öve</w:t>
      </w:r>
      <w:r w:rsidRPr="005501E1">
        <w:t>r</w:t>
      </w:r>
      <w:r w:rsidRPr="005501E1">
        <w:t>synen av alkohollagen ett tilläggsdirektiv i syfte att bringa klarhet i hur de svenska bestämmelserna om marknadsföring av alkohol förhåller sig till EG-rätten.</w:t>
      </w:r>
    </w:p>
    <w:p w:rsidR="00E97220" w:rsidRPr="005501E1" w:rsidRDefault="00E97220">
      <w:pPr>
        <w:pStyle w:val="Hemstlatt"/>
        <w:numPr>
          <w:ilvl w:val="0"/>
          <w:numId w:val="1"/>
        </w:numPr>
      </w:pPr>
      <w:r w:rsidRPr="005501E1">
        <w:t>Riksdagen tillkännager för regeringen som sin mening vad som anförs i motionen om att utreda möjligheten att lagstifta om förbud mot alkoholreklam.</w:t>
      </w:r>
    </w:p>
    <w:p w:rsidR="00B63CC1" w:rsidRPr="005501E1" w:rsidRDefault="00B63CC1" w:rsidP="00B63CC1">
      <w:pPr>
        <w:pStyle w:val="Rubrik1"/>
      </w:pPr>
      <w:r w:rsidRPr="005501E1">
        <w:t>Marknadsföring av alkohol är en fråga om folkhälsa</w:t>
      </w:r>
    </w:p>
    <w:p w:rsidR="004F47A5" w:rsidRPr="005501E1" w:rsidRDefault="004F47A5" w:rsidP="00B63CC1">
      <w:r w:rsidRPr="005501E1">
        <w:t>F</w:t>
      </w:r>
      <w:r w:rsidR="00E81819" w:rsidRPr="005501E1">
        <w:t>ö</w:t>
      </w:r>
      <w:r w:rsidRPr="005501E1">
        <w:t>r</w:t>
      </w:r>
      <w:r w:rsidR="00E81819" w:rsidRPr="005501E1">
        <w:t xml:space="preserve"> </w:t>
      </w:r>
      <w:r w:rsidR="00590D73" w:rsidRPr="005501E1">
        <w:t xml:space="preserve">Vänsterpartiet </w:t>
      </w:r>
      <w:r w:rsidR="00E81819" w:rsidRPr="005501E1">
        <w:t xml:space="preserve">är </w:t>
      </w:r>
      <w:r w:rsidR="002C1A50" w:rsidRPr="005501E1">
        <w:t xml:space="preserve">värnandet </w:t>
      </w:r>
      <w:r w:rsidR="00E81819" w:rsidRPr="005501E1">
        <w:t>av folkhälsan viktigare än den fria rö</w:t>
      </w:r>
      <w:r w:rsidR="00E81819" w:rsidRPr="005501E1">
        <w:t>r</w:t>
      </w:r>
      <w:r w:rsidR="00E81819" w:rsidRPr="005501E1">
        <w:t xml:space="preserve">ligheten för varor inom EU. </w:t>
      </w:r>
      <w:r w:rsidR="00B63CC1" w:rsidRPr="005501E1">
        <w:t>Sveriges medlemskap i EU har inneburit att totalkonsu</w:t>
      </w:r>
      <w:r w:rsidR="00B63CC1" w:rsidRPr="005501E1">
        <w:t>m</w:t>
      </w:r>
      <w:r w:rsidR="00B63CC1" w:rsidRPr="005501E1">
        <w:t>tionen av alkohol ökat kraftigt</w:t>
      </w:r>
      <w:r w:rsidR="0091149D" w:rsidRPr="005501E1">
        <w:t xml:space="preserve">. I totalkonsumtionens spår kan </w:t>
      </w:r>
      <w:r w:rsidR="00B63CC1" w:rsidRPr="005501E1">
        <w:t xml:space="preserve">vi </w:t>
      </w:r>
      <w:r w:rsidR="0091149D" w:rsidRPr="005501E1">
        <w:t xml:space="preserve">se </w:t>
      </w:r>
      <w:r w:rsidR="00B63CC1" w:rsidRPr="005501E1">
        <w:t>hur fol</w:t>
      </w:r>
      <w:r w:rsidR="00B63CC1" w:rsidRPr="005501E1">
        <w:t>k</w:t>
      </w:r>
      <w:r w:rsidR="00B63CC1" w:rsidRPr="005501E1">
        <w:t xml:space="preserve">hälsan försämras och missbruksproblemen förvärras. Sverige har tvingats sänka </w:t>
      </w:r>
      <w:r w:rsidR="0091149D" w:rsidRPr="005501E1">
        <w:t>alkoholskatten på öl och vin samt</w:t>
      </w:r>
      <w:r w:rsidR="00B63CC1" w:rsidRPr="005501E1">
        <w:t xml:space="preserve"> slopa införselkvoterna för privat konsumtion. Trycket mot Systembolagets ställning som monopol har ökat. I folkomröstningen inför EU-medlemskapet varnade Vänsterpartiet för att detta skulle ske medan andra partier försäkrade att vi inom ramen för EU-medlemskapet skulle kunna behålla en restriktiv alkoholpolitik. Vi kan nu konstatera att det senare inte var sant. Vi beklagar att vi fick rätt eftersom konsekvenserna är så allvarliga med en ökad alkoholkonsumtion, fler alkoho</w:t>
      </w:r>
      <w:r w:rsidR="00B63CC1" w:rsidRPr="005501E1">
        <w:t>l</w:t>
      </w:r>
      <w:r w:rsidR="00B63CC1" w:rsidRPr="005501E1">
        <w:t xml:space="preserve">relaterade skador, ökad misshandel, fler som dör på grund av alkoholmissbruk och ökad rattonykterhet. </w:t>
      </w:r>
    </w:p>
    <w:p w:rsidR="00B63CC1" w:rsidRPr="005501E1" w:rsidRDefault="004F47A5" w:rsidP="004F47A5">
      <w:pPr>
        <w:pStyle w:val="Normaltindrag"/>
      </w:pPr>
      <w:r w:rsidRPr="005501E1">
        <w:lastRenderedPageBreak/>
        <w:t xml:space="preserve">Det är en </w:t>
      </w:r>
      <w:r w:rsidR="0091149D" w:rsidRPr="005501E1">
        <w:t xml:space="preserve">utveckling som förskräcker eftersom vi </w:t>
      </w:r>
      <w:r w:rsidR="0091149D" w:rsidRPr="005501E1">
        <w:rPr>
          <w:spacing w:val="-2"/>
        </w:rPr>
        <w:t>inte vet var den kan slu</w:t>
      </w:r>
      <w:r w:rsidR="0091149D" w:rsidRPr="005501E1">
        <w:t>ta.</w:t>
      </w:r>
      <w:r w:rsidR="00B63CC1" w:rsidRPr="005501E1">
        <w:t xml:space="preserve"> Vänsterpartiet står för en solidarisk och restriktiv alkoholpolitik som innebär att tillgängligheten på alkohol ska vara begränsad genom höga skatter, ett starkt Systembolag och inte minst strängare regler för privatinförsel. En lägre totalkonsumtion innebär att den alkoholrelaterade ohälsan och dödligheten minskar. Vi måste nu på alla tänkbara sätt bekämpa den ökande alkoholko</w:t>
      </w:r>
      <w:r w:rsidR="00B63CC1" w:rsidRPr="005501E1">
        <w:t>n</w:t>
      </w:r>
      <w:r w:rsidR="00B63CC1" w:rsidRPr="005501E1">
        <w:t>sumtionen och agera för att återta vår rätt att själva bestämma över vår alk</w:t>
      </w:r>
      <w:r w:rsidR="00B63CC1" w:rsidRPr="005501E1">
        <w:t>o</w:t>
      </w:r>
      <w:r w:rsidR="00B63CC1" w:rsidRPr="005501E1">
        <w:t>holpolitik. Det handlar om att återskapa den restriktiva alkoholpolitiken, som har sin grund i ett folkhälsoperspektiv och som är solidarisk i stället för egoi</w:t>
      </w:r>
      <w:r w:rsidR="00B63CC1" w:rsidRPr="005501E1">
        <w:t>s</w:t>
      </w:r>
      <w:r w:rsidR="00B63CC1" w:rsidRPr="005501E1">
        <w:t>tisk.</w:t>
      </w:r>
    </w:p>
    <w:p w:rsidR="00B63CC1" w:rsidRPr="005501E1" w:rsidRDefault="00B63CC1" w:rsidP="00BC498B">
      <w:pPr>
        <w:pStyle w:val="Rubrik1"/>
      </w:pPr>
      <w:r w:rsidRPr="005501E1">
        <w:t>Gourmetmålet</w:t>
      </w:r>
    </w:p>
    <w:p w:rsidR="004F47A5" w:rsidRPr="005501E1" w:rsidRDefault="00B63CC1" w:rsidP="00B63CC1">
      <w:r w:rsidRPr="005501E1">
        <w:t xml:space="preserve">Marknadsdomstolen upphävde år 2003 förbudet mot att marknadsföra alkohol i tryckta medier (se MD:s dom 2003:5 </w:t>
      </w:r>
      <w:r w:rsidR="00A844F3" w:rsidRPr="005501E1">
        <w:t xml:space="preserve">dnr </w:t>
      </w:r>
      <w:r w:rsidRPr="005501E1">
        <w:t>B 1/02). EG-domstolen hade i förhandsavgörandet till Stockholms tingsrätt (mål C-405/98) överlåtit till tingsrätten själv att göra en bedömning av om annonsförbudet i den svenska alkohollagen var förenlig med den s.k. proportionalitetsprincipen. Tingsrätten fann att så inte var fallet vilket Marknadsdomstolen därefter fastställde. I det s.k. ”Gourmetmålet” finner Marknadsdomstolen att förbudet är alltför lång</w:t>
      </w:r>
      <w:r w:rsidRPr="005501E1">
        <w:t>t</w:t>
      </w:r>
      <w:r w:rsidRPr="005501E1">
        <w:t xml:space="preserve">gående i förhållande till skyddssyftet, dvs. folkhälsan, och därför är att anse som handelshinder enligt EG-fördraget. </w:t>
      </w:r>
    </w:p>
    <w:p w:rsidR="00B63CC1" w:rsidRPr="005501E1" w:rsidRDefault="00B63CC1" w:rsidP="004F47A5">
      <w:pPr>
        <w:pStyle w:val="Normaltindrag"/>
      </w:pPr>
      <w:r w:rsidRPr="005501E1">
        <w:t>Med anledning av det upphävda förbudet skärptes alkohollagen (1994:1738) år 2005. Skärpningen innebar b</w:t>
      </w:r>
      <w:r w:rsidR="00BC498B" w:rsidRPr="005501E1">
        <w:t>l.</w:t>
      </w:r>
      <w:r w:rsidRPr="005501E1">
        <w:t>a</w:t>
      </w:r>
      <w:r w:rsidR="00BC498B" w:rsidRPr="005501E1">
        <w:t>.</w:t>
      </w:r>
      <w:r w:rsidRPr="005501E1">
        <w:t xml:space="preserve"> att begreppet måttfullhet vid marknadsföring av alkoholdrycker med högst 15 volymprocent alkohol i periodiska skrifter förtydligades.</w:t>
      </w:r>
      <w:r w:rsidR="00F61A56" w:rsidRPr="005501E1">
        <w:t xml:space="preserve"> Denna bestämmelse vill nu regeringen de</w:t>
      </w:r>
      <w:r w:rsidR="00F61A56" w:rsidRPr="005501E1">
        <w:t>l</w:t>
      </w:r>
      <w:r w:rsidR="00F61A56" w:rsidRPr="005501E1">
        <w:t>vis ta bort (se nedan).</w:t>
      </w:r>
      <w:r w:rsidR="00B454E0" w:rsidRPr="005501E1">
        <w:t xml:space="preserve"> </w:t>
      </w:r>
      <w:r w:rsidRPr="005501E1">
        <w:t xml:space="preserve">Vidare infördes krav på att information om alkoholens skadeverkningar ska lämnas i anslutning till annonsen. Förbudet mot att vid marknadsföring av alkoholdrycker rikta sig </w:t>
      </w:r>
      <w:r w:rsidR="00A844F3" w:rsidRPr="005501E1">
        <w:t>till barn och ungdomar under 25 </w:t>
      </w:r>
      <w:r w:rsidRPr="005501E1">
        <w:t>år förtydligades (prop</w:t>
      </w:r>
      <w:r w:rsidR="00A844F3" w:rsidRPr="005501E1">
        <w:t>.</w:t>
      </w:r>
      <w:r w:rsidRPr="005501E1">
        <w:t xml:space="preserve"> 2003/04:161). Vänsterpartiet vill dock gå längre och prioritera folkhälsan framför EG-rättens krav på varors och tjänsters fria rörlighet.</w:t>
      </w:r>
    </w:p>
    <w:p w:rsidR="00F61A56" w:rsidRPr="005501E1" w:rsidRDefault="00F61A56" w:rsidP="00BC498B">
      <w:pPr>
        <w:pStyle w:val="Rubrik1"/>
      </w:pPr>
      <w:r w:rsidRPr="005501E1">
        <w:t>Regeringens översyn av alkohollagen</w:t>
      </w:r>
    </w:p>
    <w:p w:rsidR="004F47A5" w:rsidRPr="005501E1" w:rsidRDefault="00F61A56" w:rsidP="00BC2501">
      <w:r w:rsidRPr="005501E1">
        <w:t>Regeringen presenterade i september 2007 direktiven till en översyn av alk</w:t>
      </w:r>
      <w:r w:rsidRPr="005501E1">
        <w:t>o</w:t>
      </w:r>
      <w:r w:rsidRPr="005501E1">
        <w:t>hollagen (</w:t>
      </w:r>
      <w:r w:rsidR="00A844F3" w:rsidRPr="005501E1">
        <w:t>dir</w:t>
      </w:r>
      <w:r w:rsidRPr="005501E1">
        <w:t>. 2007:127). Vänsterpartiet finner att direktiven i stort har helt fel fokus. Trots att regeringen anger att utgångspunkten för översynen är en r</w:t>
      </w:r>
      <w:r w:rsidRPr="005501E1">
        <w:t>e</w:t>
      </w:r>
      <w:r w:rsidRPr="005501E1">
        <w:t>striktiv alkoholpolitik till skydd för folkhälsan och för skydd av barn och unga (</w:t>
      </w:r>
      <w:r w:rsidR="00A844F3" w:rsidRPr="005501E1">
        <w:t>dir</w:t>
      </w:r>
      <w:r w:rsidRPr="005501E1">
        <w:t>. 2007:127 s.</w:t>
      </w:r>
      <w:r w:rsidR="00A844F3" w:rsidRPr="005501E1">
        <w:t xml:space="preserve"> </w:t>
      </w:r>
      <w:r w:rsidRPr="005501E1">
        <w:t>4) kan vi se att redan direktiven leder det komman</w:t>
      </w:r>
      <w:r w:rsidR="00A844F3" w:rsidRPr="005501E1">
        <w:t>de förslaget i en motsatt, icke</w:t>
      </w:r>
      <w:r w:rsidR="00590D73" w:rsidRPr="005501E1">
        <w:t xml:space="preserve"> </w:t>
      </w:r>
      <w:r w:rsidRPr="005501E1">
        <w:t>önskvärd, riktning. Regeringen avser bl</w:t>
      </w:r>
      <w:r w:rsidR="004F47A5" w:rsidRPr="005501E1">
        <w:t>.</w:t>
      </w:r>
      <w:r w:rsidRPr="005501E1">
        <w:t>a</w:t>
      </w:r>
      <w:r w:rsidR="004F47A5" w:rsidRPr="005501E1">
        <w:t>.</w:t>
      </w:r>
      <w:r w:rsidRPr="005501E1">
        <w:t xml:space="preserve"> att öve</w:t>
      </w:r>
      <w:r w:rsidRPr="005501E1">
        <w:t>r</w:t>
      </w:r>
      <w:r w:rsidRPr="005501E1">
        <w:t>synen ska leda till att bestämmelsen om s.k. indirekt reklam i 4 kap. 11</w:t>
      </w:r>
      <w:r w:rsidR="00A844F3" w:rsidRPr="005501E1">
        <w:t xml:space="preserve"> </w:t>
      </w:r>
      <w:r w:rsidRPr="005501E1">
        <w:t xml:space="preserve">b § 2 alkohollagen upphävs. </w:t>
      </w:r>
    </w:p>
    <w:p w:rsidR="004F47A5" w:rsidRPr="005501E1" w:rsidRDefault="00F61A56" w:rsidP="004F47A5">
      <w:pPr>
        <w:pStyle w:val="Normaltindrag"/>
      </w:pPr>
      <w:r w:rsidRPr="005501E1">
        <w:t>Bestämmelsen innebär att varukännetecken som är i bruk för en alkoho</w:t>
      </w:r>
      <w:r w:rsidRPr="005501E1">
        <w:t>l</w:t>
      </w:r>
      <w:r w:rsidRPr="005501E1">
        <w:t>dryck ej får användas vid marknadsföring av en alkoholdryck med högst 15 volymprocent alkohol (s.k. alkoholhaltig lättdryck).</w:t>
      </w:r>
      <w:r w:rsidR="004F47A5" w:rsidRPr="005501E1">
        <w:t xml:space="preserve"> R</w:t>
      </w:r>
      <w:r w:rsidRPr="005501E1">
        <w:t>egeringen grundar sin bedömning på en s</w:t>
      </w:r>
      <w:r w:rsidR="00A844F3" w:rsidRPr="005501E1">
        <w:t>.k. formell underrättelse där EG</w:t>
      </w:r>
      <w:r w:rsidRPr="005501E1">
        <w:t>-kommissionen framfört att bestämmelsen är ett hinder för den fria rörligheten för dessa typer av drycker vilket står i strid med artiklarna 28 respektive 49 i EG-fördraget (</w:t>
      </w:r>
      <w:r w:rsidR="00A844F3" w:rsidRPr="005501E1">
        <w:t>dir</w:t>
      </w:r>
      <w:r w:rsidRPr="005501E1">
        <w:t>.</w:t>
      </w:r>
      <w:r w:rsidR="00A844F3" w:rsidRPr="005501E1">
        <w:t xml:space="preserve"> </w:t>
      </w:r>
      <w:r w:rsidRPr="005501E1">
        <w:t>2007:127 s.</w:t>
      </w:r>
      <w:r w:rsidR="00A844F3" w:rsidRPr="005501E1">
        <w:t xml:space="preserve"> </w:t>
      </w:r>
      <w:r w:rsidRPr="005501E1">
        <w:t xml:space="preserve">10). </w:t>
      </w:r>
    </w:p>
    <w:p w:rsidR="00BC2501" w:rsidRPr="005501E1" w:rsidRDefault="00BC2501" w:rsidP="004F47A5">
      <w:pPr>
        <w:pStyle w:val="Normaltindrag"/>
      </w:pPr>
      <w:r w:rsidRPr="005501E1">
        <w:t>En s.k. formell underrättelse från kommissionen är inledningen på ett öve</w:t>
      </w:r>
      <w:r w:rsidRPr="005501E1">
        <w:t>r</w:t>
      </w:r>
      <w:r w:rsidRPr="005501E1">
        <w:t>trädelseförfarande. En formell underrättelse innebär att kommissionen begär att Sverige ska kommentera misstanken om fördragsbrott. Enligt vår mening bör frågan noga utredas innan den aktuella bestämmelsen ändras. Regeringen har dock redan med de aktuella direktiven visat att man inte avser att göra någon noggrann genomlysning av denna del.</w:t>
      </w:r>
    </w:p>
    <w:p w:rsidR="00C77337" w:rsidRPr="005501E1" w:rsidRDefault="00F61A56" w:rsidP="004F47A5">
      <w:pPr>
        <w:pStyle w:val="Normaltindrag"/>
      </w:pPr>
      <w:r w:rsidRPr="005501E1">
        <w:t>Vi anser att reger</w:t>
      </w:r>
      <w:r w:rsidR="00BC2501" w:rsidRPr="005501E1">
        <w:t>ingen, innan den företar den översyn av frågan som dire</w:t>
      </w:r>
      <w:r w:rsidR="00BC2501" w:rsidRPr="005501E1">
        <w:t>k</w:t>
      </w:r>
      <w:r w:rsidR="00BC2501" w:rsidRPr="005501E1">
        <w:t>tiven stipulerar</w:t>
      </w:r>
      <w:r w:rsidRPr="005501E1">
        <w:t xml:space="preserve">, bör avvakta ett förhandsbesked eller en dom från EG-domstolen. </w:t>
      </w:r>
      <w:r w:rsidR="00C77337" w:rsidRPr="005501E1">
        <w:t xml:space="preserve">Enligt vår mening bör regeringen </w:t>
      </w:r>
      <w:r w:rsidR="00EC52B9" w:rsidRPr="005501E1">
        <w:t xml:space="preserve">även fortsättningsvis </w:t>
      </w:r>
      <w:r w:rsidR="00C77337" w:rsidRPr="005501E1">
        <w:t>driva en politik som är restri</w:t>
      </w:r>
      <w:r w:rsidR="00EC52B9" w:rsidRPr="005501E1">
        <w:t>k</w:t>
      </w:r>
      <w:r w:rsidR="00C77337" w:rsidRPr="005501E1">
        <w:t xml:space="preserve">tiv när det gäller marknadsföring av alkohol. Detta bör riksdagen </w:t>
      </w:r>
      <w:r w:rsidR="00BC498B" w:rsidRPr="005501E1">
        <w:t xml:space="preserve">som sin mening </w:t>
      </w:r>
      <w:r w:rsidR="00C77337" w:rsidRPr="005501E1">
        <w:t>ge regeringen till känna.</w:t>
      </w:r>
    </w:p>
    <w:p w:rsidR="00F61A56" w:rsidRPr="005501E1" w:rsidRDefault="00C77337" w:rsidP="004F47A5">
      <w:pPr>
        <w:pStyle w:val="Normaltindrag"/>
      </w:pPr>
      <w:r w:rsidRPr="005501E1">
        <w:t>R</w:t>
      </w:r>
      <w:r w:rsidR="00F61A56" w:rsidRPr="005501E1">
        <w:t xml:space="preserve">egeringen </w:t>
      </w:r>
      <w:r w:rsidRPr="005501E1">
        <w:t>bör äve</w:t>
      </w:r>
      <w:r w:rsidR="006E38AE" w:rsidRPr="005501E1">
        <w:t>n</w:t>
      </w:r>
      <w:r w:rsidRPr="005501E1">
        <w:t xml:space="preserve"> </w:t>
      </w:r>
      <w:r w:rsidR="00F61A56" w:rsidRPr="005501E1">
        <w:t>ta fram ett tilläggsdirektiv till den nämnda översynen i avsikt att göra en ordentlig utredning av marknadsföringsbestämmelserna i den svenska alkohollagstiftningen i förhållan</w:t>
      </w:r>
      <w:r w:rsidR="00A844F3" w:rsidRPr="005501E1">
        <w:t>de till EG-</w:t>
      </w:r>
      <w:r w:rsidR="00F61A56" w:rsidRPr="005501E1">
        <w:t>rätten. Detta bör rik</w:t>
      </w:r>
      <w:r w:rsidR="00F61A56" w:rsidRPr="005501E1">
        <w:t>s</w:t>
      </w:r>
      <w:r w:rsidR="00F61A56" w:rsidRPr="005501E1">
        <w:t xml:space="preserve">dagen </w:t>
      </w:r>
      <w:r w:rsidR="00BC498B" w:rsidRPr="005501E1">
        <w:t>som sin mening</w:t>
      </w:r>
      <w:r w:rsidR="00817DCE" w:rsidRPr="005501E1">
        <w:t xml:space="preserve"> </w:t>
      </w:r>
      <w:r w:rsidR="00F61A56" w:rsidRPr="005501E1">
        <w:t>ge regeringen till känna.</w:t>
      </w:r>
    </w:p>
    <w:p w:rsidR="00B63CC1" w:rsidRPr="005501E1" w:rsidRDefault="00B63CC1" w:rsidP="00BC498B">
      <w:pPr>
        <w:pStyle w:val="Rubrik1"/>
      </w:pPr>
      <w:r w:rsidRPr="005501E1">
        <w:t>Frankrikes alkohollag och EG-rätten</w:t>
      </w:r>
    </w:p>
    <w:p w:rsidR="00BC498B" w:rsidRPr="005501E1" w:rsidRDefault="00B63CC1" w:rsidP="00B63CC1">
      <w:r w:rsidRPr="005501E1">
        <w:t>EG-domstolen lämnade år 2004 ett förhandsavgörande till en fransk domstol där det framgår att den franska alkohollagen inte strider mot EG-r</w:t>
      </w:r>
      <w:r w:rsidR="00A844F3" w:rsidRPr="005501E1">
        <w:t>ätten. Sa</w:t>
      </w:r>
      <w:r w:rsidR="00A844F3" w:rsidRPr="005501E1">
        <w:t>m</w:t>
      </w:r>
      <w:r w:rsidR="00A844F3" w:rsidRPr="005501E1">
        <w:t>ma år förlorade EG</w:t>
      </w:r>
      <w:r w:rsidRPr="005501E1">
        <w:t>-kommissionen ett mål mot Frankrike i EG-domstolen (EG-domstolens dom den 13 juli 2004, mål C-262/02, ”Loi Evin”). Innebö</w:t>
      </w:r>
      <w:r w:rsidRPr="005501E1">
        <w:t>r</w:t>
      </w:r>
      <w:r w:rsidRPr="005501E1">
        <w:t xml:space="preserve">den av domen är att Frankrike kan fortsätta att stoppa både direkt och indirekt alkoholreklam i </w:t>
      </w:r>
      <w:r w:rsidR="00A844F3" w:rsidRPr="005501E1">
        <w:t xml:space="preserve">tv </w:t>
      </w:r>
      <w:r w:rsidRPr="005501E1">
        <w:t xml:space="preserve">under landskamper. EG-domstolen slår visserligen fast att det franska förbudet mot alkoholreklam innebär en begränsning av den fria rörligheten men att förbudet kan vara berättigat med hänsyn till folkhälsan. </w:t>
      </w:r>
    </w:p>
    <w:p w:rsidR="004F47A5" w:rsidRPr="005501E1" w:rsidRDefault="00B63CC1" w:rsidP="00BC498B">
      <w:pPr>
        <w:pStyle w:val="Normaltindrag"/>
      </w:pPr>
      <w:r w:rsidRPr="005501E1">
        <w:t>EG-domstolen slår vidare fast att det är upp till varje medlemsstat i EU att avgöra i hur stor grad man vill skydda sitt folks hälsa och på vilket sätt detta ska göras så länge som proportionalitetsprincipen iakttas. Detta innebär att länder med mer restriktiv alkohollagstiftning inte behöver anpassa sig efter andra länders lägre krav. EG-domstolens tolkning av den s.k. proportional</w:t>
      </w:r>
      <w:r w:rsidRPr="005501E1">
        <w:t>i</w:t>
      </w:r>
      <w:r w:rsidRPr="005501E1">
        <w:t>tetsprincipen, som framkommer både i domen och i förhandsbeskedet, skiljer sig alltså från den bedömning som Marknadsdomstolen gjort i ”Gourmet</w:t>
      </w:r>
      <w:r w:rsidR="00590D73" w:rsidRPr="005501E1">
        <w:softHyphen/>
      </w:r>
      <w:r w:rsidRPr="005501E1">
        <w:t xml:space="preserve">målet”. </w:t>
      </w:r>
    </w:p>
    <w:p w:rsidR="00B454E0" w:rsidRPr="005501E1" w:rsidRDefault="00B63CC1" w:rsidP="004F47A5">
      <w:pPr>
        <w:pStyle w:val="Normaltindrag"/>
      </w:pPr>
      <w:r w:rsidRPr="005501E1">
        <w:t>Därför bör regeringen tillsätta en utredning som ser över möjligheten att förbjuda alkoholreklam. Utredningen bör se över effekten av ett eventuellt alkoholreklamförbud samt göra en noggrann EG-rättslig proportionalitetsb</w:t>
      </w:r>
      <w:r w:rsidRPr="005501E1">
        <w:t>e</w:t>
      </w:r>
      <w:r w:rsidRPr="005501E1">
        <w:t>dömning.</w:t>
      </w:r>
      <w:r w:rsidR="004F47A5" w:rsidRPr="005501E1">
        <w:t xml:space="preserve"> </w:t>
      </w:r>
      <w:r w:rsidRPr="005501E1">
        <w:t>Detta bör riksdagen</w:t>
      </w:r>
      <w:r w:rsidR="004F47A5" w:rsidRPr="005501E1">
        <w:t xml:space="preserve"> som sin mening</w:t>
      </w:r>
      <w:r w:rsidRPr="005501E1">
        <w:t xml:space="preserve">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1E1">
        <w:trPr>
          <w:cantSplit/>
        </w:trPr>
        <w:tc>
          <w:tcPr>
            <w:tcW w:w="3046" w:type="dxa"/>
          </w:tcPr>
          <w:p w:rsidR="00E97220" w:rsidRPr="005501E1" w:rsidRDefault="00E97220">
            <w:pPr>
              <w:pStyle w:val="UnderskriftDatum"/>
              <w:spacing w:before="240"/>
            </w:pPr>
            <w:r w:rsidRPr="005501E1">
              <w:t>Stockholm den 26 september 2007</w:t>
            </w:r>
          </w:p>
        </w:tc>
        <w:tc>
          <w:tcPr>
            <w:tcW w:w="3047" w:type="dxa"/>
          </w:tcPr>
          <w:p w:rsidR="00E97220" w:rsidRPr="005501E1" w:rsidRDefault="00E97220">
            <w:pPr>
              <w:pStyle w:val="Underskrifter"/>
              <w:spacing w:before="240"/>
            </w:pPr>
          </w:p>
        </w:tc>
      </w:tr>
      <w:tr w:rsidR="00000000" w:rsidRPr="005501E1">
        <w:trPr>
          <w:cantSplit/>
        </w:trPr>
        <w:tc>
          <w:tcPr>
            <w:tcW w:w="3046" w:type="dxa"/>
          </w:tcPr>
          <w:p w:rsidR="00E97220" w:rsidRPr="005501E1" w:rsidRDefault="00E97220">
            <w:pPr>
              <w:pStyle w:val="Underskrifter"/>
            </w:pPr>
            <w:r w:rsidRPr="005501E1">
              <w:t>Egon Frid (v)</w:t>
            </w:r>
          </w:p>
        </w:tc>
        <w:tc>
          <w:tcPr>
            <w:tcW w:w="3046" w:type="dxa"/>
          </w:tcPr>
          <w:p w:rsidR="00E97220" w:rsidRPr="005501E1" w:rsidRDefault="00E97220">
            <w:pPr>
              <w:pStyle w:val="Underskrifter"/>
            </w:pPr>
          </w:p>
        </w:tc>
      </w:tr>
      <w:tr w:rsidR="00000000" w:rsidRPr="005501E1">
        <w:trPr>
          <w:cantSplit/>
        </w:trPr>
        <w:tc>
          <w:tcPr>
            <w:tcW w:w="3046" w:type="dxa"/>
          </w:tcPr>
          <w:p w:rsidR="00E97220" w:rsidRPr="005501E1" w:rsidRDefault="00E97220">
            <w:pPr>
              <w:pStyle w:val="Underskrifter"/>
            </w:pPr>
            <w:r w:rsidRPr="005501E1">
              <w:t>Rossana Dinamarca (v)</w:t>
            </w:r>
          </w:p>
        </w:tc>
        <w:tc>
          <w:tcPr>
            <w:tcW w:w="3046" w:type="dxa"/>
          </w:tcPr>
          <w:p w:rsidR="00E97220" w:rsidRPr="005501E1" w:rsidRDefault="00E97220">
            <w:pPr>
              <w:pStyle w:val="Underskrifter"/>
            </w:pPr>
            <w:r w:rsidRPr="005501E1">
              <w:t>Siv Holma (v)</w:t>
            </w:r>
          </w:p>
        </w:tc>
      </w:tr>
      <w:tr w:rsidR="00000000" w:rsidRPr="005501E1">
        <w:trPr>
          <w:cantSplit/>
        </w:trPr>
        <w:tc>
          <w:tcPr>
            <w:tcW w:w="3046" w:type="dxa"/>
          </w:tcPr>
          <w:p w:rsidR="00E97220" w:rsidRPr="005501E1" w:rsidRDefault="00E97220">
            <w:pPr>
              <w:pStyle w:val="Underskrifter"/>
            </w:pPr>
            <w:r w:rsidRPr="005501E1">
              <w:t>Elina Linna (v)</w:t>
            </w:r>
          </w:p>
        </w:tc>
        <w:tc>
          <w:tcPr>
            <w:tcW w:w="3046" w:type="dxa"/>
          </w:tcPr>
          <w:p w:rsidR="00E97220" w:rsidRPr="005501E1" w:rsidRDefault="00E97220">
            <w:pPr>
              <w:pStyle w:val="Underskrifter"/>
            </w:pPr>
            <w:r w:rsidRPr="005501E1">
              <w:t>Eva Olofsson (v)</w:t>
            </w:r>
          </w:p>
        </w:tc>
      </w:tr>
    </w:tbl>
    <w:p w:rsidR="00B63CC1" w:rsidRPr="005501E1" w:rsidRDefault="00B63CC1" w:rsidP="00A844F3">
      <w:pPr>
        <w:pStyle w:val="Normaltindrag"/>
      </w:pPr>
    </w:p>
    <w:sectPr w:rsidR="00B63CC1" w:rsidRPr="005501E1" w:rsidSect="00A844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220" w:rsidRPr="005501E1" w:rsidRDefault="00E97220">
      <w:r w:rsidRPr="005501E1">
        <w:separator/>
      </w:r>
    </w:p>
  </w:endnote>
  <w:endnote w:type="continuationSeparator" w:id="0">
    <w:p w:rsidR="00E97220" w:rsidRPr="005501E1" w:rsidRDefault="00E97220">
      <w:r w:rsidRPr="005501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8" w:rsidRPr="005501E1" w:rsidRDefault="005501E1" w:rsidP="00A844F3">
    <w:pPr>
      <w:pStyle w:val="Sidfot"/>
    </w:pPr>
    <w:r w:rsidRPr="005501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1078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4F3" w:rsidRDefault="00E97220">
                          <w:pPr>
                            <w:pStyle w:val="NormalS5sidnrV"/>
                          </w:pPr>
                          <w:r>
                            <w:fldChar w:fldCharType="begin"/>
                          </w:r>
                          <w:r w:rsidR="00A844F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4F3" w:rsidRDefault="00E97220">
                    <w:pPr>
                      <w:pStyle w:val="NormalS5sidnrV"/>
                    </w:pPr>
                    <w:r>
                      <w:fldChar w:fldCharType="begin"/>
                    </w:r>
                    <w:r w:rsidR="00A844F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8" w:rsidRPr="005501E1" w:rsidRDefault="005501E1" w:rsidP="00A844F3">
    <w:pPr>
      <w:pStyle w:val="Sidfot"/>
    </w:pPr>
    <w:r w:rsidRPr="005501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114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4F3" w:rsidRDefault="00E97220">
                          <w:pPr>
                            <w:pStyle w:val="NormalS5sidnrH"/>
                            <w:ind w:right="0"/>
                          </w:pPr>
                          <w:r>
                            <w:fldChar w:fldCharType="begin"/>
                          </w:r>
                          <w:r w:rsidR="00A844F3">
                            <w:instrText xml:space="preserve"> PAGE *\charformat</w:instrText>
                          </w:r>
                          <w:r>
                            <w:fldChar w:fldCharType="separate"/>
                          </w:r>
                          <w:r w:rsidR="002C1A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4F3" w:rsidRDefault="00E97220">
                    <w:pPr>
                      <w:pStyle w:val="NormalS5sidnrH"/>
                      <w:ind w:right="0"/>
                    </w:pPr>
                    <w:r>
                      <w:fldChar w:fldCharType="begin"/>
                    </w:r>
                    <w:r w:rsidR="00A844F3">
                      <w:instrText xml:space="preserve"> PAGE *\charformat</w:instrText>
                    </w:r>
                    <w:r>
                      <w:fldChar w:fldCharType="separate"/>
                    </w:r>
                    <w:r w:rsidR="002C1A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8" w:rsidRPr="005501E1" w:rsidRDefault="005501E1" w:rsidP="00A844F3">
    <w:pPr>
      <w:pStyle w:val="Sidfot"/>
    </w:pPr>
    <w:r w:rsidRPr="005501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404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4F3" w:rsidRDefault="00E97220">
                          <w:pPr>
                            <w:pStyle w:val="NormalS5sidnrH"/>
                            <w:ind w:right="0"/>
                          </w:pPr>
                          <w:r>
                            <w:fldChar w:fldCharType="begin"/>
                          </w:r>
                          <w:r w:rsidR="00A844F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4F3" w:rsidRDefault="00E97220">
                    <w:pPr>
                      <w:pStyle w:val="NormalS5sidnrH"/>
                      <w:ind w:right="0"/>
                    </w:pPr>
                    <w:r>
                      <w:fldChar w:fldCharType="begin"/>
                    </w:r>
                    <w:r w:rsidR="00A844F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220" w:rsidRPr="005501E1" w:rsidRDefault="00E97220">
      <w:r w:rsidRPr="005501E1">
        <w:separator/>
      </w:r>
    </w:p>
  </w:footnote>
  <w:footnote w:type="continuationSeparator" w:id="0">
    <w:p w:rsidR="00E97220" w:rsidRPr="005501E1" w:rsidRDefault="00E97220">
      <w:r w:rsidRPr="005501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8" w:rsidRPr="005501E1" w:rsidRDefault="005501E1" w:rsidP="00A844F3">
    <w:pPr>
      <w:pStyle w:val="Sidhuvud"/>
    </w:pPr>
    <w:r w:rsidRPr="005501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9034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4F3" w:rsidRDefault="00E97220">
                          <w:pPr>
                            <w:pStyle w:val="KantRubrikS5V"/>
                          </w:pPr>
                          <w:r>
                            <w:fldChar w:fldCharType="begin"/>
                          </w:r>
                          <w:r w:rsidR="00A844F3">
                            <w:instrText xml:space="preserve"> DOCPROPERTY "YearUser" *\charformat </w:instrText>
                          </w:r>
                          <w:r>
                            <w:fldChar w:fldCharType="separate"/>
                          </w:r>
                          <w:r w:rsidR="002C1A50">
                            <w:t>2007/08</w:t>
                          </w:r>
                          <w:r>
                            <w:fldChar w:fldCharType="end"/>
                          </w:r>
                          <w:r w:rsidR="00A844F3">
                            <w:t>:</w:t>
                          </w:r>
                          <w:r>
                            <w:fldChar w:fldCharType="begin"/>
                          </w:r>
                          <w:r w:rsidR="00A844F3">
                            <w:instrText xml:space="preserve"> DOCPROPERTY "Motionsnummer" *\charformat </w:instrText>
                          </w:r>
                          <w:r>
                            <w:fldChar w:fldCharType="separate"/>
                          </w:r>
                          <w:r w:rsidR="002C1A50">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4F3" w:rsidRDefault="00E97220">
                    <w:pPr>
                      <w:pStyle w:val="KantRubrikS5V"/>
                    </w:pPr>
                    <w:r>
                      <w:fldChar w:fldCharType="begin"/>
                    </w:r>
                    <w:r w:rsidR="00A844F3">
                      <w:instrText xml:space="preserve"> DOCPROPERTY "YearUser" *\charformat </w:instrText>
                    </w:r>
                    <w:r>
                      <w:fldChar w:fldCharType="separate"/>
                    </w:r>
                    <w:r w:rsidR="002C1A50">
                      <w:t>2007/08</w:t>
                    </w:r>
                    <w:r>
                      <w:fldChar w:fldCharType="end"/>
                    </w:r>
                    <w:r w:rsidR="00A844F3">
                      <w:t>:</w:t>
                    </w:r>
                    <w:r>
                      <w:fldChar w:fldCharType="begin"/>
                    </w:r>
                    <w:r w:rsidR="00A844F3">
                      <w:instrText xml:space="preserve"> DOCPROPERTY "Motionsnummer" *\charformat </w:instrText>
                    </w:r>
                    <w:r>
                      <w:fldChar w:fldCharType="separate"/>
                    </w:r>
                    <w:r w:rsidR="002C1A50">
                      <w:t>So212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D68" w:rsidRPr="005501E1" w:rsidRDefault="005501E1" w:rsidP="00A844F3">
    <w:pPr>
      <w:pStyle w:val="Sidhuvud"/>
    </w:pPr>
    <w:r w:rsidRPr="005501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276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4F3" w:rsidRDefault="00E97220">
                          <w:pPr>
                            <w:pStyle w:val="KantRubrikS5H"/>
                            <w:ind w:right="0"/>
                          </w:pPr>
                          <w:r>
                            <w:fldChar w:fldCharType="begin"/>
                          </w:r>
                          <w:r w:rsidR="00A844F3">
                            <w:instrText xml:space="preserve"> DOCPROPERTY "YearUser" *\charformat </w:instrText>
                          </w:r>
                          <w:r>
                            <w:fldChar w:fldCharType="separate"/>
                          </w:r>
                          <w:r w:rsidR="002C1A50">
                            <w:t>2007/08</w:t>
                          </w:r>
                          <w:r>
                            <w:fldChar w:fldCharType="end"/>
                          </w:r>
                          <w:r w:rsidR="00A844F3">
                            <w:t>:</w:t>
                          </w:r>
                          <w:r>
                            <w:fldChar w:fldCharType="begin"/>
                          </w:r>
                          <w:r w:rsidR="00A844F3">
                            <w:instrText xml:space="preserve"> DOCPROPERTY "Motionsnummer" *\charformat </w:instrText>
                          </w:r>
                          <w:r>
                            <w:fldChar w:fldCharType="separate"/>
                          </w:r>
                          <w:r w:rsidR="002C1A50">
                            <w:t>So212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4F3" w:rsidRDefault="00E97220">
                    <w:pPr>
                      <w:pStyle w:val="KantRubrikS5H"/>
                      <w:ind w:right="0"/>
                    </w:pPr>
                    <w:r>
                      <w:fldChar w:fldCharType="begin"/>
                    </w:r>
                    <w:r w:rsidR="00A844F3">
                      <w:instrText xml:space="preserve"> DOCPROPERTY "YearUser" *\charformat </w:instrText>
                    </w:r>
                    <w:r>
                      <w:fldChar w:fldCharType="separate"/>
                    </w:r>
                    <w:r w:rsidR="002C1A50">
                      <w:t>2007/08</w:t>
                    </w:r>
                    <w:r>
                      <w:fldChar w:fldCharType="end"/>
                    </w:r>
                    <w:r w:rsidR="00A844F3">
                      <w:t>:</w:t>
                    </w:r>
                    <w:r>
                      <w:fldChar w:fldCharType="begin"/>
                    </w:r>
                    <w:r w:rsidR="00A844F3">
                      <w:instrText xml:space="preserve"> DOCPROPERTY "Motionsnummer" *\charformat </w:instrText>
                    </w:r>
                    <w:r>
                      <w:fldChar w:fldCharType="separate"/>
                    </w:r>
                    <w:r w:rsidR="002C1A50">
                      <w:t>So212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220" w:rsidRPr="005501E1" w:rsidRDefault="00E97220">
    <w:pPr>
      <w:pStyle w:val="FSHNormal"/>
      <w:tabs>
        <w:tab w:val="right" w:pos="5840"/>
      </w:tabs>
    </w:pPr>
    <w:r w:rsidRPr="005501E1">
      <w:br/>
    </w:r>
    <w:r w:rsidRPr="005501E1">
      <w:fldChar w:fldCharType="begin" w:fldLock="1"/>
    </w:r>
    <w:r w:rsidRPr="005501E1">
      <w:instrText xml:space="preserve"> DOCPROPERTY</w:instrText>
    </w:r>
    <w:r w:rsidRPr="005501E1">
      <w:rPr>
        <w:sz w:val="18"/>
      </w:rPr>
      <w:instrText xml:space="preserve"> "YearUser" *\charformat </w:instrText>
    </w:r>
    <w:r w:rsidRPr="005501E1">
      <w:fldChar w:fldCharType="separate"/>
    </w:r>
    <w:r w:rsidRPr="005501E1">
      <w:t>2007/08</w:t>
    </w:r>
    <w:r w:rsidRPr="005501E1">
      <w:fldChar w:fldCharType="end"/>
    </w:r>
    <w:r w:rsidRPr="005501E1">
      <w:t xml:space="preserve"> </w:t>
    </w:r>
    <w:r w:rsidRPr="005501E1">
      <w:tab/>
      <w:t xml:space="preserve">mnr: </w:t>
    </w:r>
    <w:r w:rsidRPr="005501E1">
      <w:fldChar w:fldCharType="begin" w:fldLock="1"/>
    </w:r>
    <w:r w:rsidRPr="005501E1">
      <w:instrText xml:space="preserve"> DOCPROPERTY</w:instrText>
    </w:r>
    <w:r w:rsidRPr="005501E1">
      <w:rPr>
        <w:sz w:val="18"/>
      </w:rPr>
      <w:instrText xml:space="preserve"> "Motionsnummer" *\charformat </w:instrText>
    </w:r>
    <w:r w:rsidRPr="005501E1">
      <w:fldChar w:fldCharType="separate"/>
    </w:r>
    <w:r w:rsidRPr="005501E1">
      <w:t>So212</w:t>
    </w:r>
    <w:r w:rsidRPr="005501E1">
      <w:fldChar w:fldCharType="end"/>
    </w:r>
    <w:r w:rsidRPr="005501E1">
      <w:br/>
    </w:r>
    <w:r w:rsidRPr="005501E1">
      <w:fldChar w:fldCharType="begin" w:fldLock="1"/>
    </w:r>
    <w:r w:rsidRPr="005501E1">
      <w:instrText xml:space="preserve"> DOCPROPERTY</w:instrText>
    </w:r>
    <w:r w:rsidRPr="005501E1">
      <w:rPr>
        <w:sz w:val="18"/>
      </w:rPr>
      <w:instrText xml:space="preserve"> "Samling" *\charformat </w:instrText>
    </w:r>
    <w:r w:rsidRPr="005501E1">
      <w:fldChar w:fldCharType="end"/>
    </w:r>
    <w:r w:rsidRPr="005501E1">
      <w:tab/>
      <w:t xml:space="preserve">pnr: </w:t>
    </w:r>
    <w:r w:rsidRPr="005501E1">
      <w:fldChar w:fldCharType="begin" w:fldLock="1"/>
    </w:r>
    <w:r w:rsidRPr="005501E1">
      <w:instrText xml:space="preserve"> DOCPROPERTY</w:instrText>
    </w:r>
    <w:r w:rsidRPr="005501E1">
      <w:rPr>
        <w:sz w:val="18"/>
      </w:rPr>
      <w:instrText xml:space="preserve"> "Partinummer" *\charformat </w:instrText>
    </w:r>
    <w:r w:rsidRPr="005501E1">
      <w:fldChar w:fldCharType="separate"/>
    </w:r>
    <w:r w:rsidRPr="005501E1">
      <w:t>v835</w:t>
    </w:r>
    <w:r w:rsidRPr="005501E1">
      <w:fldChar w:fldCharType="end"/>
    </w:r>
  </w:p>
  <w:p w:rsidR="00E97220" w:rsidRPr="005501E1" w:rsidRDefault="00E97220">
    <w:pPr>
      <w:pStyle w:val="FSHRub1"/>
    </w:pPr>
    <w:r w:rsidRPr="005501E1">
      <w:t>Motion till riksdagen</w:t>
    </w:r>
    <w:r w:rsidRPr="005501E1">
      <w:br/>
    </w:r>
    <w:r w:rsidRPr="005501E1">
      <w:fldChar w:fldCharType="begin" w:fldLock="1"/>
    </w:r>
    <w:r w:rsidRPr="005501E1">
      <w:instrText xml:space="preserve"> DOCPROPERTY "YearUser" *\charformat </w:instrText>
    </w:r>
    <w:r w:rsidRPr="005501E1">
      <w:fldChar w:fldCharType="separate"/>
    </w:r>
    <w:r w:rsidRPr="005501E1">
      <w:t>2007/08</w:t>
    </w:r>
    <w:r w:rsidRPr="005501E1">
      <w:fldChar w:fldCharType="end"/>
    </w:r>
    <w:r w:rsidRPr="005501E1">
      <w:t>:</w:t>
    </w:r>
    <w:r w:rsidRPr="005501E1">
      <w:fldChar w:fldCharType="begin" w:fldLock="1"/>
    </w:r>
    <w:r w:rsidRPr="005501E1">
      <w:instrText xml:space="preserve"> DOCPROPERTY "Motionsnummer" *\charformat </w:instrText>
    </w:r>
    <w:r w:rsidRPr="005501E1">
      <w:fldChar w:fldCharType="separate"/>
    </w:r>
    <w:r w:rsidRPr="005501E1">
      <w:t>So212</w:t>
    </w:r>
    <w:r w:rsidRPr="005501E1">
      <w:fldChar w:fldCharType="end"/>
    </w:r>
  </w:p>
  <w:p w:rsidR="00E97220" w:rsidRPr="005501E1" w:rsidRDefault="00E97220">
    <w:pPr>
      <w:pStyle w:val="FSHNormalS5"/>
    </w:pPr>
    <w:r w:rsidRPr="005501E1">
      <w:fldChar w:fldCharType="begin" w:fldLock="1"/>
    </w:r>
    <w:r w:rsidRPr="005501E1">
      <w:instrText xml:space="preserve"> DOCPROPERTY "MotionarText" *\charformat </w:instrText>
    </w:r>
    <w:r w:rsidRPr="005501E1">
      <w:fldChar w:fldCharType="separate"/>
    </w:r>
    <w:r w:rsidRPr="005501E1">
      <w:t>av Egon Frid m.fl. (v)</w:t>
    </w:r>
    <w:r w:rsidRPr="005501E1">
      <w:fldChar w:fldCharType="end"/>
    </w:r>
    <w:r w:rsidRPr="005501E1">
      <w:br/>
    </w:r>
    <w:r w:rsidRPr="005501E1">
      <w:fldChar w:fldCharType="begin" w:fldLock="1"/>
    </w:r>
    <w:r w:rsidRPr="005501E1">
      <w:instrText xml:space="preserve"> DOCPROPERTY "SvarFrasKort" *\charformat </w:instrText>
    </w:r>
    <w:r w:rsidRPr="005501E1">
      <w:fldChar w:fldCharType="end"/>
    </w:r>
  </w:p>
  <w:p w:rsidR="00E97220" w:rsidRPr="005501E1" w:rsidRDefault="00E97220">
    <w:pPr>
      <w:pStyle w:val="FSHTitel"/>
    </w:pPr>
    <w:r w:rsidRPr="005501E1">
      <w:fldChar w:fldCharType="begin" w:fldLock="1"/>
    </w:r>
    <w:r w:rsidRPr="005501E1">
      <w:instrText xml:space="preserve"> DOCPROPERTY</w:instrText>
    </w:r>
    <w:r w:rsidRPr="005501E1">
      <w:rPr>
        <w:sz w:val="18"/>
      </w:rPr>
      <w:instrText xml:space="preserve"> "RubrikSvar" *\charformat </w:instrText>
    </w:r>
    <w:r w:rsidRPr="005501E1">
      <w:fldChar w:fldCharType="separate"/>
    </w:r>
    <w:r w:rsidRPr="005501E1">
      <w:t>Förbud mot alkoholreklam</w:t>
    </w:r>
    <w:r w:rsidRPr="005501E1">
      <w:fldChar w:fldCharType="end"/>
    </w:r>
  </w:p>
  <w:p w:rsidR="00E97220" w:rsidRPr="005501E1" w:rsidRDefault="00E97220">
    <w:pPr>
      <w:pStyle w:val="Normal00"/>
    </w:pPr>
  </w:p>
  <w:p w:rsidR="00A844F3" w:rsidRPr="005501E1" w:rsidRDefault="00A844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5D2D40"/>
    <w:multiLevelType w:val="hybridMultilevel"/>
    <w:tmpl w:val="A1AA9560"/>
    <w:lvl w:ilvl="0" w:tplc="16260E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D8444C9"/>
    <w:multiLevelType w:val="multilevel"/>
    <w:tmpl w:val="AA8A02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664073"/>
    <w:multiLevelType w:val="multilevel"/>
    <w:tmpl w:val="C9F8CE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2684BA0">
      <w:start w:val="1"/>
      <w:numFmt w:val="decimal"/>
      <w:lvlText w:val="%1."/>
      <w:lvlJc w:val="left"/>
      <w:pPr>
        <w:tabs>
          <w:tab w:val="num" w:pos="340"/>
        </w:tabs>
        <w:ind w:left="340" w:hanging="340"/>
      </w:pPr>
      <w:rPr>
        <w:rFonts w:cs="Times New Roman"/>
      </w:rPr>
    </w:lvl>
    <w:lvl w:ilvl="1" w:tplc="88E43DD8" w:tentative="1">
      <w:start w:val="1"/>
      <w:numFmt w:val="lowerLetter"/>
      <w:lvlText w:val="%2."/>
      <w:lvlJc w:val="left"/>
      <w:pPr>
        <w:tabs>
          <w:tab w:val="num" w:pos="1440"/>
        </w:tabs>
        <w:ind w:left="1440" w:hanging="360"/>
      </w:pPr>
      <w:rPr>
        <w:rFonts w:cs="Times New Roman"/>
      </w:rPr>
    </w:lvl>
    <w:lvl w:ilvl="2" w:tplc="110C6FE8" w:tentative="1">
      <w:start w:val="1"/>
      <w:numFmt w:val="lowerRoman"/>
      <w:lvlText w:val="%3."/>
      <w:lvlJc w:val="right"/>
      <w:pPr>
        <w:tabs>
          <w:tab w:val="num" w:pos="2160"/>
        </w:tabs>
        <w:ind w:left="2160" w:hanging="180"/>
      </w:pPr>
      <w:rPr>
        <w:rFonts w:cs="Times New Roman"/>
      </w:rPr>
    </w:lvl>
    <w:lvl w:ilvl="3" w:tplc="7F7C447C" w:tentative="1">
      <w:start w:val="1"/>
      <w:numFmt w:val="decimal"/>
      <w:lvlText w:val="%4."/>
      <w:lvlJc w:val="left"/>
      <w:pPr>
        <w:tabs>
          <w:tab w:val="num" w:pos="2880"/>
        </w:tabs>
        <w:ind w:left="2880" w:hanging="360"/>
      </w:pPr>
      <w:rPr>
        <w:rFonts w:cs="Times New Roman"/>
      </w:rPr>
    </w:lvl>
    <w:lvl w:ilvl="4" w:tplc="9AF8A978" w:tentative="1">
      <w:start w:val="1"/>
      <w:numFmt w:val="lowerLetter"/>
      <w:lvlText w:val="%5."/>
      <w:lvlJc w:val="left"/>
      <w:pPr>
        <w:tabs>
          <w:tab w:val="num" w:pos="3600"/>
        </w:tabs>
        <w:ind w:left="3600" w:hanging="360"/>
      </w:pPr>
      <w:rPr>
        <w:rFonts w:cs="Times New Roman"/>
      </w:rPr>
    </w:lvl>
    <w:lvl w:ilvl="5" w:tplc="13C25C22" w:tentative="1">
      <w:start w:val="1"/>
      <w:numFmt w:val="lowerRoman"/>
      <w:lvlText w:val="%6."/>
      <w:lvlJc w:val="right"/>
      <w:pPr>
        <w:tabs>
          <w:tab w:val="num" w:pos="4320"/>
        </w:tabs>
        <w:ind w:left="4320" w:hanging="180"/>
      </w:pPr>
      <w:rPr>
        <w:rFonts w:cs="Times New Roman"/>
      </w:rPr>
    </w:lvl>
    <w:lvl w:ilvl="6" w:tplc="FDC4E792" w:tentative="1">
      <w:start w:val="1"/>
      <w:numFmt w:val="decimal"/>
      <w:lvlText w:val="%7."/>
      <w:lvlJc w:val="left"/>
      <w:pPr>
        <w:tabs>
          <w:tab w:val="num" w:pos="5040"/>
        </w:tabs>
        <w:ind w:left="5040" w:hanging="360"/>
      </w:pPr>
      <w:rPr>
        <w:rFonts w:cs="Times New Roman"/>
      </w:rPr>
    </w:lvl>
    <w:lvl w:ilvl="7" w:tplc="8DB2582E" w:tentative="1">
      <w:start w:val="1"/>
      <w:numFmt w:val="lowerLetter"/>
      <w:lvlText w:val="%8."/>
      <w:lvlJc w:val="left"/>
      <w:pPr>
        <w:tabs>
          <w:tab w:val="num" w:pos="5760"/>
        </w:tabs>
        <w:ind w:left="5760" w:hanging="360"/>
      </w:pPr>
      <w:rPr>
        <w:rFonts w:cs="Times New Roman"/>
      </w:rPr>
    </w:lvl>
    <w:lvl w:ilvl="8" w:tplc="76843BCE"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6778A5"/>
    <w:multiLevelType w:val="multilevel"/>
    <w:tmpl w:val="E774E7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92581065">
    <w:abstractNumId w:val="8"/>
  </w:num>
  <w:num w:numId="2" w16cid:durableId="1623146725">
    <w:abstractNumId w:val="9"/>
  </w:num>
  <w:num w:numId="3" w16cid:durableId="1218474837">
    <w:abstractNumId w:val="8"/>
  </w:num>
  <w:num w:numId="4" w16cid:durableId="1303542922">
    <w:abstractNumId w:val="9"/>
  </w:num>
  <w:num w:numId="5" w16cid:durableId="41222730">
    <w:abstractNumId w:val="16"/>
  </w:num>
  <w:num w:numId="6" w16cid:durableId="2003849716">
    <w:abstractNumId w:val="10"/>
  </w:num>
  <w:num w:numId="7" w16cid:durableId="1358431532">
    <w:abstractNumId w:val="12"/>
  </w:num>
  <w:num w:numId="8" w16cid:durableId="413627515">
    <w:abstractNumId w:val="14"/>
  </w:num>
  <w:num w:numId="9" w16cid:durableId="1961301554">
    <w:abstractNumId w:val="8"/>
  </w:num>
  <w:num w:numId="10" w16cid:durableId="1116488450">
    <w:abstractNumId w:val="3"/>
  </w:num>
  <w:num w:numId="11" w16cid:durableId="1598826795">
    <w:abstractNumId w:val="2"/>
  </w:num>
  <w:num w:numId="12" w16cid:durableId="193612877">
    <w:abstractNumId w:val="1"/>
  </w:num>
  <w:num w:numId="13" w16cid:durableId="1983190595">
    <w:abstractNumId w:val="0"/>
  </w:num>
  <w:num w:numId="14" w16cid:durableId="889075811">
    <w:abstractNumId w:val="9"/>
  </w:num>
  <w:num w:numId="15" w16cid:durableId="2145535640">
    <w:abstractNumId w:val="7"/>
  </w:num>
  <w:num w:numId="16" w16cid:durableId="2069449467">
    <w:abstractNumId w:val="6"/>
  </w:num>
  <w:num w:numId="17" w16cid:durableId="1032150865">
    <w:abstractNumId w:val="5"/>
  </w:num>
  <w:num w:numId="18" w16cid:durableId="28841765">
    <w:abstractNumId w:val="4"/>
  </w:num>
  <w:num w:numId="19" w16cid:durableId="728260207">
    <w:abstractNumId w:val="11"/>
  </w:num>
  <w:num w:numId="20" w16cid:durableId="559677516">
    <w:abstractNumId w:val="15"/>
  </w:num>
  <w:num w:numId="21" w16cid:durableId="304044536">
    <w:abstractNumId w:val="13"/>
  </w:num>
  <w:num w:numId="22" w16cid:durableId="11624310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0"/>
    <w:docVar w:name="PersonGUIDs" w:val="{EF5206F9-792B-484E-B593-829130B8A4A1},{E342D5A8-46A1-48DE-8F45-AD50F7AFB7F8},{58872E4A-D687-4B23-B75B-D8E5DB75EE13},{8B923F15-4996-4696-A089-6A5BE8BF8E1B},{C8129375-7C65-4B2D-94A1-2D02B22B4ED0}"/>
  </w:docVars>
  <w:rsids>
    <w:rsidRoot w:val="005501E1"/>
    <w:rsid w:val="00002742"/>
    <w:rsid w:val="000220F8"/>
    <w:rsid w:val="00034058"/>
    <w:rsid w:val="000372D6"/>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2EC2"/>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1A50"/>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7582F"/>
    <w:rsid w:val="00487F7A"/>
    <w:rsid w:val="004971B2"/>
    <w:rsid w:val="004A0504"/>
    <w:rsid w:val="004A7037"/>
    <w:rsid w:val="004B1DEF"/>
    <w:rsid w:val="004B5278"/>
    <w:rsid w:val="004C7A3F"/>
    <w:rsid w:val="004D7823"/>
    <w:rsid w:val="004E38D9"/>
    <w:rsid w:val="004E7A87"/>
    <w:rsid w:val="004F094C"/>
    <w:rsid w:val="004F22DC"/>
    <w:rsid w:val="004F47A5"/>
    <w:rsid w:val="005000F2"/>
    <w:rsid w:val="005057B1"/>
    <w:rsid w:val="00531020"/>
    <w:rsid w:val="00545150"/>
    <w:rsid w:val="00545421"/>
    <w:rsid w:val="005501E1"/>
    <w:rsid w:val="0055072A"/>
    <w:rsid w:val="005525A5"/>
    <w:rsid w:val="005544CE"/>
    <w:rsid w:val="00567774"/>
    <w:rsid w:val="00572A61"/>
    <w:rsid w:val="00590D73"/>
    <w:rsid w:val="005956EA"/>
    <w:rsid w:val="005B145B"/>
    <w:rsid w:val="005C441C"/>
    <w:rsid w:val="005D3F50"/>
    <w:rsid w:val="005D72CF"/>
    <w:rsid w:val="00601C6D"/>
    <w:rsid w:val="00603CD4"/>
    <w:rsid w:val="006346C1"/>
    <w:rsid w:val="00643B3E"/>
    <w:rsid w:val="006443A4"/>
    <w:rsid w:val="0064771D"/>
    <w:rsid w:val="00653DD0"/>
    <w:rsid w:val="00665D65"/>
    <w:rsid w:val="00677B63"/>
    <w:rsid w:val="00692511"/>
    <w:rsid w:val="00693FFF"/>
    <w:rsid w:val="006A1005"/>
    <w:rsid w:val="006B6262"/>
    <w:rsid w:val="006E38AE"/>
    <w:rsid w:val="00727C6F"/>
    <w:rsid w:val="00737939"/>
    <w:rsid w:val="007406D2"/>
    <w:rsid w:val="0074086B"/>
    <w:rsid w:val="00740D6D"/>
    <w:rsid w:val="00743F76"/>
    <w:rsid w:val="0076131D"/>
    <w:rsid w:val="00770030"/>
    <w:rsid w:val="00774959"/>
    <w:rsid w:val="007852B2"/>
    <w:rsid w:val="00794149"/>
    <w:rsid w:val="007B67A7"/>
    <w:rsid w:val="007C6092"/>
    <w:rsid w:val="007E119E"/>
    <w:rsid w:val="00817DCE"/>
    <w:rsid w:val="00846903"/>
    <w:rsid w:val="00857EC2"/>
    <w:rsid w:val="00863E20"/>
    <w:rsid w:val="00892562"/>
    <w:rsid w:val="008F0A96"/>
    <w:rsid w:val="008F127E"/>
    <w:rsid w:val="009062A0"/>
    <w:rsid w:val="0091149D"/>
    <w:rsid w:val="0092040D"/>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844F3"/>
    <w:rsid w:val="00AA1434"/>
    <w:rsid w:val="00AB5000"/>
    <w:rsid w:val="00AC4310"/>
    <w:rsid w:val="00AC63D9"/>
    <w:rsid w:val="00AE2EF8"/>
    <w:rsid w:val="00AF5881"/>
    <w:rsid w:val="00B13BF0"/>
    <w:rsid w:val="00B25BC7"/>
    <w:rsid w:val="00B33C81"/>
    <w:rsid w:val="00B34666"/>
    <w:rsid w:val="00B421B1"/>
    <w:rsid w:val="00B454E0"/>
    <w:rsid w:val="00B63CC1"/>
    <w:rsid w:val="00B67E5B"/>
    <w:rsid w:val="00B84A97"/>
    <w:rsid w:val="00B90238"/>
    <w:rsid w:val="00BA4894"/>
    <w:rsid w:val="00BA6BE0"/>
    <w:rsid w:val="00BB6D75"/>
    <w:rsid w:val="00BC2501"/>
    <w:rsid w:val="00BC498B"/>
    <w:rsid w:val="00BD43A8"/>
    <w:rsid w:val="00BF7E00"/>
    <w:rsid w:val="00C1285C"/>
    <w:rsid w:val="00C27B7D"/>
    <w:rsid w:val="00C32A06"/>
    <w:rsid w:val="00C44394"/>
    <w:rsid w:val="00C533BA"/>
    <w:rsid w:val="00C728B8"/>
    <w:rsid w:val="00C77337"/>
    <w:rsid w:val="00C822A8"/>
    <w:rsid w:val="00C902E9"/>
    <w:rsid w:val="00C92208"/>
    <w:rsid w:val="00C965E3"/>
    <w:rsid w:val="00C971A3"/>
    <w:rsid w:val="00C97395"/>
    <w:rsid w:val="00CA2F1E"/>
    <w:rsid w:val="00CB5B24"/>
    <w:rsid w:val="00CB6D68"/>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148C8"/>
    <w:rsid w:val="00E22893"/>
    <w:rsid w:val="00E3019F"/>
    <w:rsid w:val="00E307DD"/>
    <w:rsid w:val="00E349C2"/>
    <w:rsid w:val="00E360DE"/>
    <w:rsid w:val="00E5074A"/>
    <w:rsid w:val="00E521CB"/>
    <w:rsid w:val="00E728F6"/>
    <w:rsid w:val="00E75D28"/>
    <w:rsid w:val="00E75E8E"/>
    <w:rsid w:val="00E81819"/>
    <w:rsid w:val="00E84F25"/>
    <w:rsid w:val="00E97220"/>
    <w:rsid w:val="00EC007B"/>
    <w:rsid w:val="00EC52B9"/>
    <w:rsid w:val="00ED0EE7"/>
    <w:rsid w:val="00EE7A8E"/>
    <w:rsid w:val="00F21B30"/>
    <w:rsid w:val="00F273EA"/>
    <w:rsid w:val="00F42CB9"/>
    <w:rsid w:val="00F42FFE"/>
    <w:rsid w:val="00F61A56"/>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147EF7-640E-4945-B87E-CFE9FE88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A844F3"/>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844F3"/>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A844F3"/>
    <w:pPr>
      <w:numPr>
        <w:ilvl w:val="2"/>
      </w:numPr>
      <w:spacing w:before="250" w:after="0"/>
      <w:outlineLvl w:val="2"/>
    </w:pPr>
    <w:rPr>
      <w:b/>
      <w:sz w:val="21"/>
    </w:rPr>
  </w:style>
  <w:style w:type="paragraph" w:styleId="Rubrik4">
    <w:name w:val="heading 4"/>
    <w:aliases w:val="KursivRubrik"/>
    <w:basedOn w:val="Rubrik3"/>
    <w:next w:val="Normal"/>
    <w:link w:val="Rubrik4Char"/>
    <w:qFormat/>
    <w:rsid w:val="00A844F3"/>
    <w:pPr>
      <w:numPr>
        <w:ilvl w:val="3"/>
      </w:numPr>
      <w:outlineLvl w:val="3"/>
    </w:pPr>
    <w:rPr>
      <w:b w:val="0"/>
      <w:i/>
    </w:rPr>
  </w:style>
  <w:style w:type="paragraph" w:styleId="Rubrik5">
    <w:name w:val="heading 5"/>
    <w:aliases w:val="PackadFetRubrik,PackadKursivRubrik"/>
    <w:basedOn w:val="Rubrik4"/>
    <w:next w:val="Normal"/>
    <w:link w:val="Rubrik5Char"/>
    <w:qFormat/>
    <w:rsid w:val="00A844F3"/>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A844F3"/>
    <w:pPr>
      <w:numPr>
        <w:ilvl w:val="5"/>
      </w:numPr>
      <w:spacing w:before="50" w:line="200" w:lineRule="exact"/>
      <w:outlineLvl w:val="5"/>
    </w:pPr>
    <w:rPr>
      <w:caps/>
      <w:sz w:val="14"/>
    </w:rPr>
  </w:style>
  <w:style w:type="paragraph" w:styleId="Rubrik7">
    <w:name w:val="heading 7"/>
    <w:basedOn w:val="Rubrik6"/>
    <w:next w:val="Normal"/>
    <w:link w:val="Rubrik7Char"/>
    <w:qFormat/>
    <w:rsid w:val="00A844F3"/>
    <w:pPr>
      <w:numPr>
        <w:ilvl w:val="6"/>
      </w:numPr>
      <w:spacing w:before="0"/>
      <w:outlineLvl w:val="6"/>
    </w:pPr>
  </w:style>
  <w:style w:type="paragraph" w:styleId="Rubrik8">
    <w:name w:val="heading 8"/>
    <w:basedOn w:val="Rubrik7"/>
    <w:next w:val="Normal"/>
    <w:link w:val="Rubrik8Char"/>
    <w:qFormat/>
    <w:rsid w:val="00A844F3"/>
    <w:pPr>
      <w:numPr>
        <w:ilvl w:val="7"/>
      </w:numPr>
      <w:outlineLvl w:val="7"/>
    </w:pPr>
  </w:style>
  <w:style w:type="paragraph" w:styleId="Rubrik9">
    <w:name w:val="heading 9"/>
    <w:basedOn w:val="Rubrik8"/>
    <w:next w:val="Normal"/>
    <w:link w:val="Rubrik9Char"/>
    <w:qFormat/>
    <w:rsid w:val="00A844F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844F3"/>
    <w:rPr>
      <w:sz w:val="32"/>
      <w:lang w:val="sv-SE" w:eastAsia="sv-SE" w:bidi="ar-SA"/>
    </w:rPr>
  </w:style>
  <w:style w:type="character" w:customStyle="1" w:styleId="Rubrik2Char">
    <w:name w:val="Rubrik 2 Char"/>
    <w:aliases w:val="Beslutrubrik Char"/>
    <w:basedOn w:val="Standardstycketeckensnitt"/>
    <w:link w:val="Rubrik2"/>
    <w:semiHidden/>
    <w:locked/>
    <w:rsid w:val="00A844F3"/>
    <w:rPr>
      <w:sz w:val="27"/>
      <w:lang w:val="sv-SE" w:eastAsia="sv-SE" w:bidi="ar-SA"/>
    </w:rPr>
  </w:style>
  <w:style w:type="character" w:customStyle="1" w:styleId="Rubrik3Char">
    <w:name w:val="Rubrik 3 Char"/>
    <w:aliases w:val="Mellanrubrik Char"/>
    <w:basedOn w:val="Standardstycketeckensnitt"/>
    <w:link w:val="Rubrik3"/>
    <w:semiHidden/>
    <w:locked/>
    <w:rsid w:val="00A844F3"/>
    <w:rPr>
      <w:b/>
      <w:sz w:val="21"/>
      <w:lang w:val="sv-SE" w:eastAsia="sv-SE" w:bidi="ar-SA"/>
    </w:rPr>
  </w:style>
  <w:style w:type="character" w:customStyle="1" w:styleId="Rubrik4Char">
    <w:name w:val="Rubrik 4 Char"/>
    <w:aliases w:val="KursivRubrik Char"/>
    <w:basedOn w:val="Standardstycketeckensnitt"/>
    <w:link w:val="Rubrik4"/>
    <w:semiHidden/>
    <w:locked/>
    <w:rsid w:val="00A844F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844F3"/>
    <w:rPr>
      <w:sz w:val="19"/>
      <w:lang w:val="sv-SE" w:eastAsia="sv-SE" w:bidi="ar-SA"/>
    </w:rPr>
  </w:style>
  <w:style w:type="character" w:customStyle="1" w:styleId="Rubrik6Char">
    <w:name w:val="Rubrik 6 Char"/>
    <w:basedOn w:val="Standardstycketeckensnitt"/>
    <w:link w:val="Rubrik6"/>
    <w:semiHidden/>
    <w:locked/>
    <w:rsid w:val="00A844F3"/>
    <w:rPr>
      <w:caps/>
      <w:sz w:val="14"/>
      <w:lang w:val="sv-SE" w:eastAsia="sv-SE" w:bidi="ar-SA"/>
    </w:rPr>
  </w:style>
  <w:style w:type="character" w:customStyle="1" w:styleId="Rubrik7Char">
    <w:name w:val="Rubrik 7 Char"/>
    <w:basedOn w:val="Standardstycketeckensnitt"/>
    <w:link w:val="Rubrik7"/>
    <w:semiHidden/>
    <w:locked/>
    <w:rsid w:val="00A844F3"/>
    <w:rPr>
      <w:caps/>
      <w:sz w:val="14"/>
      <w:lang w:val="sv-SE" w:eastAsia="sv-SE" w:bidi="ar-SA"/>
    </w:rPr>
  </w:style>
  <w:style w:type="character" w:customStyle="1" w:styleId="Rubrik8Char">
    <w:name w:val="Rubrik 8 Char"/>
    <w:basedOn w:val="Standardstycketeckensnitt"/>
    <w:link w:val="Rubrik8"/>
    <w:semiHidden/>
    <w:locked/>
    <w:rsid w:val="00A844F3"/>
    <w:rPr>
      <w:caps/>
      <w:sz w:val="14"/>
      <w:lang w:val="sv-SE" w:eastAsia="sv-SE" w:bidi="ar-SA"/>
    </w:rPr>
  </w:style>
  <w:style w:type="character" w:customStyle="1" w:styleId="Rubrik9Char">
    <w:name w:val="Rubrik 9 Char"/>
    <w:basedOn w:val="Standardstycketeckensnitt"/>
    <w:link w:val="Rubrik9"/>
    <w:semiHidden/>
    <w:locked/>
    <w:rsid w:val="00A844F3"/>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A2F1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A2F1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44F3"/>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A2F1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A2F1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A2F1E"/>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4F47A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6311</Characters>
  <Application>Microsoft Office Word</Application>
  <DocSecurity>4</DocSecurity>
  <Lines>119</Lines>
  <Paragraphs>30</Paragraphs>
  <ScaleCrop>false</ScaleCrop>
  <HeadingPairs>
    <vt:vector size="2" baseType="variant">
      <vt:variant>
        <vt:lpstr>Rubrik</vt:lpstr>
      </vt:variant>
      <vt:variant>
        <vt:i4>1</vt:i4>
      </vt:variant>
    </vt:vector>
  </HeadingPairs>
  <TitlesOfParts>
    <vt:vector size="1" baseType="lpstr">
      <vt:lpstr>v835</vt:lpstr>
    </vt:vector>
  </TitlesOfParts>
  <Company>Riksdagen</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v835</dc:title>
  <dc:subject>v835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2007-10-11T08:16:00Z</cp:lastPrinted>
  <dcterms:created xsi:type="dcterms:W3CDTF">2025-12-17T08:32:00Z</dcterms:created>
  <dcterms:modified xsi:type="dcterms:W3CDTF">2025-12-17T08:32:00Z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mot2000_490_2007-09-10</vt:lpwstr>
  </property>
  <property fmtid="{D5CDD505-2E9C-101B-9397-08002B2CF9AE}" pid="3" name="version">
    <vt:lpwstr>mot2000_490_2007-09-10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alkoholreklam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20072008000000000118000008350075</vt:lpwstr>
  </property>
  <property fmtid="{D5CDD505-2E9C-101B-9397-08002B2CF9AE}" pid="47" name="datum">
    <vt:lpwstr>070926</vt:lpwstr>
  </property>
  <property fmtid="{D5CDD505-2E9C-101B-9397-08002B2CF9AE}" pid="48" name="avsändar-e-post">
    <vt:lpwstr>inger.diaz@riksdagen.se</vt:lpwstr>
  </property>
  <property fmtid="{D5CDD505-2E9C-101B-9397-08002B2CF9AE}" pid="49" name="id">
    <vt:lpwstr>20072008000000000118000008350075</vt:lpwstr>
  </property>
  <property fmtid="{D5CDD505-2E9C-101B-9397-08002B2CF9AE}" pid="50" name="nummer">
    <vt:lpwstr>212</vt:lpwstr>
  </property>
  <property fmtid="{D5CDD505-2E9C-101B-9397-08002B2CF9AE}" pid="51" name="utskottsbeteckning">
    <vt:lpwstr>So</vt:lpwstr>
  </property>
  <property fmtid="{D5CDD505-2E9C-101B-9397-08002B2CF9AE}" pid="52" name="GlobalUID">
    <vt:lpwstr>{45B5B104-B80B-413D-8500-006C57A2CC6C}</vt:lpwstr>
  </property>
  <property fmtid="{D5CDD505-2E9C-101B-9397-08002B2CF9AE}" pid="53" name="Överföringar">
    <vt:i4>0</vt:i4>
  </property>
  <property fmtid="{D5CDD505-2E9C-101B-9397-08002B2CF9AE}" pid="54" name="Checksum">
    <vt:lpwstr>*1003214246096*</vt:lpwstr>
  </property>
  <property fmtid="{D5CDD505-2E9C-101B-9397-08002B2CF9AE}" pid="55" name="skuggnummer">
    <vt:lpwstr>91</vt:lpwstr>
  </property>
  <property fmtid="{D5CDD505-2E9C-101B-9397-08002B2CF9AE}" pid="56" name="urixVersion">
    <vt:lpwstr>3.2.0.9</vt:lpwstr>
  </property>
  <property fmtid="{D5CDD505-2E9C-101B-9397-08002B2CF9AE}" pid="57" name="urixOrigin">
    <vt:lpwstr>071016 19:58:41.618</vt:lpwstr>
  </property>
  <property fmtid="{D5CDD505-2E9C-101B-9397-08002B2CF9AE}" pid="58" name="urixGuid">
    <vt:lpwstr>{71384B71-9012-4BD4-BBBA-78B7260FEF4F}</vt:lpwstr>
  </property>
</Properties>
</file>