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4B729F9C5441B68A0488F496E77629"/>
        </w:placeholder>
        <w:text/>
      </w:sdtPr>
      <w:sdtEndPr/>
      <w:sdtContent>
        <w:p w:rsidRPr="009B062B" w:rsidR="00AF30DD" w:rsidP="00DA28CE" w:rsidRDefault="00AF30DD" w14:paraId="03300581" w14:textId="77777777">
          <w:pPr>
            <w:pStyle w:val="Rubrik1"/>
            <w:spacing w:after="300"/>
          </w:pPr>
          <w:r w:rsidRPr="009B062B">
            <w:t>Förslag till riksdagsbeslut</w:t>
          </w:r>
        </w:p>
      </w:sdtContent>
    </w:sdt>
    <w:sdt>
      <w:sdtPr>
        <w:alias w:val="Yrkande 1"/>
        <w:tag w:val="3245f9bd-c6aa-4701-bb5a-339d36c6964b"/>
        <w:id w:val="-521939467"/>
        <w:lock w:val="sdtLocked"/>
      </w:sdtPr>
      <w:sdtEndPr/>
      <w:sdtContent>
        <w:p w:rsidR="00FE2C74" w:rsidRDefault="00933234" w14:paraId="644FDC69" w14:textId="77777777">
          <w:pPr>
            <w:pStyle w:val="Frslagstext"/>
            <w:numPr>
              <w:ilvl w:val="0"/>
              <w:numId w:val="0"/>
            </w:numPr>
          </w:pPr>
          <w:r>
            <w:t>Riksdagen ställer sig bakom det som anförs i motionen om att utreda möjligheterna att närmare låta påverkansgraden inverka på rubricering och påföljd vid drograttfylleri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18207891DB4596A3FF903B934E01E5"/>
        </w:placeholder>
        <w:text/>
      </w:sdtPr>
      <w:sdtEndPr/>
      <w:sdtContent>
        <w:p w:rsidRPr="009B062B" w:rsidR="006D79C9" w:rsidP="00333E95" w:rsidRDefault="006D79C9" w14:paraId="66C78AFA" w14:textId="77777777">
          <w:pPr>
            <w:pStyle w:val="Rubrik1"/>
          </w:pPr>
          <w:r>
            <w:t>Motivering</w:t>
          </w:r>
        </w:p>
      </w:sdtContent>
    </w:sdt>
    <w:p w:rsidR="006D22DF" w:rsidP="006D22DF" w:rsidRDefault="006D22DF" w14:paraId="102B79B5" w14:textId="2D5B0885">
      <w:pPr>
        <w:pStyle w:val="Normalutanindragellerluft"/>
      </w:pPr>
      <w:r>
        <w:t xml:space="preserve">Att köra bil påverkad av alkohol och andra droger är att ta stora risker med sitt eget och andras </w:t>
      </w:r>
      <w:r w:rsidR="00C776E0">
        <w:t>liv som insats. År 2017 omkom 53</w:t>
      </w:r>
      <w:r>
        <w:t xml:space="preserve"> personer i en alkoholrelaterad trafikolycka. Samma år omkom </w:t>
      </w:r>
      <w:r w:rsidR="00C776E0">
        <w:t>40</w:t>
      </w:r>
      <w:r>
        <w:t xml:space="preserve"> personer i narkotikarelaterade trafikolyckor, vilket är en ökning med </w:t>
      </w:r>
      <w:r w:rsidR="00C776E0">
        <w:t>6</w:t>
      </w:r>
      <w:r w:rsidR="004C51E8">
        <w:t> </w:t>
      </w:r>
      <w:r w:rsidR="00C776E0">
        <w:t>personer i jämförelse med året innan. Mellan 2015 och 2017 har det nästan skett en fördubbling av antalet omkomna i drogrelaterade olyckor</w:t>
      </w:r>
      <w:r w:rsidR="004C51E8">
        <w:t>,</w:t>
      </w:r>
      <w:r w:rsidR="00C776E0">
        <w:t xml:space="preserve"> och ökningen gäller främst bilister</w:t>
      </w:r>
      <w:r>
        <w:rPr>
          <w:rStyle w:val="Fotnotsreferens"/>
        </w:rPr>
        <w:footnoteReference w:id="1"/>
      </w:r>
      <w:r w:rsidR="004C51E8">
        <w:t xml:space="preserve">. </w:t>
      </w:r>
      <w:r>
        <w:t xml:space="preserve">De som omkom </w:t>
      </w:r>
      <w:r w:rsidR="006C0E32">
        <w:t>i drogrelaterade olyckor år 2017 var bilister, motorcyklister samt</w:t>
      </w:r>
      <w:r>
        <w:t xml:space="preserve"> cyklister</w:t>
      </w:r>
      <w:r w:rsidR="006C0E32">
        <w:t xml:space="preserve">. </w:t>
      </w:r>
    </w:p>
    <w:p w:rsidRPr="006D22DF" w:rsidR="006D22DF" w:rsidP="006D22DF" w:rsidRDefault="006D22DF" w14:paraId="6EE8C2E8" w14:textId="77777777">
      <w:r w:rsidRPr="006D22DF">
        <w:t xml:space="preserve">När någon gör sig skyldig till rattfylleri till följd av alkoholförtäring är det som regel alkoholhalten i blodet som avgör om brottet ska bedömas som grovt eller inte, även om andra faktorer också kan spela in i bedömningen. Om mängden alkohol överstiger 1,0 promille i blodet eller 0,5 milligram per liter i utandningsluften brukar brottet bedömas som grovt. Eftersom det är ett </w:t>
      </w:r>
      <w:proofErr w:type="spellStart"/>
      <w:r w:rsidRPr="006D22DF">
        <w:t>artbrott</w:t>
      </w:r>
      <w:proofErr w:type="spellEnd"/>
      <w:r w:rsidRPr="006D22DF">
        <w:t xml:space="preserve"> är huvudregeln att påföljden ska bestämmas till fängelse. </w:t>
      </w:r>
    </w:p>
    <w:p w:rsidRPr="006D22DF" w:rsidR="006D22DF" w:rsidP="006D22DF" w:rsidRDefault="006D22DF" w14:paraId="728A3A49" w14:textId="1862A226">
      <w:r w:rsidRPr="006D22DF">
        <w:t xml:space="preserve">När någon i stället kör bil eller annat fordon under påverkan av narkotika, är det svårare att bestämma påverkansgraden. Kan man bevisa att föraren varit ”avsevärt påverkad” eller att det har funnits en ”påtaglig fara för trafiksäkerheten” så kan föraren dömas för grovt brott, men här finns stora bevissvårigheter. Konsekvensen blir att den som gjort sig skyldig till drograttfylla vanligen döms för brott av normalgraden. Den som ertappas i en rutinkontroll, utan att ha varit inblandad i en olycka, döms i princip </w:t>
      </w:r>
      <w:r w:rsidRPr="006D22DF">
        <w:lastRenderedPageBreak/>
        <w:t>undantagslöst för brott av normalgraden. Så är alltså inte fallet för den som är alkoholpåverkad, där det i stället är promillehalten som avgör. Denna aspekt av praxis tycks utskottet ha bortsett från i sin hantering av min tidigare motion i betänkande 2016/</w:t>
      </w:r>
      <w:proofErr w:type="gramStart"/>
      <w:r w:rsidRPr="006D22DF">
        <w:t>17:JuU</w:t>
      </w:r>
      <w:proofErr w:type="gramEnd"/>
      <w:r w:rsidRPr="006D22DF">
        <w:t>16.</w:t>
      </w:r>
    </w:p>
    <w:p w:rsidRPr="006D22DF" w:rsidR="00422B9E" w:rsidP="006D22DF" w:rsidRDefault="006D22DF" w14:paraId="3BEAF409" w14:textId="177F8C3A">
      <w:r w:rsidRPr="006D22DF">
        <w:t>Att en svårighet att fastställa påverkansgraden ska leda till att en förare som är påverkad av droger i större utsträckning behandlas mer förmånligt än n</w:t>
      </w:r>
      <w:r w:rsidR="004C51E8">
        <w:t>ågon som är påverkad av alkohol</w:t>
      </w:r>
      <w:r w:rsidRPr="006D22DF">
        <w:t xml:space="preserve"> är inte acceptabelt. Den som kör bil under påve</w:t>
      </w:r>
      <w:r w:rsidR="004C51E8">
        <w:t>rkan av andra droger än alkohol</w:t>
      </w:r>
      <w:r w:rsidRPr="006D22DF">
        <w:t xml:space="preserve"> bör i större utsträckning kunna dömas för grovt brott. Regeringen bör därför snarast utreda möjligheterna att närmare låta påverkansgraden inverka på rubricering och påföljd.</w:t>
      </w:r>
    </w:p>
    <w:sdt>
      <w:sdtPr>
        <w:rPr>
          <w:i/>
          <w:noProof/>
        </w:rPr>
        <w:alias w:val="CC_Underskrifter"/>
        <w:tag w:val="CC_Underskrifter"/>
        <w:id w:val="583496634"/>
        <w:lock w:val="sdtContentLocked"/>
        <w:placeholder>
          <w:docPart w:val="0970695DBAE74A55B844D6EED104A985"/>
        </w:placeholder>
      </w:sdtPr>
      <w:sdtEndPr>
        <w:rPr>
          <w:i w:val="0"/>
          <w:noProof w:val="0"/>
        </w:rPr>
      </w:sdtEndPr>
      <w:sdtContent>
        <w:p w:rsidR="00E64494" w:rsidP="008F5FCF" w:rsidRDefault="00E64494" w14:paraId="197D126E" w14:textId="77777777"/>
        <w:p w:rsidRPr="008E0FE2" w:rsidR="004801AC" w:rsidP="008F5FCF" w:rsidRDefault="00FB6C4C" w14:paraId="6E38D35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bl>
    <w:p w:rsidR="00905861" w:rsidRDefault="00905861" w14:paraId="4AA2D8CF" w14:textId="77777777"/>
    <w:sectPr w:rsidR="009058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51805" w14:textId="77777777" w:rsidR="007E68A8" w:rsidRDefault="007E68A8" w:rsidP="000C1CAD">
      <w:pPr>
        <w:spacing w:line="240" w:lineRule="auto"/>
      </w:pPr>
      <w:r>
        <w:separator/>
      </w:r>
    </w:p>
  </w:endnote>
  <w:endnote w:type="continuationSeparator" w:id="0">
    <w:p w14:paraId="11C5A4C7" w14:textId="77777777" w:rsidR="007E68A8" w:rsidRDefault="007E68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75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F18F9" w14:textId="71D258E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083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A00EF" w14:textId="77777777" w:rsidR="00DA17BA" w:rsidRDefault="00DA17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1BEE5" w14:textId="77777777" w:rsidR="007E68A8" w:rsidRPr="006D22DF" w:rsidRDefault="007E68A8" w:rsidP="006D22DF">
      <w:pPr>
        <w:pStyle w:val="Sidfot"/>
      </w:pPr>
    </w:p>
  </w:footnote>
  <w:footnote w:type="continuationSeparator" w:id="0">
    <w:p w14:paraId="0D2DDB19" w14:textId="77777777" w:rsidR="007E68A8" w:rsidRDefault="007E68A8" w:rsidP="000C1CAD">
      <w:pPr>
        <w:spacing w:line="240" w:lineRule="auto"/>
      </w:pPr>
      <w:r>
        <w:continuationSeparator/>
      </w:r>
    </w:p>
  </w:footnote>
  <w:footnote w:id="1">
    <w:p w14:paraId="541FC698" w14:textId="064134CD" w:rsidR="006D22DF" w:rsidRDefault="006D22DF">
      <w:pPr>
        <w:pStyle w:val="Fotnotstext"/>
      </w:pPr>
      <w:r w:rsidRPr="007D083A">
        <w:rPr>
          <w:rStyle w:val="Fotnotsreferens"/>
        </w:rPr>
        <w:footnoteRef/>
      </w:r>
      <w:r w:rsidRPr="007D083A">
        <w:t xml:space="preserve"> </w:t>
      </w:r>
      <w:r w:rsidRPr="00DA17BA">
        <w:rPr>
          <w:rStyle w:val="Hyperlnk"/>
          <w:color w:val="auto"/>
          <w:u w:val="none"/>
        </w:rPr>
        <w:t>http://www.trafikverket.se</w:t>
      </w:r>
      <w:bookmarkStart w:id="1" w:name="_GoBack"/>
      <w:bookmarkEnd w:id="1"/>
      <w:r w:rsidRPr="00DA17BA">
        <w:rPr>
          <w:rStyle w:val="Hyperlnk"/>
          <w:color w:val="auto"/>
          <w:u w:val="none"/>
        </w:rPr>
        <w:t>/resa-och-trafik/Trafiksakerhet/Din-sakerhet-pa-vagen/Rattfylleri/fakta-om-alkohol-och-narkotika-i-trafiken/</w:t>
      </w:r>
      <w:r w:rsidR="004C51E8" w:rsidRPr="00DA17BA">
        <w:rPr>
          <w:rStyle w:val="Hyperlnk"/>
          <w:color w:val="auto"/>
          <w:u w:val="none"/>
        </w:rPr>
        <w:t>.</w:t>
      </w:r>
      <w:r w:rsidR="008F5FCF" w:rsidRPr="00DA17BA">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6240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A3B09D" wp14:anchorId="2B1CD8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6C4C" w14:paraId="7DADBC9E" w14:textId="77777777">
                          <w:pPr>
                            <w:jc w:val="right"/>
                          </w:pPr>
                          <w:sdt>
                            <w:sdtPr>
                              <w:alias w:val="CC_Noformat_Partikod"/>
                              <w:tag w:val="CC_Noformat_Partikod"/>
                              <w:id w:val="-53464382"/>
                              <w:placeholder>
                                <w:docPart w:val="9C1E7CD7E54B4749AE9195F95889F462"/>
                              </w:placeholder>
                              <w:text/>
                            </w:sdtPr>
                            <w:sdtEndPr/>
                            <w:sdtContent>
                              <w:r w:rsidR="005106E5">
                                <w:t>M</w:t>
                              </w:r>
                            </w:sdtContent>
                          </w:sdt>
                          <w:sdt>
                            <w:sdtPr>
                              <w:alias w:val="CC_Noformat_Partinummer"/>
                              <w:tag w:val="CC_Noformat_Partinummer"/>
                              <w:id w:val="-1709555926"/>
                              <w:placeholder>
                                <w:docPart w:val="7CC7F5AC757C4AB5B58413B68B1B5BE3"/>
                              </w:placeholder>
                              <w:text/>
                            </w:sdtPr>
                            <w:sdtEndPr/>
                            <w:sdtContent>
                              <w:r w:rsidR="00D072B2">
                                <w:t>1164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B1CD8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083A" w14:paraId="7DADBC9E" w14:textId="77777777">
                    <w:pPr>
                      <w:jc w:val="right"/>
                    </w:pPr>
                    <w:sdt>
                      <w:sdtPr>
                        <w:alias w:val="CC_Noformat_Partikod"/>
                        <w:tag w:val="CC_Noformat_Partikod"/>
                        <w:id w:val="-53464382"/>
                        <w:placeholder>
                          <w:docPart w:val="9C1E7CD7E54B4749AE9195F95889F462"/>
                        </w:placeholder>
                        <w:text/>
                      </w:sdtPr>
                      <w:sdtEndPr/>
                      <w:sdtContent>
                        <w:r w:rsidR="005106E5">
                          <w:t>M</w:t>
                        </w:r>
                      </w:sdtContent>
                    </w:sdt>
                    <w:sdt>
                      <w:sdtPr>
                        <w:alias w:val="CC_Noformat_Partinummer"/>
                        <w:tag w:val="CC_Noformat_Partinummer"/>
                        <w:id w:val="-1709555926"/>
                        <w:placeholder>
                          <w:docPart w:val="7CC7F5AC757C4AB5B58413B68B1B5BE3"/>
                        </w:placeholder>
                        <w:text/>
                      </w:sdtPr>
                      <w:sdtEndPr/>
                      <w:sdtContent>
                        <w:r w:rsidR="00D072B2">
                          <w:t>1164</w:t>
                        </w:r>
                      </w:sdtContent>
                    </w:sdt>
                  </w:p>
                </w:txbxContent>
              </v:textbox>
              <w10:wrap anchorx="page"/>
            </v:shape>
          </w:pict>
        </mc:Fallback>
      </mc:AlternateContent>
    </w:r>
  </w:p>
  <w:p w:rsidRPr="00293C4F" w:rsidR="00262EA3" w:rsidP="00776B74" w:rsidRDefault="00262EA3" w14:paraId="5F5C34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0814783" w14:textId="77777777">
    <w:pPr>
      <w:jc w:val="right"/>
    </w:pPr>
  </w:p>
  <w:p w:rsidR="00262EA3" w:rsidP="00776B74" w:rsidRDefault="00262EA3" w14:paraId="3AA14D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6C4C" w14:paraId="7D1456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526CAB" wp14:anchorId="7EBB1C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6C4C" w14:paraId="105017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06E5">
          <w:t>M</w:t>
        </w:r>
      </w:sdtContent>
    </w:sdt>
    <w:sdt>
      <w:sdtPr>
        <w:alias w:val="CC_Noformat_Partinummer"/>
        <w:tag w:val="CC_Noformat_Partinummer"/>
        <w:id w:val="-2014525982"/>
        <w:text/>
      </w:sdtPr>
      <w:sdtEndPr/>
      <w:sdtContent>
        <w:r w:rsidR="00D072B2">
          <w:t>1164</w:t>
        </w:r>
      </w:sdtContent>
    </w:sdt>
  </w:p>
  <w:p w:rsidRPr="008227B3" w:rsidR="00262EA3" w:rsidP="008227B3" w:rsidRDefault="00FB6C4C" w14:paraId="6B9EB1B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6C4C" w14:paraId="4215B2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:657</w:t>
        </w:r>
      </w:sdtContent>
    </w:sdt>
  </w:p>
  <w:p w:rsidR="00262EA3" w:rsidP="00E03A3D" w:rsidRDefault="00FB6C4C" w14:paraId="5568B32A" w14:textId="77777777">
    <w:pPr>
      <w:pStyle w:val="Motionr"/>
    </w:pPr>
    <w:sdt>
      <w:sdtPr>
        <w:alias w:val="CC_Noformat_Avtext"/>
        <w:tag w:val="CC_Noformat_Avtext"/>
        <w:id w:val="-2020768203"/>
        <w:lock w:val="sdtContentLocked"/>
        <w15:appearance w15:val="hidden"/>
        <w:text/>
      </w:sdtPr>
      <w:sdtEndPr/>
      <w:sdtContent>
        <w:r>
          <w:t>av Maria Malmer Stenergard (M)</w:t>
        </w:r>
      </w:sdtContent>
    </w:sdt>
  </w:p>
  <w:sdt>
    <w:sdtPr>
      <w:alias w:val="CC_Noformat_Rubtext"/>
      <w:tag w:val="CC_Noformat_Rubtext"/>
      <w:id w:val="-218060500"/>
      <w:lock w:val="sdtLocked"/>
      <w:text/>
    </w:sdtPr>
    <w:sdtEndPr/>
    <w:sdtContent>
      <w:p w:rsidR="00262EA3" w:rsidP="00283E0F" w:rsidRDefault="005106E5" w14:paraId="2CAE2521" w14:textId="77777777">
        <w:pPr>
          <w:pStyle w:val="FSHRub2"/>
        </w:pPr>
        <w:r>
          <w:t>Skärpta straff för drograttfylleri</w:t>
        </w:r>
      </w:p>
    </w:sdtContent>
  </w:sdt>
  <w:sdt>
    <w:sdtPr>
      <w:alias w:val="CC_Boilerplate_3"/>
      <w:tag w:val="CC_Boilerplate_3"/>
      <w:id w:val="1606463544"/>
      <w:lock w:val="sdtContentLocked"/>
      <w15:appearance w15:val="hidden"/>
      <w:text w:multiLine="1"/>
    </w:sdtPr>
    <w:sdtEndPr/>
    <w:sdtContent>
      <w:p w:rsidR="00262EA3" w:rsidP="00283E0F" w:rsidRDefault="00262EA3" w14:paraId="2FD338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106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288"/>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96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E8"/>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6E5"/>
    <w:rsid w:val="005112C3"/>
    <w:rsid w:val="005113E0"/>
    <w:rsid w:val="005125E2"/>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E32"/>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2DF"/>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83A"/>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8A8"/>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3D"/>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FCF"/>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861"/>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234"/>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0EC"/>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85E"/>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064"/>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6E0"/>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2B2"/>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7BA"/>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494"/>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F1F"/>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C4C"/>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C7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B1B551"/>
  <w15:chartTrackingRefBased/>
  <w15:docId w15:val="{5F223E3E-CBB0-4180-98CE-46F6456BC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lsdException w:name="Table Web 1" w:semiHidden="1" w:unhideWhenUsed="1"/>
    <w:lsdException w:name="Table Web 2"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D22DF"/>
    <w:rPr>
      <w:vertAlign w:val="superscript"/>
    </w:rPr>
  </w:style>
  <w:style w:type="character" w:styleId="Hyperlnk">
    <w:name w:val="Hyperlink"/>
    <w:basedOn w:val="Standardstycketeckensnitt"/>
    <w:uiPriority w:val="58"/>
    <w:semiHidden/>
    <w:locked/>
    <w:rsid w:val="006D22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4B729F9C5441B68A0488F496E77629"/>
        <w:category>
          <w:name w:val="Allmänt"/>
          <w:gallery w:val="placeholder"/>
        </w:category>
        <w:types>
          <w:type w:val="bbPlcHdr"/>
        </w:types>
        <w:behaviors>
          <w:behavior w:val="content"/>
        </w:behaviors>
        <w:guid w:val="{DDD23D9D-4113-44AB-BD7C-1141CB633779}"/>
      </w:docPartPr>
      <w:docPartBody>
        <w:p w:rsidR="00487DB2" w:rsidRDefault="00107270">
          <w:pPr>
            <w:pStyle w:val="384B729F9C5441B68A0488F496E77629"/>
          </w:pPr>
          <w:r w:rsidRPr="005A0A93">
            <w:rPr>
              <w:rStyle w:val="Platshllartext"/>
            </w:rPr>
            <w:t>Förslag till riksdagsbeslut</w:t>
          </w:r>
        </w:p>
      </w:docPartBody>
    </w:docPart>
    <w:docPart>
      <w:docPartPr>
        <w:name w:val="FC18207891DB4596A3FF903B934E01E5"/>
        <w:category>
          <w:name w:val="Allmänt"/>
          <w:gallery w:val="placeholder"/>
        </w:category>
        <w:types>
          <w:type w:val="bbPlcHdr"/>
        </w:types>
        <w:behaviors>
          <w:behavior w:val="content"/>
        </w:behaviors>
        <w:guid w:val="{7EF51BF4-4676-4A23-9F45-B9C465901213}"/>
      </w:docPartPr>
      <w:docPartBody>
        <w:p w:rsidR="00487DB2" w:rsidRDefault="00107270">
          <w:pPr>
            <w:pStyle w:val="FC18207891DB4596A3FF903B934E01E5"/>
          </w:pPr>
          <w:r w:rsidRPr="005A0A93">
            <w:rPr>
              <w:rStyle w:val="Platshllartext"/>
            </w:rPr>
            <w:t>Motivering</w:t>
          </w:r>
        </w:p>
      </w:docPartBody>
    </w:docPart>
    <w:docPart>
      <w:docPartPr>
        <w:name w:val="9C1E7CD7E54B4749AE9195F95889F462"/>
        <w:category>
          <w:name w:val="Allmänt"/>
          <w:gallery w:val="placeholder"/>
        </w:category>
        <w:types>
          <w:type w:val="bbPlcHdr"/>
        </w:types>
        <w:behaviors>
          <w:behavior w:val="content"/>
        </w:behaviors>
        <w:guid w:val="{F574200B-86A3-4E39-9664-7156AD26D4D7}"/>
      </w:docPartPr>
      <w:docPartBody>
        <w:p w:rsidR="00487DB2" w:rsidRDefault="00107270">
          <w:pPr>
            <w:pStyle w:val="9C1E7CD7E54B4749AE9195F95889F462"/>
          </w:pPr>
          <w:r>
            <w:rPr>
              <w:rStyle w:val="Platshllartext"/>
            </w:rPr>
            <w:t xml:space="preserve"> </w:t>
          </w:r>
        </w:p>
      </w:docPartBody>
    </w:docPart>
    <w:docPart>
      <w:docPartPr>
        <w:name w:val="7CC7F5AC757C4AB5B58413B68B1B5BE3"/>
        <w:category>
          <w:name w:val="Allmänt"/>
          <w:gallery w:val="placeholder"/>
        </w:category>
        <w:types>
          <w:type w:val="bbPlcHdr"/>
        </w:types>
        <w:behaviors>
          <w:behavior w:val="content"/>
        </w:behaviors>
        <w:guid w:val="{6F793166-9C44-4D18-B058-E509861CB1DE}"/>
      </w:docPartPr>
      <w:docPartBody>
        <w:p w:rsidR="00487DB2" w:rsidRDefault="00107270">
          <w:pPr>
            <w:pStyle w:val="7CC7F5AC757C4AB5B58413B68B1B5BE3"/>
          </w:pPr>
          <w:r>
            <w:t xml:space="preserve"> </w:t>
          </w:r>
        </w:p>
      </w:docPartBody>
    </w:docPart>
    <w:docPart>
      <w:docPartPr>
        <w:name w:val="0970695DBAE74A55B844D6EED104A985"/>
        <w:category>
          <w:name w:val="Allmänt"/>
          <w:gallery w:val="placeholder"/>
        </w:category>
        <w:types>
          <w:type w:val="bbPlcHdr"/>
        </w:types>
        <w:behaviors>
          <w:behavior w:val="content"/>
        </w:behaviors>
        <w:guid w:val="{0226B01F-946F-425C-85C6-C68F21AAD571}"/>
      </w:docPartPr>
      <w:docPartBody>
        <w:p w:rsidR="00387E11" w:rsidRDefault="00387E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B2"/>
    <w:rsid w:val="00107270"/>
    <w:rsid w:val="00387E11"/>
    <w:rsid w:val="00487DB2"/>
    <w:rsid w:val="00E97A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4B729F9C5441B68A0488F496E77629">
    <w:name w:val="384B729F9C5441B68A0488F496E77629"/>
  </w:style>
  <w:style w:type="paragraph" w:customStyle="1" w:styleId="8E4B9281AC074642A46B87CBDAFFB425">
    <w:name w:val="8E4B9281AC074642A46B87CBDAFFB42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E647EC71D64B6494425CF29319FD4D">
    <w:name w:val="0BE647EC71D64B6494425CF29319FD4D"/>
  </w:style>
  <w:style w:type="paragraph" w:customStyle="1" w:styleId="FC18207891DB4596A3FF903B934E01E5">
    <w:name w:val="FC18207891DB4596A3FF903B934E01E5"/>
  </w:style>
  <w:style w:type="paragraph" w:customStyle="1" w:styleId="1155885127964EC6A5744FB93C219440">
    <w:name w:val="1155885127964EC6A5744FB93C219440"/>
  </w:style>
  <w:style w:type="paragraph" w:customStyle="1" w:styleId="0760959D79D748F48F29CB85F61471F8">
    <w:name w:val="0760959D79D748F48F29CB85F61471F8"/>
  </w:style>
  <w:style w:type="paragraph" w:customStyle="1" w:styleId="9C1E7CD7E54B4749AE9195F95889F462">
    <w:name w:val="9C1E7CD7E54B4749AE9195F95889F462"/>
  </w:style>
  <w:style w:type="paragraph" w:customStyle="1" w:styleId="7CC7F5AC757C4AB5B58413B68B1B5BE3">
    <w:name w:val="7CC7F5AC757C4AB5B58413B68B1B5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f7d0268705c9740c75414848e202c6e7">
  <xsd:schema xmlns:xsd="http://www.w3.org/2001/XMLSchema" xmlns:xs="http://www.w3.org/2001/XMLSchema" xmlns:p="http://schemas.microsoft.com/office/2006/metadata/properties" xmlns:ns2="00d11361-0b92-4bae-a181-288d6a55b763" targetNamespace="http://schemas.microsoft.com/office/2006/metadata/properties" ma:root="true" ma:fieldsID="2ceb918d2f5c955b86a4063183adeee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22CF0-3E98-4635-9896-082F6DE483B5}"/>
</file>

<file path=customXml/itemProps2.xml><?xml version="1.0" encoding="utf-8"?>
<ds:datastoreItem xmlns:ds="http://schemas.openxmlformats.org/officeDocument/2006/customXml" ds:itemID="{BE710D19-B9F1-4319-BF70-E1BE5725B429}"/>
</file>

<file path=customXml/itemProps3.xml><?xml version="1.0" encoding="utf-8"?>
<ds:datastoreItem xmlns:ds="http://schemas.openxmlformats.org/officeDocument/2006/customXml" ds:itemID="{98A2B332-00FF-4D55-80EC-C1F900FC5351}"/>
</file>

<file path=docProps/app.xml><?xml version="1.0" encoding="utf-8"?>
<Properties xmlns="http://schemas.openxmlformats.org/officeDocument/2006/extended-properties" xmlns:vt="http://schemas.openxmlformats.org/officeDocument/2006/docPropsVTypes">
  <Template>Normal</Template>
  <TotalTime>12</TotalTime>
  <Pages>2</Pages>
  <Words>396</Words>
  <Characters>2102</Characters>
  <Application>Microsoft Office Word</Application>
  <DocSecurity>0</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M1164 Skärpta straff för drograttfylleri</vt:lpstr>
      <vt:lpstr>
      </vt:lpstr>
    </vt:vector>
  </TitlesOfParts>
  <Company>Sveriges riksdag</Company>
  <LinksUpToDate>false</LinksUpToDate>
  <CharactersWithSpaces>2494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