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12FA" w:rsidRDefault="00B41EF3" w14:paraId="54ABB362" w14:textId="77777777">
      <w:pPr>
        <w:pStyle w:val="RubrikFrslagTIllRiksdagsbeslut"/>
      </w:pPr>
      <w:sdt>
        <w:sdtPr>
          <w:alias w:val="CC_Boilerplate_4"/>
          <w:tag w:val="CC_Boilerplate_4"/>
          <w:id w:val="-1644581176"/>
          <w:lock w:val="sdtContentLocked"/>
          <w:placeholder>
            <w:docPart w:val="4965960979DF4AD99F73C7E96258FCB7"/>
          </w:placeholder>
          <w:text/>
        </w:sdtPr>
        <w:sdtEndPr/>
        <w:sdtContent>
          <w:r w:rsidRPr="009B062B" w:rsidR="00AF30DD">
            <w:t>Förslag till riksdagsbeslut</w:t>
          </w:r>
        </w:sdtContent>
      </w:sdt>
      <w:bookmarkEnd w:id="0"/>
      <w:bookmarkEnd w:id="1"/>
    </w:p>
    <w:sdt>
      <w:sdtPr>
        <w:alias w:val="Yrkande 1"/>
        <w:tag w:val="8d8feee3-dc15-4a8b-bf2f-10279ee725ac"/>
        <w:id w:val="-407228141"/>
        <w:lock w:val="sdtLocked"/>
      </w:sdtPr>
      <w:sdtEndPr/>
      <w:sdtContent>
        <w:p w:rsidR="00707B27" w:rsidRDefault="001F1C03" w14:paraId="507000DB" w14:textId="77777777">
          <w:pPr>
            <w:pStyle w:val="Frslagstext"/>
            <w:numPr>
              <w:ilvl w:val="0"/>
              <w:numId w:val="0"/>
            </w:numPr>
          </w:pPr>
          <w:r>
            <w:t>Riksdagen ställer sig bakom det som anförs i motionen om att utreda en ändring i sjöfartslagen för att ge polisen befogenhet att omhänderta båtnycklar vid misstanke om sjöfylleri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EE41C87C344E2CA2230A8A8E508A4C"/>
        </w:placeholder>
        <w:text/>
      </w:sdtPr>
      <w:sdtEndPr/>
      <w:sdtContent>
        <w:p w:rsidRPr="009B062B" w:rsidR="006D79C9" w:rsidP="00333E95" w:rsidRDefault="006D79C9" w14:paraId="5933C523" w14:textId="77777777">
          <w:pPr>
            <w:pStyle w:val="Rubrik1"/>
          </w:pPr>
          <w:r>
            <w:t>Motivering</w:t>
          </w:r>
        </w:p>
      </w:sdtContent>
    </w:sdt>
    <w:bookmarkEnd w:displacedByCustomXml="prev" w:id="3"/>
    <w:bookmarkEnd w:displacedByCustomXml="prev" w:id="4"/>
    <w:p w:rsidR="00371328" w:rsidP="00371328" w:rsidRDefault="00371328" w14:paraId="1995955D" w14:textId="135B4444">
      <w:pPr>
        <w:pStyle w:val="Normalutanindragellerluft"/>
      </w:pPr>
      <w:r>
        <w:t>Sjöfylleri utgör en betydande risk för både den enskilde och andra som vistas på sjön. En båtförare som är påverkad av alkohol eller narkotika har nedsatt förmåga att fatta beslut, hålla uppsikt och manövrera sitt fartyg. Konsekvenserna kan bli mycket allvar</w:t>
      </w:r>
      <w:r w:rsidR="00B41EF3">
        <w:softHyphen/>
      </w:r>
      <w:r>
        <w:t>liga, inte minst eftersom olyckor på vatten ofta leder till drunkning och svår skada.</w:t>
      </w:r>
    </w:p>
    <w:p w:rsidR="00371328" w:rsidP="001F1C03" w:rsidRDefault="00371328" w14:paraId="2017FDDD" w14:textId="500371B3">
      <w:r>
        <w:t xml:space="preserve">I dag finns </w:t>
      </w:r>
      <w:r w:rsidR="001F1C03">
        <w:t xml:space="preserve">en </w:t>
      </w:r>
      <w:r>
        <w:t>möjlighet för polis och kustbevakning att ingripa mot sjöfylleri, men regelverket är begränsat när det gäller att omedelbart förhindra fortsatt framförande av båten. Till skillnad från biltrafiken, där polisen kan omhänderta bilnycklar eller körkort på plats, saknas en uttrycklig lagstadgad möjlighet för polisen att omhänderta båtnycklar.</w:t>
      </w:r>
    </w:p>
    <w:p w:rsidR="00371328" w:rsidP="001F1C03" w:rsidRDefault="00371328" w14:paraId="0797D7CE" w14:textId="34410095">
      <w:r>
        <w:t xml:space="preserve">Detta skapar en rättsosäker och riskfylld situation: </w:t>
      </w:r>
      <w:r w:rsidR="001F1C03">
        <w:t>Ä</w:t>
      </w:r>
      <w:r>
        <w:t xml:space="preserve">ven om en förare ertappas med </w:t>
      </w:r>
      <w:r w:rsidR="001F1C03">
        <w:t xml:space="preserve">en </w:t>
      </w:r>
      <w:r>
        <w:t>hög promillehalt kan denne i praktiken återvända till båten så snart kontrollen är avslutad och fortsätta färden. För att effektivt förebygga olyckor och öka tryggheten på sjön krävs därför en tydlig lagändring.</w:t>
      </w:r>
    </w:p>
    <w:p w:rsidR="00371328" w:rsidP="001F1C03" w:rsidRDefault="00371328" w14:paraId="673EA478" w14:textId="2F56B1F5">
      <w:r>
        <w:t>Ett system där polisen ges laglig rätt att omhänderta båtnycklar vid misstanke om sjöfylleri skulle ligga i linje med de principer som redan gäller för vägtrafiken. Befogen</w:t>
      </w:r>
      <w:r w:rsidR="00B41EF3">
        <w:softHyphen/>
      </w:r>
      <w:r>
        <w:t>heten bör naturligtvis vara proportionerlig, tidsbegränsad och förenad med krav på dokumentation för att rättssäkerheten ska värnas.</w:t>
      </w:r>
    </w:p>
    <w:p w:rsidRPr="006034FD" w:rsidR="006034FD" w:rsidP="006034FD" w:rsidRDefault="00371328" w14:paraId="3079F5B2" w14:textId="1B0E6C3E">
      <w:r>
        <w:t xml:space="preserve">Genom att </w:t>
      </w:r>
      <w:r w:rsidR="001F1C03">
        <w:t xml:space="preserve">man </w:t>
      </w:r>
      <w:r>
        <w:t>inför denna möjlighet stärks både trafiksäkerheten på sjön och allmänhetens förtroende för lagstiftningen. Det handlar ytterst om att rädda liv</w:t>
      </w:r>
      <w:r w:rsidR="006034FD">
        <w:t xml:space="preserve">. </w:t>
      </w:r>
    </w:p>
    <w:sdt>
      <w:sdtPr>
        <w:rPr>
          <w:i/>
          <w:noProof/>
        </w:rPr>
        <w:alias w:val="CC_Underskrifter"/>
        <w:tag w:val="CC_Underskrifter"/>
        <w:id w:val="583496634"/>
        <w:lock w:val="sdtContentLocked"/>
        <w:placeholder>
          <w:docPart w:val="7DA3D1F5B0DD41C0AF531B6D05FDADE5"/>
        </w:placeholder>
      </w:sdtPr>
      <w:sdtEndPr/>
      <w:sdtContent>
        <w:p w:rsidR="008312FA" w:rsidP="008312FA" w:rsidRDefault="008312FA" w14:paraId="7E081B20" w14:textId="77777777"/>
        <w:p w:rsidR="008312FA" w:rsidP="008312FA" w:rsidRDefault="00B41EF3" w14:paraId="0EF3BD85" w14:textId="5340B68B"/>
      </w:sdtContent>
    </w:sdt>
    <w:tbl>
      <w:tblPr>
        <w:tblW w:w="5000" w:type="pct"/>
        <w:tblLook w:val="04A0" w:firstRow="1" w:lastRow="0" w:firstColumn="1" w:lastColumn="0" w:noHBand="0" w:noVBand="1"/>
        <w:tblCaption w:val="underskrifter"/>
      </w:tblPr>
      <w:tblGrid>
        <w:gridCol w:w="4252"/>
        <w:gridCol w:w="4252"/>
      </w:tblGrid>
      <w:tr w:rsidR="00707B27" w14:paraId="09A10E33" w14:textId="77777777">
        <w:trPr>
          <w:cantSplit/>
        </w:trPr>
        <w:tc>
          <w:tcPr>
            <w:tcW w:w="50" w:type="pct"/>
            <w:vAlign w:val="bottom"/>
          </w:tcPr>
          <w:p w:rsidR="00707B27" w:rsidRDefault="001F1C03" w14:paraId="7935D48A" w14:textId="77777777">
            <w:pPr>
              <w:pStyle w:val="Underskrifter"/>
              <w:spacing w:after="0"/>
            </w:pPr>
            <w:r>
              <w:lastRenderedPageBreak/>
              <w:t>Martin Melin (L)</w:t>
            </w:r>
          </w:p>
        </w:tc>
        <w:tc>
          <w:tcPr>
            <w:tcW w:w="50" w:type="pct"/>
            <w:vAlign w:val="bottom"/>
          </w:tcPr>
          <w:p w:rsidR="00707B27" w:rsidRDefault="00707B27" w14:paraId="2127A992" w14:textId="77777777">
            <w:pPr>
              <w:pStyle w:val="Underskrifter"/>
              <w:spacing w:after="0"/>
            </w:pPr>
          </w:p>
        </w:tc>
      </w:tr>
    </w:tbl>
    <w:p w:rsidRPr="008E0FE2" w:rsidR="004801AC" w:rsidP="00DF3554" w:rsidRDefault="004801AC" w14:paraId="5E69BD16" w14:textId="37BA4E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3279" w14:textId="77777777" w:rsidR="00371328" w:rsidRDefault="00371328" w:rsidP="000C1CAD">
      <w:pPr>
        <w:spacing w:line="240" w:lineRule="auto"/>
      </w:pPr>
      <w:r>
        <w:separator/>
      </w:r>
    </w:p>
  </w:endnote>
  <w:endnote w:type="continuationSeparator" w:id="0">
    <w:p w14:paraId="46BA11F0" w14:textId="77777777" w:rsidR="00371328" w:rsidRDefault="00371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0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8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2D19" w14:textId="6B8C9332" w:rsidR="00262EA3" w:rsidRPr="008312FA" w:rsidRDefault="00262EA3" w:rsidP="00831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8C4" w14:textId="77777777" w:rsidR="00371328" w:rsidRDefault="00371328" w:rsidP="000C1CAD">
      <w:pPr>
        <w:spacing w:line="240" w:lineRule="auto"/>
      </w:pPr>
      <w:r>
        <w:separator/>
      </w:r>
    </w:p>
  </w:footnote>
  <w:footnote w:type="continuationSeparator" w:id="0">
    <w:p w14:paraId="1B742011" w14:textId="77777777" w:rsidR="00371328" w:rsidRDefault="00371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3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840F2" wp14:editId="4D504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944DE" w14:textId="67B0CDBC" w:rsidR="00262EA3" w:rsidRDefault="00B41EF3" w:rsidP="008103B5">
                          <w:pPr>
                            <w:jc w:val="right"/>
                          </w:pPr>
                          <w:sdt>
                            <w:sdtPr>
                              <w:alias w:val="CC_Noformat_Partikod"/>
                              <w:tag w:val="CC_Noformat_Partikod"/>
                              <w:id w:val="-53464382"/>
                              <w:placeholder>
                                <w:docPart w:val="86282306FA3B41588CE86CBD75E962E6"/>
                              </w:placeholder>
                              <w:text/>
                            </w:sdtPr>
                            <w:sdtEndPr/>
                            <w:sdtContent>
                              <w:r w:rsidR="00371328">
                                <w:t>L</w:t>
                              </w:r>
                            </w:sdtContent>
                          </w:sdt>
                          <w:sdt>
                            <w:sdtPr>
                              <w:alias w:val="CC_Noformat_Partinummer"/>
                              <w:tag w:val="CC_Noformat_Partinummer"/>
                              <w:id w:val="-1709555926"/>
                              <w:placeholder>
                                <w:docPart w:val="A9465DDAE9724916B0660448BCFF68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84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944DE" w14:textId="67B0CDBC" w:rsidR="00262EA3" w:rsidRDefault="00B41EF3" w:rsidP="008103B5">
                    <w:pPr>
                      <w:jc w:val="right"/>
                    </w:pPr>
                    <w:sdt>
                      <w:sdtPr>
                        <w:alias w:val="CC_Noformat_Partikod"/>
                        <w:tag w:val="CC_Noformat_Partikod"/>
                        <w:id w:val="-53464382"/>
                        <w:placeholder>
                          <w:docPart w:val="86282306FA3B41588CE86CBD75E962E6"/>
                        </w:placeholder>
                        <w:text/>
                      </w:sdtPr>
                      <w:sdtEndPr/>
                      <w:sdtContent>
                        <w:r w:rsidR="00371328">
                          <w:t>L</w:t>
                        </w:r>
                      </w:sdtContent>
                    </w:sdt>
                    <w:sdt>
                      <w:sdtPr>
                        <w:alias w:val="CC_Noformat_Partinummer"/>
                        <w:tag w:val="CC_Noformat_Partinummer"/>
                        <w:id w:val="-1709555926"/>
                        <w:placeholder>
                          <w:docPart w:val="A9465DDAE9724916B0660448BCFF681D"/>
                        </w:placeholder>
                        <w:showingPlcHdr/>
                        <w:text/>
                      </w:sdtPr>
                      <w:sdtEndPr/>
                      <w:sdtContent>
                        <w:r w:rsidR="00262EA3">
                          <w:t xml:space="preserve"> </w:t>
                        </w:r>
                      </w:sdtContent>
                    </w:sdt>
                  </w:p>
                </w:txbxContent>
              </v:textbox>
              <w10:wrap anchorx="page"/>
            </v:shape>
          </w:pict>
        </mc:Fallback>
      </mc:AlternateContent>
    </w:r>
  </w:p>
  <w:p w14:paraId="5DCEC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D059" w14:textId="77777777" w:rsidR="00262EA3" w:rsidRDefault="00262EA3" w:rsidP="008563AC">
    <w:pPr>
      <w:jc w:val="right"/>
    </w:pPr>
  </w:p>
  <w:p w14:paraId="61B2B7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8528" w14:textId="77777777" w:rsidR="00262EA3" w:rsidRDefault="00B41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F67A3" wp14:editId="2D479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AE44A6" w14:textId="793CF760" w:rsidR="00262EA3" w:rsidRDefault="00B41EF3" w:rsidP="00A314CF">
    <w:pPr>
      <w:pStyle w:val="FSHNormal"/>
      <w:spacing w:before="40"/>
    </w:pPr>
    <w:sdt>
      <w:sdtPr>
        <w:alias w:val="CC_Noformat_Motionstyp"/>
        <w:tag w:val="CC_Noformat_Motionstyp"/>
        <w:id w:val="1162973129"/>
        <w:lock w:val="sdtContentLocked"/>
        <w15:appearance w15:val="hidden"/>
        <w:text/>
      </w:sdtPr>
      <w:sdtEndPr/>
      <w:sdtContent>
        <w:r w:rsidR="008312FA">
          <w:t>Enskild motion</w:t>
        </w:r>
      </w:sdtContent>
    </w:sdt>
    <w:r w:rsidR="00821B36">
      <w:t xml:space="preserve"> </w:t>
    </w:r>
    <w:sdt>
      <w:sdtPr>
        <w:alias w:val="CC_Noformat_Partikod"/>
        <w:tag w:val="CC_Noformat_Partikod"/>
        <w:id w:val="1471015553"/>
        <w:text/>
      </w:sdtPr>
      <w:sdtEndPr/>
      <w:sdtContent>
        <w:r w:rsidR="00371328">
          <w:t>L</w:t>
        </w:r>
      </w:sdtContent>
    </w:sdt>
    <w:sdt>
      <w:sdtPr>
        <w:alias w:val="CC_Noformat_Partinummer"/>
        <w:tag w:val="CC_Noformat_Partinummer"/>
        <w:id w:val="-2014525982"/>
        <w:showingPlcHdr/>
        <w:text/>
      </w:sdtPr>
      <w:sdtEndPr/>
      <w:sdtContent>
        <w:r w:rsidR="00821B36">
          <w:t xml:space="preserve"> </w:t>
        </w:r>
      </w:sdtContent>
    </w:sdt>
  </w:p>
  <w:p w14:paraId="4E8C441C" w14:textId="77777777" w:rsidR="00262EA3" w:rsidRPr="008227B3" w:rsidRDefault="00B41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DBBA9" w14:textId="20D98C0F" w:rsidR="00262EA3" w:rsidRPr="008227B3" w:rsidRDefault="00B41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2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2FA">
          <w:t>:692</w:t>
        </w:r>
      </w:sdtContent>
    </w:sdt>
  </w:p>
  <w:p w14:paraId="6DB54C43" w14:textId="69CC3CDB" w:rsidR="00262EA3" w:rsidRDefault="00B41EF3" w:rsidP="00E03A3D">
    <w:pPr>
      <w:pStyle w:val="Motionr"/>
    </w:pPr>
    <w:sdt>
      <w:sdtPr>
        <w:alias w:val="CC_Noformat_Avtext"/>
        <w:tag w:val="CC_Noformat_Avtext"/>
        <w:id w:val="-2020768203"/>
        <w:lock w:val="sdtContentLocked"/>
        <w:placeholder>
          <w:docPart w:val="86282306FA3B41588CE86CBD75E962E6"/>
        </w:placeholder>
        <w15:appearance w15:val="hidden"/>
        <w:text/>
      </w:sdtPr>
      <w:sdtEndPr/>
      <w:sdtContent>
        <w:r w:rsidR="008312FA">
          <w:t>av Martin Melin (L)</w:t>
        </w:r>
      </w:sdtContent>
    </w:sdt>
  </w:p>
  <w:sdt>
    <w:sdtPr>
      <w:alias w:val="CC_Noformat_Rubtext"/>
      <w:tag w:val="CC_Noformat_Rubtext"/>
      <w:id w:val="-218060500"/>
      <w:lock w:val="sdtLocked"/>
      <w:placeholder>
        <w:docPart w:val="A9465DDAE9724916B0660448BCFF681D"/>
      </w:placeholder>
      <w:text/>
    </w:sdtPr>
    <w:sdtEndPr/>
    <w:sdtContent>
      <w:p w14:paraId="5F3B8892" w14:textId="1347B6D6" w:rsidR="00262EA3" w:rsidRDefault="00185CE2" w:rsidP="00283E0F">
        <w:pPr>
          <w:pStyle w:val="FSHRub2"/>
        </w:pPr>
        <w:r>
          <w:t>Stärkta polisiära befogenheter vid sjöfylleri</w:t>
        </w:r>
      </w:p>
    </w:sdtContent>
  </w:sdt>
  <w:sdt>
    <w:sdtPr>
      <w:alias w:val="CC_Boilerplate_3"/>
      <w:tag w:val="CC_Boilerplate_3"/>
      <w:id w:val="1606463544"/>
      <w:lock w:val="sdtContentLocked"/>
      <w15:appearance w15:val="hidden"/>
      <w:text w:multiLine="1"/>
    </w:sdtPr>
    <w:sdtEndPr/>
    <w:sdtContent>
      <w:p w14:paraId="09F327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3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49"/>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E2"/>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0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32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D1C"/>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4FD"/>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2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F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F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E4"/>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8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68DAC5"/>
  <w15:chartTrackingRefBased/>
  <w15:docId w15:val="{B1B739CF-AD51-4419-B57D-131D6D72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81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5960979DF4AD99F73C7E96258FCB7"/>
        <w:category>
          <w:name w:val="Allmänt"/>
          <w:gallery w:val="placeholder"/>
        </w:category>
        <w:types>
          <w:type w:val="bbPlcHdr"/>
        </w:types>
        <w:behaviors>
          <w:behavior w:val="content"/>
        </w:behaviors>
        <w:guid w:val="{8D0CA12E-2BC5-4CE7-8F3D-37161E6B223D}"/>
      </w:docPartPr>
      <w:docPartBody>
        <w:p w:rsidR="00AD03CA" w:rsidRDefault="00AD03CA">
          <w:pPr>
            <w:pStyle w:val="4965960979DF4AD99F73C7E96258FCB7"/>
          </w:pPr>
          <w:r w:rsidRPr="005A0A93">
            <w:rPr>
              <w:rStyle w:val="Platshllartext"/>
            </w:rPr>
            <w:t>Förslag till riksdagsbeslut</w:t>
          </w:r>
        </w:p>
      </w:docPartBody>
    </w:docPart>
    <w:docPart>
      <w:docPartPr>
        <w:name w:val="FEEE41C87C344E2CA2230A8A8E508A4C"/>
        <w:category>
          <w:name w:val="Allmänt"/>
          <w:gallery w:val="placeholder"/>
        </w:category>
        <w:types>
          <w:type w:val="bbPlcHdr"/>
        </w:types>
        <w:behaviors>
          <w:behavior w:val="content"/>
        </w:behaviors>
        <w:guid w:val="{EB8D4E19-3E97-45EC-83C6-59A84CE9356C}"/>
      </w:docPartPr>
      <w:docPartBody>
        <w:p w:rsidR="00AD03CA" w:rsidRDefault="00AD03CA">
          <w:pPr>
            <w:pStyle w:val="FEEE41C87C344E2CA2230A8A8E508A4C"/>
          </w:pPr>
          <w:r w:rsidRPr="005A0A93">
            <w:rPr>
              <w:rStyle w:val="Platshllartext"/>
            </w:rPr>
            <w:t>Motivering</w:t>
          </w:r>
        </w:p>
      </w:docPartBody>
    </w:docPart>
    <w:docPart>
      <w:docPartPr>
        <w:name w:val="86282306FA3B41588CE86CBD75E962E6"/>
        <w:category>
          <w:name w:val="Allmänt"/>
          <w:gallery w:val="placeholder"/>
        </w:category>
        <w:types>
          <w:type w:val="bbPlcHdr"/>
        </w:types>
        <w:behaviors>
          <w:behavior w:val="content"/>
        </w:behaviors>
        <w:guid w:val="{E8A8397E-BCC4-498E-931F-E5D262CC548B}"/>
      </w:docPartPr>
      <w:docPartBody>
        <w:p w:rsidR="00AD03CA" w:rsidRDefault="00AD03CA">
          <w:pPr>
            <w:pStyle w:val="86282306FA3B41588CE86CBD75E962E6"/>
          </w:pPr>
          <w:r>
            <w:rPr>
              <w:rStyle w:val="Platshllartext"/>
            </w:rPr>
            <w:t xml:space="preserve"> </w:t>
          </w:r>
        </w:p>
      </w:docPartBody>
    </w:docPart>
    <w:docPart>
      <w:docPartPr>
        <w:name w:val="A9465DDAE9724916B0660448BCFF681D"/>
        <w:category>
          <w:name w:val="Allmänt"/>
          <w:gallery w:val="placeholder"/>
        </w:category>
        <w:types>
          <w:type w:val="bbPlcHdr"/>
        </w:types>
        <w:behaviors>
          <w:behavior w:val="content"/>
        </w:behaviors>
        <w:guid w:val="{635799B5-1B55-4D08-8D08-C5C80325B140}"/>
      </w:docPartPr>
      <w:docPartBody>
        <w:p w:rsidR="00AD03CA" w:rsidRDefault="00AD03CA">
          <w:pPr>
            <w:pStyle w:val="A9465DDAE9724916B0660448BCFF681D"/>
          </w:pPr>
          <w:r>
            <w:t xml:space="preserve"> </w:t>
          </w:r>
        </w:p>
      </w:docPartBody>
    </w:docPart>
    <w:docPart>
      <w:docPartPr>
        <w:name w:val="7DA3D1F5B0DD41C0AF531B6D05FDADE5"/>
        <w:category>
          <w:name w:val="Allmänt"/>
          <w:gallery w:val="placeholder"/>
        </w:category>
        <w:types>
          <w:type w:val="bbPlcHdr"/>
        </w:types>
        <w:behaviors>
          <w:behavior w:val="content"/>
        </w:behaviors>
        <w:guid w:val="{7FDA0DB1-A4B8-40E0-B0F5-F409EAFD2BDF}"/>
      </w:docPartPr>
      <w:docPartBody>
        <w:p w:rsidR="00FE7774" w:rsidRDefault="00903E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CA"/>
    <w:rsid w:val="00AD03CA"/>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65960979DF4AD99F73C7E96258FCB7">
    <w:name w:val="4965960979DF4AD99F73C7E96258FCB7"/>
  </w:style>
  <w:style w:type="paragraph" w:customStyle="1" w:styleId="FEEE41C87C344E2CA2230A8A8E508A4C">
    <w:name w:val="FEEE41C87C344E2CA2230A8A8E508A4C"/>
  </w:style>
  <w:style w:type="paragraph" w:customStyle="1" w:styleId="86282306FA3B41588CE86CBD75E962E6">
    <w:name w:val="86282306FA3B41588CE86CBD75E962E6"/>
  </w:style>
  <w:style w:type="paragraph" w:customStyle="1" w:styleId="A9465DDAE9724916B0660448BCFF681D">
    <w:name w:val="A9465DDAE9724916B0660448BCFF6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25598-A1E9-4B2A-B4F0-DA26D37918E0}"/>
</file>

<file path=customXml/itemProps2.xml><?xml version="1.0" encoding="utf-8"?>
<ds:datastoreItem xmlns:ds="http://schemas.openxmlformats.org/officeDocument/2006/customXml" ds:itemID="{450E2FA1-1435-44D5-BBAC-AFFA501A8D53}"/>
</file>

<file path=customXml/itemProps3.xml><?xml version="1.0" encoding="utf-8"?>
<ds:datastoreItem xmlns:ds="http://schemas.openxmlformats.org/officeDocument/2006/customXml" ds:itemID="{B9A50713-1CD0-498B-8087-DFDB71AAA58F}"/>
</file>

<file path=docProps/app.xml><?xml version="1.0" encoding="utf-8"?>
<Properties xmlns="http://schemas.openxmlformats.org/officeDocument/2006/extended-properties" xmlns:vt="http://schemas.openxmlformats.org/officeDocument/2006/docPropsVTypes">
  <Template>Normal</Template>
  <TotalTime>22</TotalTime>
  <Pages>2</Pages>
  <Words>258</Words>
  <Characters>1495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