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BDC" w:rsidRPr="00756939" w:rsidRDefault="004C7BDC">
      <w:pPr>
        <w:pStyle w:val="Hemstlrubrik"/>
      </w:pPr>
      <w:r w:rsidRPr="00756939">
        <w:t>Förslag till riksdagsbeslut</w:t>
      </w:r>
    </w:p>
    <w:p w:rsidR="004C7BDC" w:rsidRPr="00756939" w:rsidRDefault="004C7BDC">
      <w:pPr>
        <w:pStyle w:val="Hemstlatt"/>
        <w:ind w:left="0"/>
      </w:pPr>
      <w:r w:rsidRPr="00756939">
        <w:t>Riksdagen tillkännager för regeringen som sin mening vad som anförs i motionen om att besöksnäringens behov måste få vara en tydligare påverkande faktor vid bedömning och prioritering av infrastruktu</w:t>
      </w:r>
      <w:r w:rsidRPr="00756939">
        <w:t>r</w:t>
      </w:r>
      <w:r w:rsidRPr="00756939">
        <w:t>investeringar i såväl vägar och järnvägar som flygtr</w:t>
      </w:r>
      <w:r w:rsidRPr="00756939">
        <w:t>a</w:t>
      </w:r>
      <w:r w:rsidRPr="00756939">
        <w:t>fik.</w:t>
      </w:r>
    </w:p>
    <w:p w:rsidR="004C7BDC" w:rsidRPr="00756939" w:rsidRDefault="004C7BDC">
      <w:pPr>
        <w:pStyle w:val="Rubrik1"/>
      </w:pPr>
      <w:r w:rsidRPr="00756939">
        <w:t>Motivering</w:t>
      </w:r>
    </w:p>
    <w:p w:rsidR="004C7BDC" w:rsidRPr="00756939" w:rsidRDefault="004C7BDC">
      <w:r w:rsidRPr="00756939">
        <w:t>När Vägverket och Banverket planerar och föreslår infrastrukturinvesteringar bortser de i stort sett från de behov och förutsättningar som besöksnäringen ställer. På samma sätt har de nu gjort i sina förslag till inriktningsplanering för perioden 2010–2019.</w:t>
      </w:r>
    </w:p>
    <w:p w:rsidR="004C7BDC" w:rsidRPr="00756939" w:rsidRDefault="004C7BDC">
      <w:pPr>
        <w:pStyle w:val="Normaltindrag"/>
      </w:pPr>
      <w:r w:rsidRPr="00756939">
        <w:t>Turismens betydelse som tillväxtfaktor och dess sysselsättningsskapande berörs egentligen inte alls i verkens bedömningar trots att näringen har en växande betydelse i landet och därtill utgör en starkt outnyttjad potential. Om besökarna inte kan nå turistmålen på ett acceptabelt sätt tids- och kostnad</w:t>
      </w:r>
      <w:r w:rsidRPr="00756939">
        <w:t>s</w:t>
      </w:r>
      <w:r w:rsidRPr="00756939">
        <w:t>mässigt hämmas dess utvecklingskraft och hotar långsiktigt näringen.</w:t>
      </w:r>
    </w:p>
    <w:p w:rsidR="004C7BDC" w:rsidRPr="00756939" w:rsidRDefault="004C7BDC">
      <w:pPr>
        <w:pStyle w:val="Normaltindrag"/>
      </w:pPr>
      <w:r w:rsidRPr="00756939">
        <w:t>I Dalarna finns norra Europas största vinterturismområde i form av Säle</w:t>
      </w:r>
      <w:r w:rsidRPr="00756939">
        <w:t>n</w:t>
      </w:r>
      <w:r w:rsidRPr="00756939">
        <w:t>fjällen och Idre-Grövelsjöfjällen. Under högsäsong rör sig drygt 100 000 besökare varje vecka i området men i samhällsekonomiska beräkningar finns detta överhuvudtaget inte med, vilket måste ses som anmärkningsvärt. För Dalarnas del innebär det att nyttoeffekterna av dessa besökare inte viktas och räknas länet tillgodo vid prioritering och fördelning av investeringsmedel.</w:t>
      </w:r>
    </w:p>
    <w:p w:rsidR="004C7BDC" w:rsidRPr="00756939" w:rsidRDefault="004C7BDC">
      <w:pPr>
        <w:pStyle w:val="Normaltindrag"/>
      </w:pPr>
      <w:r w:rsidRPr="00756939">
        <w:t>På samma sätt skapar vinterturismen ett starkt tryck på vägarnas kvalitet där en upprustning av de fjällnära tillfartsvägarna (Rv 70 och</w:t>
      </w:r>
      <w:r w:rsidRPr="00756939">
        <w:t xml:space="preserve"> 71) är mycket angelägen om den basnäring som besöksnäringen utgör ibland annat norra Dalarna ska fortsatt utvecklas. Detta gäller självfallet även sommarhalvåret då </w:t>
      </w:r>
      <w:r w:rsidRPr="00756939">
        <w:lastRenderedPageBreak/>
        <w:t>Dalarna också då är ett mycket starkt besöksmål med bland annat Siljansby</w:t>
      </w:r>
      <w:r w:rsidRPr="00756939">
        <w:t>g</w:t>
      </w:r>
      <w:r w:rsidRPr="00756939">
        <w:t>den som en magnet.</w:t>
      </w:r>
    </w:p>
    <w:p w:rsidR="004C7BDC" w:rsidRPr="00756939" w:rsidRDefault="004C7BDC">
      <w:pPr>
        <w:pStyle w:val="Normaltindrag"/>
      </w:pPr>
      <w:r w:rsidRPr="00756939">
        <w:t>För besökare från utlandet är också möjligheterna att nå sin destination med flyg en faktor som alltid måste beaktas.</w:t>
      </w:r>
    </w:p>
    <w:p w:rsidR="004C7BDC" w:rsidRPr="00756939" w:rsidRDefault="004C7BDC">
      <w:pPr>
        <w:pStyle w:val="Normaltindrag"/>
      </w:pPr>
      <w:r w:rsidRPr="00756939">
        <w:t>Dalarnas position som landets fjärde största besöksmål (bara de tre sto</w:t>
      </w:r>
      <w:r w:rsidRPr="00756939">
        <w:t>r</w:t>
      </w:r>
      <w:r w:rsidRPr="00756939">
        <w:t>stadslänen är större) kan hämmas och långsiktigt hotas om inte besöksnärin</w:t>
      </w:r>
      <w:r w:rsidRPr="00756939">
        <w:t>g</w:t>
      </w:r>
      <w:r w:rsidRPr="00756939">
        <w:t>ens behov av bra och effektiva kommunikationer tas med i bedömningen av prioriteringar för investeringar i infrastrukturen. Därför bör regeringen tydligt klargöra att besöksnäringens behov alltid ska finnas med i trafikverkens b</w:t>
      </w:r>
      <w:r w:rsidRPr="00756939">
        <w:t>e</w:t>
      </w:r>
      <w:r w:rsidRPr="00756939">
        <w:t>dömningar precis som i regeringens egna.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939">
        <w:trPr>
          <w:cantSplit/>
        </w:trPr>
        <w:tc>
          <w:tcPr>
            <w:tcW w:w="3046" w:type="dxa"/>
          </w:tcPr>
          <w:p w:rsidR="004C7BDC" w:rsidRPr="00756939" w:rsidRDefault="004C7BDC">
            <w:pPr>
              <w:pStyle w:val="UnderskriftDatum"/>
              <w:spacing w:before="240"/>
            </w:pPr>
            <w:r w:rsidRPr="00756939">
              <w:t>Stockholm den 24 september 2007</w:t>
            </w:r>
          </w:p>
        </w:tc>
        <w:tc>
          <w:tcPr>
            <w:tcW w:w="3047" w:type="dxa"/>
          </w:tcPr>
          <w:p w:rsidR="004C7BDC" w:rsidRPr="00756939" w:rsidRDefault="004C7BDC">
            <w:pPr>
              <w:pStyle w:val="Underskrifter"/>
              <w:spacing w:before="240"/>
            </w:pPr>
          </w:p>
        </w:tc>
      </w:tr>
      <w:tr w:rsidR="00000000" w:rsidRPr="00756939">
        <w:trPr>
          <w:cantSplit/>
        </w:trPr>
        <w:tc>
          <w:tcPr>
            <w:tcW w:w="3046" w:type="dxa"/>
          </w:tcPr>
          <w:p w:rsidR="004C7BDC" w:rsidRPr="00756939" w:rsidRDefault="004C7BDC">
            <w:pPr>
              <w:pStyle w:val="Underskrifter"/>
            </w:pPr>
            <w:r w:rsidRPr="00756939">
              <w:t>Kenneth Johansson (c)</w:t>
            </w:r>
          </w:p>
        </w:tc>
        <w:tc>
          <w:tcPr>
            <w:tcW w:w="3046" w:type="dxa"/>
          </w:tcPr>
          <w:p w:rsidR="004C7BDC" w:rsidRPr="00756939" w:rsidRDefault="004C7BDC">
            <w:pPr>
              <w:pStyle w:val="Underskrifter"/>
            </w:pPr>
          </w:p>
        </w:tc>
      </w:tr>
    </w:tbl>
    <w:p w:rsidR="004C7BDC" w:rsidRPr="00756939" w:rsidRDefault="004C7BDC">
      <w:pPr>
        <w:pStyle w:val="Normaltindrag"/>
      </w:pPr>
    </w:p>
    <w:sectPr w:rsidR="004C7BDC" w:rsidRPr="00756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BDC" w:rsidRPr="00756939" w:rsidRDefault="004C7BDC">
      <w:r w:rsidRPr="00756939">
        <w:separator/>
      </w:r>
    </w:p>
  </w:endnote>
  <w:endnote w:type="continuationSeparator" w:id="0">
    <w:p w:rsidR="004C7BDC" w:rsidRPr="00756939" w:rsidRDefault="004C7BDC">
      <w:r w:rsidRPr="00756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756939">
    <w:pPr>
      <w:pStyle w:val="Sidfot"/>
    </w:pPr>
    <w:r w:rsidRPr="00756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7575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DC" w:rsidRDefault="004C7B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BDC" w:rsidRDefault="004C7B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756939">
    <w:pPr>
      <w:pStyle w:val="Sidfot"/>
    </w:pPr>
    <w:r w:rsidRPr="00756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5107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DC" w:rsidRDefault="004C7B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BDC" w:rsidRDefault="004C7B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756939">
    <w:pPr>
      <w:pStyle w:val="Sidfot"/>
    </w:pPr>
    <w:r w:rsidRPr="00756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2292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DC" w:rsidRDefault="004C7B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BDC" w:rsidRDefault="004C7B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BDC" w:rsidRPr="00756939" w:rsidRDefault="004C7BDC">
      <w:r w:rsidRPr="00756939">
        <w:separator/>
      </w:r>
    </w:p>
  </w:footnote>
  <w:footnote w:type="continuationSeparator" w:id="0">
    <w:p w:rsidR="004C7BDC" w:rsidRPr="00756939" w:rsidRDefault="004C7BDC">
      <w:r w:rsidRPr="00756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756939">
    <w:pPr>
      <w:pStyle w:val="Sidhuvud"/>
    </w:pPr>
    <w:r w:rsidRPr="00756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6493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DC" w:rsidRDefault="004C7B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BDC" w:rsidRDefault="004C7B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756939">
    <w:pPr>
      <w:pStyle w:val="Sidhuvud"/>
    </w:pPr>
    <w:r w:rsidRPr="00756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55565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DC" w:rsidRDefault="004C7B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BDC" w:rsidRDefault="004C7B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DC" w:rsidRPr="00756939" w:rsidRDefault="004C7BDC">
    <w:pPr>
      <w:pStyle w:val="FSHNormal"/>
      <w:tabs>
        <w:tab w:val="right" w:pos="5840"/>
      </w:tabs>
    </w:pPr>
    <w:r w:rsidRPr="00756939">
      <w:br/>
    </w:r>
    <w:r w:rsidRPr="00756939">
      <w:fldChar w:fldCharType="begin" w:fldLock="1"/>
    </w:r>
    <w:r w:rsidRPr="00756939">
      <w:instrText xml:space="preserve"> DOCPROPERTY</w:instrText>
    </w:r>
    <w:r w:rsidRPr="00756939">
      <w:rPr>
        <w:sz w:val="18"/>
      </w:rPr>
      <w:instrText xml:space="preserve"> "YearUser" *\charformat </w:instrText>
    </w:r>
    <w:r w:rsidRPr="00756939">
      <w:fldChar w:fldCharType="separate"/>
    </w:r>
    <w:r w:rsidRPr="00756939">
      <w:t>2007/08</w:t>
    </w:r>
    <w:r w:rsidRPr="00756939">
      <w:fldChar w:fldCharType="end"/>
    </w:r>
    <w:r w:rsidRPr="00756939">
      <w:t xml:space="preserve"> </w:t>
    </w:r>
    <w:r w:rsidRPr="00756939">
      <w:tab/>
      <w:t xml:space="preserve">mnr: </w:t>
    </w:r>
    <w:r w:rsidRPr="00756939">
      <w:fldChar w:fldCharType="begin" w:fldLock="1"/>
    </w:r>
    <w:r w:rsidRPr="00756939">
      <w:instrText xml:space="preserve"> DOCPROPERTY</w:instrText>
    </w:r>
    <w:r w:rsidRPr="00756939">
      <w:rPr>
        <w:sz w:val="18"/>
      </w:rPr>
      <w:instrText xml:space="preserve"> "Motionsnummer" *\charformat </w:instrText>
    </w:r>
    <w:r w:rsidRPr="00756939">
      <w:fldChar w:fldCharType="separate"/>
    </w:r>
    <w:r w:rsidRPr="00756939">
      <w:t>T245</w:t>
    </w:r>
    <w:r w:rsidRPr="00756939">
      <w:fldChar w:fldCharType="end"/>
    </w:r>
    <w:r w:rsidRPr="00756939">
      <w:br/>
    </w:r>
    <w:r w:rsidRPr="00756939">
      <w:fldChar w:fldCharType="begin" w:fldLock="1"/>
    </w:r>
    <w:r w:rsidRPr="00756939">
      <w:instrText xml:space="preserve"> DOCPROPERTY</w:instrText>
    </w:r>
    <w:r w:rsidRPr="00756939">
      <w:rPr>
        <w:sz w:val="18"/>
      </w:rPr>
      <w:instrText xml:space="preserve"> "Samling" *\charformat </w:instrText>
    </w:r>
    <w:r w:rsidRPr="00756939">
      <w:fldChar w:fldCharType="end"/>
    </w:r>
    <w:r w:rsidRPr="00756939">
      <w:tab/>
      <w:t xml:space="preserve">pnr: </w:t>
    </w:r>
    <w:r w:rsidRPr="00756939">
      <w:fldChar w:fldCharType="begin" w:fldLock="1"/>
    </w:r>
    <w:r w:rsidRPr="00756939">
      <w:instrText xml:space="preserve"> DOCPROPERTY</w:instrText>
    </w:r>
    <w:r w:rsidRPr="00756939">
      <w:rPr>
        <w:sz w:val="18"/>
      </w:rPr>
      <w:instrText xml:space="preserve"> "Partinummer" *\charformat </w:instrText>
    </w:r>
    <w:r w:rsidRPr="00756939">
      <w:fldChar w:fldCharType="separate"/>
    </w:r>
    <w:r w:rsidRPr="00756939">
      <w:t>c340</w:t>
    </w:r>
    <w:r w:rsidRPr="00756939">
      <w:fldChar w:fldCharType="end"/>
    </w:r>
  </w:p>
  <w:p w:rsidR="004C7BDC" w:rsidRPr="00756939" w:rsidRDefault="004C7BDC">
    <w:pPr>
      <w:pStyle w:val="FSHRub1"/>
    </w:pPr>
    <w:r w:rsidRPr="00756939">
      <w:t>Motion till riksdagen</w:t>
    </w:r>
    <w:r w:rsidRPr="00756939">
      <w:br/>
    </w:r>
    <w:r w:rsidRPr="00756939">
      <w:fldChar w:fldCharType="begin" w:fldLock="1"/>
    </w:r>
    <w:r w:rsidRPr="00756939">
      <w:instrText xml:space="preserve"> DOCPROPERTY "YearUser" *\charformat </w:instrText>
    </w:r>
    <w:r w:rsidRPr="00756939">
      <w:fldChar w:fldCharType="separate"/>
    </w:r>
    <w:r w:rsidRPr="00756939">
      <w:t>2007/08</w:t>
    </w:r>
    <w:r w:rsidRPr="00756939">
      <w:fldChar w:fldCharType="end"/>
    </w:r>
    <w:r w:rsidRPr="00756939">
      <w:t>:</w:t>
    </w:r>
    <w:r w:rsidRPr="00756939">
      <w:fldChar w:fldCharType="begin" w:fldLock="1"/>
    </w:r>
    <w:r w:rsidRPr="00756939">
      <w:instrText xml:space="preserve"> DOCPROPERTY "Motionsnummer" *\charformat </w:instrText>
    </w:r>
    <w:r w:rsidRPr="00756939">
      <w:fldChar w:fldCharType="separate"/>
    </w:r>
    <w:r w:rsidRPr="00756939">
      <w:t>T245</w:t>
    </w:r>
    <w:r w:rsidRPr="00756939">
      <w:fldChar w:fldCharType="end"/>
    </w:r>
  </w:p>
  <w:p w:rsidR="004C7BDC" w:rsidRPr="00756939" w:rsidRDefault="004C7BDC">
    <w:pPr>
      <w:pStyle w:val="FSHNormalS5"/>
    </w:pPr>
    <w:r w:rsidRPr="00756939">
      <w:fldChar w:fldCharType="begin" w:fldLock="1"/>
    </w:r>
    <w:r w:rsidRPr="00756939">
      <w:instrText xml:space="preserve"> DOCPROPERTY "MotionarText" *\charformat </w:instrText>
    </w:r>
    <w:r w:rsidRPr="00756939">
      <w:fldChar w:fldCharType="separate"/>
    </w:r>
    <w:r w:rsidRPr="00756939">
      <w:t>av Kenneth Johansson (c)</w:t>
    </w:r>
    <w:r w:rsidRPr="00756939">
      <w:fldChar w:fldCharType="end"/>
    </w:r>
    <w:r w:rsidRPr="00756939">
      <w:br/>
    </w:r>
    <w:r w:rsidRPr="00756939">
      <w:fldChar w:fldCharType="begin" w:fldLock="1"/>
    </w:r>
    <w:r w:rsidRPr="00756939">
      <w:instrText xml:space="preserve"> DOCPROPERTY "SvarFrasKort" *\charformat </w:instrText>
    </w:r>
    <w:r w:rsidRPr="00756939">
      <w:fldChar w:fldCharType="end"/>
    </w:r>
  </w:p>
  <w:p w:rsidR="004C7BDC" w:rsidRPr="00756939" w:rsidRDefault="004C7BDC">
    <w:pPr>
      <w:pStyle w:val="FSHTitel"/>
    </w:pPr>
    <w:r w:rsidRPr="00756939">
      <w:fldChar w:fldCharType="begin" w:fldLock="1"/>
    </w:r>
    <w:r w:rsidRPr="00756939">
      <w:instrText xml:space="preserve"> DOCPROPERTY</w:instrText>
    </w:r>
    <w:r w:rsidRPr="00756939">
      <w:rPr>
        <w:sz w:val="18"/>
      </w:rPr>
      <w:instrText xml:space="preserve"> "RubrikSvar" *\charformat </w:instrText>
    </w:r>
    <w:r w:rsidRPr="00756939">
      <w:fldChar w:fldCharType="separate"/>
    </w:r>
    <w:r w:rsidRPr="00756939">
      <w:t>Infrastruktursatsningar i besöksnäringen</w:t>
    </w:r>
    <w:r w:rsidRPr="00756939">
      <w:fldChar w:fldCharType="end"/>
    </w:r>
  </w:p>
  <w:p w:rsidR="004C7BDC" w:rsidRPr="00756939" w:rsidRDefault="004C7BDC">
    <w:pPr>
      <w:pStyle w:val="Normal00"/>
    </w:pPr>
  </w:p>
  <w:p w:rsidR="004C7BDC" w:rsidRPr="00756939" w:rsidRDefault="004C7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7935652">
    <w:abstractNumId w:val="8"/>
  </w:num>
  <w:num w:numId="2" w16cid:durableId="944116003">
    <w:abstractNumId w:val="9"/>
  </w:num>
  <w:num w:numId="3" w16cid:durableId="638073118">
    <w:abstractNumId w:val="8"/>
  </w:num>
  <w:num w:numId="4" w16cid:durableId="100146714">
    <w:abstractNumId w:val="9"/>
  </w:num>
  <w:num w:numId="5" w16cid:durableId="1951741429">
    <w:abstractNumId w:val="13"/>
  </w:num>
  <w:num w:numId="6" w16cid:durableId="980353403">
    <w:abstractNumId w:val="10"/>
  </w:num>
  <w:num w:numId="7" w16cid:durableId="2109503419">
    <w:abstractNumId w:val="11"/>
  </w:num>
  <w:num w:numId="8" w16cid:durableId="355157381">
    <w:abstractNumId w:val="12"/>
  </w:num>
  <w:num w:numId="9" w16cid:durableId="1050374074">
    <w:abstractNumId w:val="8"/>
  </w:num>
  <w:num w:numId="10" w16cid:durableId="1954089046">
    <w:abstractNumId w:val="3"/>
  </w:num>
  <w:num w:numId="11" w16cid:durableId="1857495185">
    <w:abstractNumId w:val="2"/>
  </w:num>
  <w:num w:numId="12" w16cid:durableId="14699143">
    <w:abstractNumId w:val="1"/>
  </w:num>
  <w:num w:numId="13" w16cid:durableId="1756976882">
    <w:abstractNumId w:val="0"/>
  </w:num>
  <w:num w:numId="14" w16cid:durableId="1033922062">
    <w:abstractNumId w:val="9"/>
  </w:num>
  <w:num w:numId="15" w16cid:durableId="21900194">
    <w:abstractNumId w:val="7"/>
  </w:num>
  <w:num w:numId="16" w16cid:durableId="672496247">
    <w:abstractNumId w:val="6"/>
  </w:num>
  <w:num w:numId="17" w16cid:durableId="1793985542">
    <w:abstractNumId w:val="5"/>
  </w:num>
  <w:num w:numId="18" w16cid:durableId="67189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1D0F59D-D508-4B3F-BC53-FB2BE24A38A4}"/>
  </w:docVars>
  <w:rsids>
    <w:rsidRoot w:val="007302A2"/>
    <w:rsid w:val="004C7BDC"/>
    <w:rsid w:val="007302A2"/>
    <w:rsid w:val="007569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65F4E3-1221-4BB1-822F-A320016A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2032</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TKG-ktrl, MSMQ4mb, PersReg-Distribution mm</dc:description>
  <cp:lastModifiedBy>Lars Brink</cp:lastModifiedBy>
  <cp:revision>2</cp:revision>
  <cp:lastPrinted>2007-10-28T08:05:00Z</cp:lastPrinted>
  <dcterms:created xsi:type="dcterms:W3CDTF">2025-12-17T09:28:00Z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Infrastruktursatsningar i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20072008000000000099000003400069</vt:lpwstr>
  </property>
  <property fmtid="{D5CDD505-2E9C-101B-9397-08002B2CF9AE}" pid="47" name="datum">
    <vt:lpwstr>070924</vt:lpwstr>
  </property>
  <property fmtid="{D5CDD505-2E9C-101B-9397-08002B2CF9AE}" pid="48" name="avsändar-e-post">
    <vt:lpwstr>kennet.eriksson@riksdagen.se</vt:lpwstr>
  </property>
  <property fmtid="{D5CDD505-2E9C-101B-9397-08002B2CF9AE}" pid="49" name="id">
    <vt:lpwstr>20072008000000000099000003400069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{2AA0B366-E08B-43FC-AA8C-375411E11ECF}</vt:lpwstr>
  </property>
  <property fmtid="{D5CDD505-2E9C-101B-9397-08002B2CF9AE}" pid="53" name="Överföringar">
    <vt:i4>0</vt:i4>
  </property>
  <property fmtid="{D5CDD505-2E9C-101B-9397-08002B2CF9AE}" pid="54" name="Checksum">
    <vt:lpwstr>*0007581079432*</vt:lpwstr>
  </property>
  <property fmtid="{D5CDD505-2E9C-101B-9397-08002B2CF9AE}" pid="55" name="skuggnummer">
    <vt:lpwstr>479</vt:lpwstr>
  </property>
  <property fmtid="{D5CDD505-2E9C-101B-9397-08002B2CF9AE}" pid="56" name="urixVersion">
    <vt:lpwstr>3.2.0.8</vt:lpwstr>
  </property>
  <property fmtid="{D5CDD505-2E9C-101B-9397-08002B2CF9AE}" pid="57" name="urixOrigin">
    <vt:lpwstr>071028 09:05:05.444</vt:lpwstr>
  </property>
  <property fmtid="{D5CDD505-2E9C-101B-9397-08002B2CF9AE}" pid="58" name="urixGuid">
    <vt:lpwstr>{B3FBB29F-28F9-40D7-A9E1-A3442C7370DC}</vt:lpwstr>
  </property>
</Properties>
</file>