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4DE8" w:rsidRPr="00562EBE" w:rsidRDefault="00A64DE8">
      <w:pPr>
        <w:pStyle w:val="Frslagsrubrik"/>
      </w:pPr>
      <w:r w:rsidRPr="00562EBE">
        <w:t>Förslag till riksdagsbeslut</w:t>
      </w:r>
    </w:p>
    <w:p w:rsidR="00A64DE8" w:rsidRPr="00562EBE" w:rsidRDefault="00A64DE8">
      <w:pPr>
        <w:pStyle w:val="Hemstlatt"/>
      </w:pPr>
      <w:r w:rsidRPr="00562EBE">
        <w:t>Riksdagen tillkännager för regeringen som sin mening vad som anförs i motionen om infrastruktursatsningar för cy</w:t>
      </w:r>
      <w:r w:rsidRPr="00562EBE">
        <w:t>k</w:t>
      </w:r>
      <w:r w:rsidRPr="00562EBE">
        <w:t>ling.</w:t>
      </w:r>
    </w:p>
    <w:p w:rsidR="00A64DE8" w:rsidRPr="00562EBE" w:rsidRDefault="00A64DE8">
      <w:pPr>
        <w:pStyle w:val="Rubrik1"/>
      </w:pPr>
      <w:r w:rsidRPr="00562EBE">
        <w:t>Motivering</w:t>
      </w:r>
    </w:p>
    <w:p w:rsidR="00A64DE8" w:rsidRPr="00562EBE" w:rsidRDefault="00A64DE8">
      <w:r w:rsidRPr="00562EBE">
        <w:t>Ökad cykling är en lönsam affär för samhället. Ju fler som cyklar desto bättre miljö, folkhälsa och mindre trängsel i trafiken. En studie som gjorts på up</w:t>
      </w:r>
      <w:r w:rsidRPr="00562EBE">
        <w:t>p</w:t>
      </w:r>
      <w:r w:rsidRPr="00562EBE">
        <w:t>drag av Vägverket visar att satsningar på cykeltrafik är mer samhällsekon</w:t>
      </w:r>
      <w:r w:rsidRPr="00562EBE">
        <w:t>o</w:t>
      </w:r>
      <w:r w:rsidRPr="00562EBE">
        <w:t>miskt lönsamma än man tidigare trott. Fler skulle välja att cykla, visar stud</w:t>
      </w:r>
      <w:r w:rsidRPr="00562EBE">
        <w:t>i</w:t>
      </w:r>
      <w:r w:rsidRPr="00562EBE">
        <w:t>en, om samhället satsade på ökad framkomlighet för cyklister. Studien visar också att cykeln är en viktig del av trafiksystemet och att det bör satsas mer pengar på snabbare, säkrare och bekvämare cykelstråk. Majoriteten av alla bilresor görs i dag på sträckor kortare än fem kilometer. Det finns alltså en stor potential att omvända vanebilister till cykelpe</w:t>
      </w:r>
      <w:r w:rsidRPr="00562EBE">
        <w:t>ndlare.</w:t>
      </w:r>
    </w:p>
    <w:p w:rsidR="00A64DE8" w:rsidRPr="00562EBE" w:rsidRDefault="00A64DE8">
      <w:pPr>
        <w:pStyle w:val="Normaltindrag"/>
      </w:pPr>
      <w:r w:rsidRPr="00562EBE">
        <w:t>Det behövs fler cykelbanor. Körbanorna är idag främst bilarnas tillhåll och trottoarerna är till för fotgängare. Cyklister tvingas ofta välja det i den aktue</w:t>
      </w:r>
      <w:r w:rsidRPr="00562EBE">
        <w:t>l</w:t>
      </w:r>
      <w:r w:rsidRPr="00562EBE">
        <w:t>la situationen minst dåliga av dessa alternativ.</w:t>
      </w:r>
    </w:p>
    <w:p w:rsidR="00A64DE8" w:rsidRPr="00562EBE" w:rsidRDefault="00A64DE8">
      <w:pPr>
        <w:pStyle w:val="Normaltindrag"/>
      </w:pPr>
      <w:r w:rsidRPr="00562EBE">
        <w:t>Enligt Folkhälsoinstitutet leder brist på motion till kostnader för samhället på 6 miljarder kronor årligen. Ungefär 65 procent är fysiskt aktiva minst 30 minuter varje dag. Att öka denna andel skulle innebära stora vinster. I detta är främjande av cykling en oerhört viktig del.</w:t>
      </w:r>
    </w:p>
    <w:p w:rsidR="00A64DE8" w:rsidRPr="00562EBE" w:rsidRDefault="00A64DE8">
      <w:pPr>
        <w:pStyle w:val="Normaltindrag"/>
      </w:pPr>
      <w:r w:rsidRPr="00562EBE">
        <w:t>Cyklandet ökar glädjande nog i vissa delar av landet, vilket indikerar att fler vill använda cykeln som transportmedel. Ett vardagsdygn görs cirka 150 000 resor med cykel i Stockholms innerstad och 105 000 i Göteborg. Året-runt-cyklandet har stadigt ökat i de tre storstäderna. I Stockholm cyklar idag 80 procent fler jämfört med för tio år sedan. De regionala variationerna är dock stora. Samma sak gäller för infrastrukturinvesteringar för cyklar. I vissa kommuner sker det stora satsningar, medan det i andra</w:t>
      </w:r>
      <w:r w:rsidRPr="00562EBE">
        <w:t xml:space="preserve"> kommuner går åt </w:t>
      </w:r>
      <w:r w:rsidRPr="00562EBE">
        <w:lastRenderedPageBreak/>
        <w:t xml:space="preserve">fel håll. </w:t>
      </w:r>
      <w:r w:rsidRPr="00562EBE">
        <w:rPr>
          <w:rStyle w:val="Stark"/>
          <w:b w:val="0"/>
        </w:rPr>
        <w:t>Nästan 70 procent av Sveriges kommuner saknar strategi för att öka andelen cykelresor. Och bara 10 procent gör en årlig utvärdering av sin c</w:t>
      </w:r>
      <w:r w:rsidRPr="00562EBE">
        <w:rPr>
          <w:rStyle w:val="Stark"/>
          <w:b w:val="0"/>
        </w:rPr>
        <w:t>y</w:t>
      </w:r>
      <w:r w:rsidRPr="00562EBE">
        <w:rPr>
          <w:rStyle w:val="Stark"/>
          <w:b w:val="0"/>
        </w:rPr>
        <w:t>kelpolitik, trots att allt fler svenskar cyklar. Det visar en ny undersökning som gjorts på uppdrag av Cykelfrämjandet och Svensk Cykling.</w:t>
      </w:r>
    </w:p>
    <w:p w:rsidR="00A64DE8" w:rsidRPr="00562EBE" w:rsidRDefault="00A64DE8">
      <w:pPr>
        <w:pStyle w:val="Normaltindrag"/>
      </w:pPr>
      <w:r w:rsidRPr="00562EBE">
        <w:t>I regeringens proposition ”Framtidens resor och transporter – infrastruktur för hållbar tillväxt” nämns för första gången cykling i ett eget avsnitt i en infrastrukturproposition. Sverige har ett gyllene t</w:t>
      </w:r>
      <w:r w:rsidRPr="00562EBE">
        <w:t>illfälle att verkligen etablera sig som ett ledande cykelland. Infrastrukturpropositionen ger ny näring åt förhoppningar om ökade resurser till cykling.</w:t>
      </w:r>
    </w:p>
    <w:p w:rsidR="00A64DE8" w:rsidRPr="00562EBE" w:rsidRDefault="00A64DE8">
      <w:pPr>
        <w:pStyle w:val="Normaltindrag"/>
      </w:pPr>
      <w:r w:rsidRPr="00562EBE">
        <w:t>I trafikutskottets betänkande 2010/11:TU21 anförs att Trafikverket har fått ett uppdrag att i samarbete med Transportstyrelsen och i samråd med SKL ta fram en strategi och handlingsplan för ökad och säker cykling. Slutrapporten är planerad att presenteras senast den 1 december 2011. Detta är naturligtvis mycket positivt och jag förutsätter att regeringen se</w:t>
      </w:r>
      <w:r w:rsidRPr="00562EBE">
        <w:t>r över planerandet av infrastrukturen för cykling för att stimulera investeringar som ger ökad cy</w:t>
      </w:r>
      <w:r w:rsidRPr="00562EBE">
        <w:t>k</w:t>
      </w:r>
      <w:r w:rsidRPr="00562EBE">
        <w:t>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2EBE">
        <w:trPr>
          <w:cantSplit/>
        </w:trPr>
        <w:tc>
          <w:tcPr>
            <w:tcW w:w="3046" w:type="dxa"/>
          </w:tcPr>
          <w:p w:rsidR="00A64DE8" w:rsidRPr="00562EBE" w:rsidRDefault="00A64DE8">
            <w:pPr>
              <w:pStyle w:val="UnderskriftDatum"/>
              <w:spacing w:before="240"/>
            </w:pPr>
            <w:r w:rsidRPr="00562EBE">
              <w:t>Stockholm den 30 september 2011</w:t>
            </w:r>
          </w:p>
        </w:tc>
        <w:tc>
          <w:tcPr>
            <w:tcW w:w="3047" w:type="dxa"/>
          </w:tcPr>
          <w:p w:rsidR="00A64DE8" w:rsidRPr="00562EBE" w:rsidRDefault="00A64DE8">
            <w:pPr>
              <w:pStyle w:val="Underskrifter"/>
              <w:spacing w:before="240"/>
            </w:pPr>
          </w:p>
        </w:tc>
      </w:tr>
      <w:tr w:rsidR="00000000" w:rsidRPr="00562EBE">
        <w:trPr>
          <w:cantSplit/>
        </w:trPr>
        <w:tc>
          <w:tcPr>
            <w:tcW w:w="3046" w:type="dxa"/>
          </w:tcPr>
          <w:p w:rsidR="00A64DE8" w:rsidRPr="00562EBE" w:rsidRDefault="00A64DE8">
            <w:pPr>
              <w:pStyle w:val="Underskrifter"/>
            </w:pPr>
            <w:r w:rsidRPr="00562EBE">
              <w:t>Caroline Szyber (KD)</w:t>
            </w:r>
          </w:p>
        </w:tc>
        <w:tc>
          <w:tcPr>
            <w:tcW w:w="3046" w:type="dxa"/>
          </w:tcPr>
          <w:p w:rsidR="00A64DE8" w:rsidRPr="00562EBE" w:rsidRDefault="00A64DE8">
            <w:pPr>
              <w:pStyle w:val="Underskrifter"/>
            </w:pPr>
          </w:p>
        </w:tc>
      </w:tr>
    </w:tbl>
    <w:p w:rsidR="00A64DE8" w:rsidRPr="00562EBE" w:rsidRDefault="00A64DE8">
      <w:pPr>
        <w:pStyle w:val="Normaltindrag"/>
      </w:pPr>
    </w:p>
    <w:sectPr w:rsidR="00A64DE8" w:rsidRPr="00562E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4DE8" w:rsidRPr="00562EBE" w:rsidRDefault="00A64DE8">
      <w:r w:rsidRPr="00562EBE">
        <w:separator/>
      </w:r>
    </w:p>
  </w:endnote>
  <w:endnote w:type="continuationSeparator" w:id="0">
    <w:p w:rsidR="00A64DE8" w:rsidRPr="00562EBE" w:rsidRDefault="00A64DE8">
      <w:r w:rsidRPr="00562E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DE8" w:rsidRPr="00562EBE" w:rsidRDefault="00562EBE">
    <w:pPr>
      <w:pStyle w:val="Sidfot"/>
    </w:pPr>
    <w:r w:rsidRPr="00562E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08549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DE8" w:rsidRDefault="00A64D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4DE8" w:rsidRDefault="00A64D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DE8" w:rsidRPr="00562EBE" w:rsidRDefault="00562EBE">
    <w:pPr>
      <w:pStyle w:val="Sidfot"/>
    </w:pPr>
    <w:r w:rsidRPr="00562E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12347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DE8" w:rsidRDefault="00A64DE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4DE8" w:rsidRDefault="00A64DE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DE8" w:rsidRPr="00562EBE" w:rsidRDefault="00562EBE">
    <w:pPr>
      <w:pStyle w:val="Sidfot"/>
    </w:pPr>
    <w:r w:rsidRPr="00562E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30725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DE8" w:rsidRDefault="00A64D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4DE8" w:rsidRDefault="00A64D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4DE8" w:rsidRPr="00562EBE" w:rsidRDefault="00A64DE8">
      <w:r w:rsidRPr="00562EBE">
        <w:separator/>
      </w:r>
    </w:p>
  </w:footnote>
  <w:footnote w:type="continuationSeparator" w:id="0">
    <w:p w:rsidR="00A64DE8" w:rsidRPr="00562EBE" w:rsidRDefault="00A64DE8">
      <w:r w:rsidRPr="00562E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DE8" w:rsidRPr="00562EBE" w:rsidRDefault="00562EBE">
    <w:pPr>
      <w:pStyle w:val="Sidhuvud"/>
    </w:pPr>
    <w:r w:rsidRPr="00562E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4373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DE8" w:rsidRDefault="00A64DE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4DE8" w:rsidRDefault="00A64DE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DE8" w:rsidRPr="00562EBE" w:rsidRDefault="00562EBE">
    <w:pPr>
      <w:pStyle w:val="Sidhuvud"/>
    </w:pPr>
    <w:r w:rsidRPr="00562E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66062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DE8" w:rsidRDefault="00A64DE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4DE8" w:rsidRDefault="00A64DE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DE8" w:rsidRPr="00562EBE" w:rsidRDefault="00A64DE8">
    <w:pPr>
      <w:pStyle w:val="FSHNormal"/>
      <w:tabs>
        <w:tab w:val="right" w:pos="5840"/>
      </w:tabs>
    </w:pPr>
    <w:r w:rsidRPr="00562EBE">
      <w:br/>
    </w:r>
    <w:r w:rsidRPr="00562EBE">
      <w:fldChar w:fldCharType="begin" w:fldLock="1"/>
    </w:r>
    <w:r w:rsidRPr="00562EBE">
      <w:instrText xml:space="preserve"> DOCPROPERTY</w:instrText>
    </w:r>
    <w:r w:rsidRPr="00562EBE">
      <w:rPr>
        <w:sz w:val="18"/>
      </w:rPr>
      <w:instrText xml:space="preserve"> "YearUser" *\charformat </w:instrText>
    </w:r>
    <w:r w:rsidRPr="00562EBE">
      <w:fldChar w:fldCharType="separate"/>
    </w:r>
    <w:r w:rsidRPr="00562EBE">
      <w:t>2011/12</w:t>
    </w:r>
    <w:r w:rsidRPr="00562EBE">
      <w:fldChar w:fldCharType="end"/>
    </w:r>
    <w:r w:rsidRPr="00562EBE">
      <w:t xml:space="preserve"> </w:t>
    </w:r>
    <w:r w:rsidRPr="00562EBE">
      <w:tab/>
      <w:t xml:space="preserve">mnr: </w:t>
    </w:r>
    <w:r w:rsidRPr="00562EBE">
      <w:fldChar w:fldCharType="begin" w:fldLock="1"/>
    </w:r>
    <w:r w:rsidRPr="00562EBE">
      <w:instrText xml:space="preserve"> DOCPROPERTY</w:instrText>
    </w:r>
    <w:r w:rsidRPr="00562EBE">
      <w:rPr>
        <w:sz w:val="18"/>
      </w:rPr>
      <w:instrText xml:space="preserve"> "Motionsnummer" *\charformat </w:instrText>
    </w:r>
    <w:r w:rsidRPr="00562EBE">
      <w:fldChar w:fldCharType="separate"/>
    </w:r>
    <w:r w:rsidRPr="00562EBE">
      <w:t>T260</w:t>
    </w:r>
    <w:r w:rsidRPr="00562EBE">
      <w:fldChar w:fldCharType="end"/>
    </w:r>
    <w:r w:rsidRPr="00562EBE">
      <w:br/>
    </w:r>
    <w:r w:rsidRPr="00562EBE">
      <w:fldChar w:fldCharType="begin" w:fldLock="1"/>
    </w:r>
    <w:r w:rsidRPr="00562EBE">
      <w:instrText xml:space="preserve"> DOCPROPERTY</w:instrText>
    </w:r>
    <w:r w:rsidRPr="00562EBE">
      <w:rPr>
        <w:sz w:val="18"/>
      </w:rPr>
      <w:instrText xml:space="preserve"> "Samling" *\charformat </w:instrText>
    </w:r>
    <w:r w:rsidRPr="00562EBE">
      <w:fldChar w:fldCharType="end"/>
    </w:r>
    <w:r w:rsidRPr="00562EBE">
      <w:tab/>
      <w:t xml:space="preserve">pnr: </w:t>
    </w:r>
    <w:r w:rsidRPr="00562EBE">
      <w:fldChar w:fldCharType="begin" w:fldLock="1"/>
    </w:r>
    <w:r w:rsidRPr="00562EBE">
      <w:instrText xml:space="preserve"> DOCPROPERTY</w:instrText>
    </w:r>
    <w:r w:rsidRPr="00562EBE">
      <w:rPr>
        <w:sz w:val="18"/>
      </w:rPr>
      <w:instrText xml:space="preserve"> "Partinummer" *\charformat </w:instrText>
    </w:r>
    <w:r w:rsidRPr="00562EBE">
      <w:fldChar w:fldCharType="separate"/>
    </w:r>
    <w:r w:rsidRPr="00562EBE">
      <w:t>KD549</w:t>
    </w:r>
    <w:r w:rsidRPr="00562EBE">
      <w:fldChar w:fldCharType="end"/>
    </w:r>
  </w:p>
  <w:p w:rsidR="00A64DE8" w:rsidRPr="00562EBE" w:rsidRDefault="00A64DE8">
    <w:pPr>
      <w:pStyle w:val="FSHRub1"/>
    </w:pPr>
    <w:r w:rsidRPr="00562EBE">
      <w:t>Motion till riksdagen</w:t>
    </w:r>
    <w:r w:rsidRPr="00562EBE">
      <w:br/>
    </w:r>
    <w:r w:rsidRPr="00562EBE">
      <w:fldChar w:fldCharType="begin" w:fldLock="1"/>
    </w:r>
    <w:r w:rsidRPr="00562EBE">
      <w:instrText xml:space="preserve"> DOCPROPERTY "YearUser" *\charformat </w:instrText>
    </w:r>
    <w:r w:rsidRPr="00562EBE">
      <w:fldChar w:fldCharType="separate"/>
    </w:r>
    <w:r w:rsidRPr="00562EBE">
      <w:t>2011/12</w:t>
    </w:r>
    <w:r w:rsidRPr="00562EBE">
      <w:fldChar w:fldCharType="end"/>
    </w:r>
    <w:r w:rsidRPr="00562EBE">
      <w:t>:</w:t>
    </w:r>
    <w:r w:rsidRPr="00562EBE">
      <w:fldChar w:fldCharType="begin" w:fldLock="1"/>
    </w:r>
    <w:r w:rsidRPr="00562EBE">
      <w:instrText xml:space="preserve"> DOCPROPERTY "Motionsnummer" *\charformat </w:instrText>
    </w:r>
    <w:r w:rsidRPr="00562EBE">
      <w:fldChar w:fldCharType="separate"/>
    </w:r>
    <w:r w:rsidRPr="00562EBE">
      <w:t>T260</w:t>
    </w:r>
    <w:r w:rsidRPr="00562EBE">
      <w:fldChar w:fldCharType="end"/>
    </w:r>
  </w:p>
  <w:p w:rsidR="00A64DE8" w:rsidRPr="00562EBE" w:rsidRDefault="00A64DE8">
    <w:pPr>
      <w:pStyle w:val="FSHNormalS5"/>
    </w:pPr>
    <w:r w:rsidRPr="00562EBE">
      <w:fldChar w:fldCharType="begin" w:fldLock="1"/>
    </w:r>
    <w:r w:rsidRPr="00562EBE">
      <w:instrText xml:space="preserve"> DOCPROPERTY "MotionarText" *\charformat </w:instrText>
    </w:r>
    <w:r w:rsidRPr="00562EBE">
      <w:fldChar w:fldCharType="separate"/>
    </w:r>
    <w:r w:rsidRPr="00562EBE">
      <w:t>av Caroline Szyber (KD)</w:t>
    </w:r>
    <w:r w:rsidRPr="00562EBE">
      <w:fldChar w:fldCharType="end"/>
    </w:r>
    <w:r w:rsidRPr="00562EBE">
      <w:br/>
    </w:r>
    <w:r w:rsidRPr="00562EBE">
      <w:fldChar w:fldCharType="begin" w:fldLock="1"/>
    </w:r>
    <w:r w:rsidRPr="00562EBE">
      <w:instrText xml:space="preserve"> DOCPROPERTY "SvarFrasKort" *\charformat </w:instrText>
    </w:r>
    <w:r w:rsidRPr="00562EBE">
      <w:fldChar w:fldCharType="end"/>
    </w:r>
  </w:p>
  <w:p w:rsidR="00A64DE8" w:rsidRPr="00562EBE" w:rsidRDefault="00A64DE8">
    <w:pPr>
      <w:pStyle w:val="FSHTitel"/>
    </w:pPr>
    <w:r w:rsidRPr="00562EBE">
      <w:fldChar w:fldCharType="begin" w:fldLock="1"/>
    </w:r>
    <w:r w:rsidRPr="00562EBE">
      <w:instrText xml:space="preserve"> DOCPROPERTY</w:instrText>
    </w:r>
    <w:r w:rsidRPr="00562EBE">
      <w:rPr>
        <w:sz w:val="18"/>
      </w:rPr>
      <w:instrText xml:space="preserve"> "RubrikSvar" *\charformat </w:instrText>
    </w:r>
    <w:r w:rsidRPr="00562EBE">
      <w:fldChar w:fldCharType="separate"/>
    </w:r>
    <w:r w:rsidRPr="00562EBE">
      <w:t>Infrastruktursatsningar för cykling</w:t>
    </w:r>
    <w:r w:rsidRPr="00562EBE">
      <w:fldChar w:fldCharType="end"/>
    </w:r>
  </w:p>
  <w:p w:rsidR="00A64DE8" w:rsidRPr="00562EBE" w:rsidRDefault="00A64DE8">
    <w:pPr>
      <w:pStyle w:val="Normal00"/>
    </w:pPr>
  </w:p>
  <w:p w:rsidR="00A64DE8" w:rsidRPr="00562EBE" w:rsidRDefault="00A64D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7731732">
    <w:abstractNumId w:val="3"/>
  </w:num>
  <w:num w:numId="2" w16cid:durableId="921374356">
    <w:abstractNumId w:val="2"/>
  </w:num>
  <w:num w:numId="3" w16cid:durableId="1849519660">
    <w:abstractNumId w:val="1"/>
  </w:num>
  <w:num w:numId="4" w16cid:durableId="1779596931">
    <w:abstractNumId w:val="0"/>
  </w:num>
  <w:num w:numId="5" w16cid:durableId="1270888810">
    <w:abstractNumId w:val="7"/>
  </w:num>
  <w:num w:numId="6" w16cid:durableId="1721902673">
    <w:abstractNumId w:val="6"/>
  </w:num>
  <w:num w:numId="7" w16cid:durableId="882521897">
    <w:abstractNumId w:val="5"/>
  </w:num>
  <w:num w:numId="8" w16cid:durableId="1270114875">
    <w:abstractNumId w:val="4"/>
  </w:num>
  <w:num w:numId="9" w16cid:durableId="896014240">
    <w:abstractNumId w:val="8"/>
  </w:num>
  <w:num w:numId="10" w16cid:durableId="2039817423">
    <w:abstractNumId w:val="9"/>
  </w:num>
  <w:num w:numId="11" w16cid:durableId="1284192439">
    <w:abstractNumId w:val="10"/>
  </w:num>
  <w:num w:numId="12" w16cid:durableId="334192063">
    <w:abstractNumId w:val="13"/>
  </w:num>
  <w:num w:numId="13" w16cid:durableId="801191304">
    <w:abstractNumId w:val="15"/>
  </w:num>
  <w:num w:numId="14" w16cid:durableId="1812745317">
    <w:abstractNumId w:val="16"/>
  </w:num>
  <w:num w:numId="15" w16cid:durableId="2035037169">
    <w:abstractNumId w:val="11"/>
  </w:num>
  <w:num w:numId="16" w16cid:durableId="1472795950">
    <w:abstractNumId w:val="18"/>
  </w:num>
  <w:num w:numId="17" w16cid:durableId="1252010439">
    <w:abstractNumId w:val="17"/>
  </w:num>
  <w:num w:numId="18" w16cid:durableId="1763990413">
    <w:abstractNumId w:val="14"/>
  </w:num>
  <w:num w:numId="19" w16cid:durableId="17491825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DF8ABEA8-D3AA-4B51-B172-BDBC1AA2FF8C}"/>
  </w:docVars>
  <w:rsids>
    <w:rsidRoot w:val="00077067"/>
    <w:rsid w:val="00077067"/>
    <w:rsid w:val="00562EBE"/>
    <w:rsid w:val="00A64D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9EB801-D204-46BD-92BF-0FB8360C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03336">
      <w:bodyDiv w:val="1"/>
      <w:marLeft w:val="0"/>
      <w:marRight w:val="0"/>
      <w:marTop w:val="0"/>
      <w:marBottom w:val="0"/>
      <w:divBdr>
        <w:top w:val="none" w:sz="0" w:space="0" w:color="auto"/>
        <w:left w:val="none" w:sz="0" w:space="0" w:color="auto"/>
        <w:bottom w:val="none" w:sz="0" w:space="0" w:color="auto"/>
        <w:right w:val="none" w:sz="0" w:space="0" w:color="auto"/>
      </w:divBdr>
      <w:divsChild>
        <w:div w:id="683478454">
          <w:marLeft w:val="-15"/>
          <w:marRight w:val="-15"/>
          <w:marTop w:val="0"/>
          <w:marBottom w:val="0"/>
          <w:divBdr>
            <w:top w:val="none" w:sz="0" w:space="0" w:color="auto"/>
            <w:left w:val="single" w:sz="6" w:space="0" w:color="DADADA"/>
            <w:bottom w:val="none" w:sz="0" w:space="0" w:color="auto"/>
            <w:right w:val="single" w:sz="6" w:space="0" w:color="DADADA"/>
          </w:divBdr>
          <w:divsChild>
            <w:div w:id="477921043">
              <w:marLeft w:val="0"/>
              <w:marRight w:val="0"/>
              <w:marTop w:val="0"/>
              <w:marBottom w:val="0"/>
              <w:divBdr>
                <w:top w:val="none" w:sz="0" w:space="0" w:color="auto"/>
                <w:left w:val="single" w:sz="48" w:space="0" w:color="FFFFFF"/>
                <w:bottom w:val="none" w:sz="0" w:space="0" w:color="auto"/>
                <w:right w:val="none" w:sz="0" w:space="0" w:color="auto"/>
              </w:divBdr>
              <w:divsChild>
                <w:div w:id="838931825">
                  <w:marLeft w:val="-15"/>
                  <w:marRight w:val="-15"/>
                  <w:marTop w:val="0"/>
                  <w:marBottom w:val="0"/>
                  <w:divBdr>
                    <w:top w:val="none" w:sz="0" w:space="0" w:color="auto"/>
                    <w:left w:val="single" w:sz="6" w:space="0" w:color="F9C661"/>
                    <w:bottom w:val="none" w:sz="0" w:space="0" w:color="auto"/>
                    <w:right w:val="single" w:sz="6" w:space="0" w:color="DADADA"/>
                  </w:divBdr>
                  <w:divsChild>
                    <w:div w:id="1472945580">
                      <w:marLeft w:val="-30"/>
                      <w:marRight w:val="-45"/>
                      <w:marTop w:val="0"/>
                      <w:marBottom w:val="0"/>
                      <w:divBdr>
                        <w:top w:val="none" w:sz="0" w:space="0" w:color="auto"/>
                        <w:left w:val="none" w:sz="0" w:space="0" w:color="auto"/>
                        <w:bottom w:val="none" w:sz="0" w:space="0" w:color="auto"/>
                        <w:right w:val="none" w:sz="0" w:space="0" w:color="auto"/>
                      </w:divBdr>
                      <w:divsChild>
                        <w:div w:id="1299653230">
                          <w:marLeft w:val="0"/>
                          <w:marRight w:val="0"/>
                          <w:marTop w:val="0"/>
                          <w:marBottom w:val="0"/>
                          <w:divBdr>
                            <w:top w:val="none" w:sz="0" w:space="0" w:color="auto"/>
                            <w:left w:val="none" w:sz="0" w:space="0" w:color="auto"/>
                            <w:bottom w:val="none" w:sz="0" w:space="0" w:color="auto"/>
                            <w:right w:val="none" w:sz="0" w:space="0" w:color="auto"/>
                          </w:divBdr>
                          <w:divsChild>
                            <w:div w:id="207893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289014">
      <w:bodyDiv w:val="1"/>
      <w:marLeft w:val="0"/>
      <w:marRight w:val="0"/>
      <w:marTop w:val="0"/>
      <w:marBottom w:val="0"/>
      <w:divBdr>
        <w:top w:val="none" w:sz="0" w:space="0" w:color="auto"/>
        <w:left w:val="none" w:sz="0" w:space="0" w:color="auto"/>
        <w:bottom w:val="none" w:sz="0" w:space="0" w:color="auto"/>
        <w:right w:val="none" w:sz="0" w:space="0" w:color="auto"/>
      </w:divBdr>
      <w:divsChild>
        <w:div w:id="1676372436">
          <w:marLeft w:val="-15"/>
          <w:marRight w:val="-15"/>
          <w:marTop w:val="0"/>
          <w:marBottom w:val="0"/>
          <w:divBdr>
            <w:top w:val="none" w:sz="0" w:space="0" w:color="auto"/>
            <w:left w:val="single" w:sz="6" w:space="0" w:color="DADADA"/>
            <w:bottom w:val="none" w:sz="0" w:space="0" w:color="auto"/>
            <w:right w:val="single" w:sz="6" w:space="0" w:color="DADADA"/>
          </w:divBdr>
          <w:divsChild>
            <w:div w:id="1270161559">
              <w:marLeft w:val="0"/>
              <w:marRight w:val="0"/>
              <w:marTop w:val="0"/>
              <w:marBottom w:val="0"/>
              <w:divBdr>
                <w:top w:val="none" w:sz="0" w:space="0" w:color="auto"/>
                <w:left w:val="single" w:sz="48" w:space="0" w:color="FFFFFF"/>
                <w:bottom w:val="none" w:sz="0" w:space="0" w:color="auto"/>
                <w:right w:val="none" w:sz="0" w:space="0" w:color="auto"/>
              </w:divBdr>
              <w:divsChild>
                <w:div w:id="63916843">
                  <w:marLeft w:val="-15"/>
                  <w:marRight w:val="-15"/>
                  <w:marTop w:val="0"/>
                  <w:marBottom w:val="0"/>
                  <w:divBdr>
                    <w:top w:val="none" w:sz="0" w:space="0" w:color="auto"/>
                    <w:left w:val="single" w:sz="6" w:space="0" w:color="F9C661"/>
                    <w:bottom w:val="none" w:sz="0" w:space="0" w:color="auto"/>
                    <w:right w:val="single" w:sz="6" w:space="0" w:color="DADADA"/>
                  </w:divBdr>
                  <w:divsChild>
                    <w:div w:id="1359089822">
                      <w:marLeft w:val="-30"/>
                      <w:marRight w:val="-45"/>
                      <w:marTop w:val="0"/>
                      <w:marBottom w:val="0"/>
                      <w:divBdr>
                        <w:top w:val="none" w:sz="0" w:space="0" w:color="auto"/>
                        <w:left w:val="none" w:sz="0" w:space="0" w:color="auto"/>
                        <w:bottom w:val="none" w:sz="0" w:space="0" w:color="auto"/>
                        <w:right w:val="none" w:sz="0" w:space="0" w:color="auto"/>
                      </w:divBdr>
                      <w:divsChild>
                        <w:div w:id="136105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13329">
      <w:bodyDiv w:val="1"/>
      <w:marLeft w:val="0"/>
      <w:marRight w:val="0"/>
      <w:marTop w:val="0"/>
      <w:marBottom w:val="0"/>
      <w:divBdr>
        <w:top w:val="none" w:sz="0" w:space="0" w:color="auto"/>
        <w:left w:val="none" w:sz="0" w:space="0" w:color="auto"/>
        <w:bottom w:val="none" w:sz="0" w:space="0" w:color="auto"/>
        <w:right w:val="none" w:sz="0" w:space="0" w:color="auto"/>
      </w:divBdr>
      <w:divsChild>
        <w:div w:id="1333025428">
          <w:marLeft w:val="-15"/>
          <w:marRight w:val="-15"/>
          <w:marTop w:val="0"/>
          <w:marBottom w:val="0"/>
          <w:divBdr>
            <w:top w:val="none" w:sz="0" w:space="0" w:color="auto"/>
            <w:left w:val="single" w:sz="6" w:space="0" w:color="DADADA"/>
            <w:bottom w:val="none" w:sz="0" w:space="0" w:color="auto"/>
            <w:right w:val="single" w:sz="6" w:space="0" w:color="DADADA"/>
          </w:divBdr>
          <w:divsChild>
            <w:div w:id="684019669">
              <w:marLeft w:val="0"/>
              <w:marRight w:val="0"/>
              <w:marTop w:val="0"/>
              <w:marBottom w:val="0"/>
              <w:divBdr>
                <w:top w:val="none" w:sz="0" w:space="0" w:color="auto"/>
                <w:left w:val="single" w:sz="48" w:space="0" w:color="FFFFFF"/>
                <w:bottom w:val="none" w:sz="0" w:space="0" w:color="auto"/>
                <w:right w:val="none" w:sz="0" w:space="0" w:color="auto"/>
              </w:divBdr>
              <w:divsChild>
                <w:div w:id="595554133">
                  <w:marLeft w:val="-15"/>
                  <w:marRight w:val="-15"/>
                  <w:marTop w:val="0"/>
                  <w:marBottom w:val="0"/>
                  <w:divBdr>
                    <w:top w:val="none" w:sz="0" w:space="0" w:color="auto"/>
                    <w:left w:val="single" w:sz="6" w:space="0" w:color="F9C661"/>
                    <w:bottom w:val="none" w:sz="0" w:space="0" w:color="auto"/>
                    <w:right w:val="single" w:sz="6" w:space="0" w:color="DADADA"/>
                  </w:divBdr>
                  <w:divsChild>
                    <w:div w:id="2034376880">
                      <w:marLeft w:val="-30"/>
                      <w:marRight w:val="-45"/>
                      <w:marTop w:val="0"/>
                      <w:marBottom w:val="0"/>
                      <w:divBdr>
                        <w:top w:val="none" w:sz="0" w:space="0" w:color="auto"/>
                        <w:left w:val="none" w:sz="0" w:space="0" w:color="auto"/>
                        <w:bottom w:val="none" w:sz="0" w:space="0" w:color="auto"/>
                        <w:right w:val="none" w:sz="0" w:space="0" w:color="auto"/>
                      </w:divBdr>
                      <w:divsChild>
                        <w:div w:id="210364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2565</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KD549</vt:lpstr>
    </vt:vector>
  </TitlesOfParts>
  <Company>Riksdagen</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KD549</dc:title>
  <dc:subject>KD549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2011-11-15T09:20:00Z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Infrastruktursatsningar för cykling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Infrastruktursatsningar för cykling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Szyber (KD)</vt:lpwstr>
  </property>
  <property fmtid="{D5CDD505-2E9C-101B-9397-08002B2CF9AE}" pid="26" name="MotionarLista">
    <vt:lpwstr>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20112012000000750068000005490069</vt:lpwstr>
  </property>
  <property fmtid="{D5CDD505-2E9C-101B-9397-08002B2CF9AE}" pid="47" name="datum">
    <vt:lpwstr>110930</vt:lpwstr>
  </property>
  <property fmtid="{D5CDD505-2E9C-101B-9397-08002B2CF9AE}" pid="48" name="avsändar-e-post">
    <vt:lpwstr>julia.forssmed@riksdagen.se</vt:lpwstr>
  </property>
  <property fmtid="{D5CDD505-2E9C-101B-9397-08002B2CF9AE}" pid="49" name="id">
    <vt:lpwstr>20112012000000750068000005490069</vt:lpwstr>
  </property>
  <property fmtid="{D5CDD505-2E9C-101B-9397-08002B2CF9AE}" pid="50" name="nummer">
    <vt:lpwstr>260</vt:lpwstr>
  </property>
  <property fmtid="{D5CDD505-2E9C-101B-9397-08002B2CF9AE}" pid="51" name="utskottsbeteckning">
    <vt:lpwstr>T</vt:lpwstr>
  </property>
  <property fmtid="{D5CDD505-2E9C-101B-9397-08002B2CF9AE}" pid="52" name="GlobalUID">
    <vt:lpwstr>{CC151E69-38CA-4C46-9AC5-5EE2F7907DBB}</vt:lpwstr>
  </property>
  <property fmtid="{D5CDD505-2E9C-101B-9397-08002B2CF9AE}" pid="53" name="Överföringar">
    <vt:i4>0</vt:i4>
  </property>
  <property fmtid="{D5CDD505-2E9C-101B-9397-08002B2CF9AE}" pid="54" name="Checksum">
    <vt:lpwstr>*0000411754424*</vt:lpwstr>
  </property>
  <property fmtid="{D5CDD505-2E9C-101B-9397-08002B2CF9AE}" pid="55" name="skuggnummer">
    <vt:lpwstr>652</vt:lpwstr>
  </property>
  <property fmtid="{D5CDD505-2E9C-101B-9397-08002B2CF9AE}" pid="56" name="urixVersion">
    <vt:lpwstr>4.5.0.25</vt:lpwstr>
  </property>
  <property fmtid="{D5CDD505-2E9C-101B-9397-08002B2CF9AE}" pid="57" name="urixOrigin">
    <vt:lpwstr>111116 14:56:43.120</vt:lpwstr>
  </property>
  <property fmtid="{D5CDD505-2E9C-101B-9397-08002B2CF9AE}" pid="58" name="urixGuid">
    <vt:lpwstr>{06E00E28-6CCC-4DBF-B07A-475E4A57AD5D}</vt:lpwstr>
  </property>
</Properties>
</file>