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60A73" w:rsidP="00DA0661">
      <w:pPr>
        <w:pStyle w:val="Title"/>
      </w:pPr>
      <w:bookmarkStart w:id="0" w:name="Start"/>
      <w:bookmarkEnd w:id="0"/>
      <w:r>
        <w:t xml:space="preserve">Svar på fråga 2021/22:1171 av Alexandra </w:t>
      </w:r>
      <w:r>
        <w:t>Anstrell</w:t>
      </w:r>
      <w:r>
        <w:t xml:space="preserve"> (M)</w:t>
      </w:r>
      <w:r>
        <w:br/>
        <w:t xml:space="preserve">Mänskliga rättigheter vid </w:t>
      </w:r>
      <w:r>
        <w:t>Frontex</w:t>
      </w:r>
      <w:r>
        <w:t xml:space="preserve"> insatser</w:t>
      </w:r>
    </w:p>
    <w:p w:rsidR="00660A73" w:rsidP="00495111">
      <w:pPr>
        <w:autoSpaceDE w:val="0"/>
        <w:autoSpaceDN w:val="0"/>
        <w:adjustRightInd w:val="0"/>
        <w:spacing w:after="0" w:line="240" w:lineRule="auto"/>
      </w:pPr>
      <w:r>
        <w:t xml:space="preserve">Alexandra </w:t>
      </w:r>
      <w:r>
        <w:t>Anstrell</w:t>
      </w:r>
      <w:r>
        <w:t xml:space="preserve"> har frågat utrikesministern v</w:t>
      </w:r>
      <w:r w:rsidRPr="00495111">
        <w:t xml:space="preserve">ilket ansvar som hon tar för att säkerställa att inga kränkningar sker vid </w:t>
      </w:r>
      <w:r w:rsidRPr="00495111">
        <w:t>Frontex</w:t>
      </w:r>
      <w:r w:rsidRPr="00495111">
        <w:t xml:space="preserve"> insatser. </w:t>
      </w:r>
      <w:r w:rsidR="00514477">
        <w:t>Frågan har överlämnats till mig</w:t>
      </w:r>
      <w:r>
        <w:t>.</w:t>
      </w:r>
    </w:p>
    <w:p w:rsidR="00660A73" w:rsidP="00495111">
      <w:pPr>
        <w:autoSpaceDE w:val="0"/>
        <w:autoSpaceDN w:val="0"/>
        <w:adjustRightInd w:val="0"/>
        <w:spacing w:after="0" w:line="240" w:lineRule="auto"/>
      </w:pPr>
    </w:p>
    <w:p w:rsidR="0084456B" w:rsidP="00495111">
      <w:pPr>
        <w:autoSpaceDE w:val="0"/>
        <w:autoSpaceDN w:val="0"/>
        <w:adjustRightInd w:val="0"/>
        <w:spacing w:after="0" w:line="240" w:lineRule="auto"/>
      </w:pPr>
      <w:r>
        <w:t>V</w:t>
      </w:r>
      <w:r w:rsidR="00DF291A">
        <w:t>ärnandet av grundläggande rättigheter</w:t>
      </w:r>
      <w:r>
        <w:t>,</w:t>
      </w:r>
      <w:r w:rsidR="00DF291A">
        <w:t xml:space="preserve"> </w:t>
      </w:r>
      <w:r>
        <w:t xml:space="preserve">bland annat </w:t>
      </w:r>
      <w:r w:rsidR="00DF291A">
        <w:t xml:space="preserve">inom ramen för </w:t>
      </w:r>
      <w:r>
        <w:t xml:space="preserve">den </w:t>
      </w:r>
      <w:r w:rsidR="00C327DE">
        <w:t>Europeiska</w:t>
      </w:r>
      <w:r w:rsidR="00C327DE">
        <w:t xml:space="preserve"> gräns- och kustbevakning</w:t>
      </w:r>
      <w:r w:rsidR="00886E65">
        <w:t>sbyråns</w:t>
      </w:r>
      <w:r w:rsidR="00C327DE">
        <w:t xml:space="preserve"> (</w:t>
      </w:r>
      <w:r w:rsidR="00C327DE">
        <w:t>Frontex</w:t>
      </w:r>
      <w:r w:rsidR="00C327DE">
        <w:t>) arbete</w:t>
      </w:r>
      <w:r>
        <w:t>, är</w:t>
      </w:r>
      <w:r w:rsidR="00DF291A">
        <w:t xml:space="preserve"> en prioriterad fråga </w:t>
      </w:r>
      <w:r w:rsidR="00C327DE">
        <w:t xml:space="preserve">för </w:t>
      </w:r>
      <w:r w:rsidR="00DF291A">
        <w:t xml:space="preserve">regeringen. </w:t>
      </w:r>
      <w:r w:rsidR="00186A1C">
        <w:t xml:space="preserve">Byrån har ett omfattande regelverk för upprätthållandet av dessa rättigheter, </w:t>
      </w:r>
      <w:r w:rsidR="0093160E">
        <w:t>vilket</w:t>
      </w:r>
      <w:r w:rsidR="00186A1C">
        <w:t xml:space="preserve"> utöver förordningen om den europeiska gräns- och kustbevakningen</w:t>
      </w:r>
      <w:r w:rsidR="00702317">
        <w:t xml:space="preserve"> även omfattar </w:t>
      </w:r>
      <w:r w:rsidR="0034409E">
        <w:t>olika</w:t>
      </w:r>
      <w:r w:rsidR="00645C04">
        <w:t xml:space="preserve"> beslut, </w:t>
      </w:r>
      <w:r w:rsidR="00186A1C">
        <w:t>strategi</w:t>
      </w:r>
      <w:r w:rsidR="00702317">
        <w:t xml:space="preserve">er, handlingsplaner och uppförandekoder. </w:t>
      </w:r>
    </w:p>
    <w:p w:rsidR="0084456B" w:rsidP="00495111">
      <w:pPr>
        <w:autoSpaceDE w:val="0"/>
        <w:autoSpaceDN w:val="0"/>
        <w:adjustRightInd w:val="0"/>
        <w:spacing w:after="0" w:line="240" w:lineRule="auto"/>
      </w:pPr>
    </w:p>
    <w:p w:rsidR="00660A73" w:rsidP="00495111">
      <w:pPr>
        <w:autoSpaceDE w:val="0"/>
        <w:autoSpaceDN w:val="0"/>
        <w:adjustRightInd w:val="0"/>
        <w:spacing w:after="0" w:line="240" w:lineRule="auto"/>
      </w:pPr>
      <w:r>
        <w:t xml:space="preserve">Sedan 2011 har </w:t>
      </w:r>
      <w:r w:rsidR="0034409E">
        <w:t>Frontex</w:t>
      </w:r>
      <w:r>
        <w:t xml:space="preserve"> en ombudsman för grundläggande rättigheter</w:t>
      </w:r>
      <w:r w:rsidR="0093160E">
        <w:t xml:space="preserve">, som på såväl strategisk som operativ nivå bidrar till att detta regelverk följs. Ombudsmannen förstärktes </w:t>
      </w:r>
      <w:r w:rsidR="0034409E">
        <w:t xml:space="preserve">i </w:t>
      </w:r>
      <w:r w:rsidR="0093160E">
        <w:t>2019</w:t>
      </w:r>
      <w:r w:rsidR="0034409E">
        <w:t xml:space="preserve"> års förordning</w:t>
      </w:r>
      <w:r w:rsidR="0093160E">
        <w:t xml:space="preserve"> med </w:t>
      </w:r>
      <w:r w:rsidR="0034409E">
        <w:t>minst 40</w:t>
      </w:r>
      <w:r w:rsidR="0093160E">
        <w:t xml:space="preserve"> övervakare av grundläggande rättigheter</w:t>
      </w:r>
      <w:r w:rsidR="0034409E">
        <w:t>.</w:t>
      </w:r>
      <w:r w:rsidR="00DF291A">
        <w:t xml:space="preserve"> </w:t>
      </w:r>
      <w:r w:rsidR="0034409E">
        <w:t xml:space="preserve">I </w:t>
      </w:r>
      <w:r w:rsidR="00DF291A">
        <w:t>f</w:t>
      </w:r>
      <w:r w:rsidR="00736A15">
        <w:t xml:space="preserve">örhandlingarna om den förordningen var Sverige </w:t>
      </w:r>
      <w:r w:rsidR="0034409E">
        <w:t>pådrivande</w:t>
      </w:r>
      <w:r w:rsidR="006342B2">
        <w:t xml:space="preserve"> </w:t>
      </w:r>
      <w:r w:rsidR="0034409E">
        <w:t xml:space="preserve">gällande just skyddet </w:t>
      </w:r>
      <w:r w:rsidR="00736A15">
        <w:t xml:space="preserve">av de grundläggande rättigheterna. </w:t>
      </w:r>
    </w:p>
    <w:p w:rsidR="00495111" w:rsidP="00495111">
      <w:pPr>
        <w:autoSpaceDE w:val="0"/>
        <w:autoSpaceDN w:val="0"/>
        <w:adjustRightInd w:val="0"/>
        <w:spacing w:after="0" w:line="240" w:lineRule="auto"/>
      </w:pPr>
    </w:p>
    <w:p w:rsidR="00495111" w:rsidRPr="00C97E55" w:rsidP="00495111">
      <w:pPr>
        <w:pStyle w:val="BodyText"/>
        <w:spacing w:line="240" w:lineRule="auto"/>
      </w:pPr>
      <w:r>
        <w:t xml:space="preserve">Utöver </w:t>
      </w:r>
      <w:r w:rsidR="0034409E">
        <w:t xml:space="preserve">ombudsmannen och </w:t>
      </w:r>
      <w:r>
        <w:t xml:space="preserve">övervakarna bistås </w:t>
      </w:r>
      <w:r w:rsidRPr="00C97E55">
        <w:t>Frontex</w:t>
      </w:r>
      <w:r w:rsidRPr="00C97E55">
        <w:t xml:space="preserve"> </w:t>
      </w:r>
      <w:r>
        <w:t>även av ett</w:t>
      </w:r>
      <w:r w:rsidRPr="00C97E55">
        <w:t xml:space="preserve"> rådgivande forum för grundläggande rättigheter</w:t>
      </w:r>
      <w:r w:rsidR="00A279E6">
        <w:t>, bland annat genom samråd kring genomförandet av regelverket och utbildningen av gränskontrollanter</w:t>
      </w:r>
      <w:r>
        <w:t>. I forumet ingår bland andra</w:t>
      </w:r>
      <w:r w:rsidRPr="00C97E55">
        <w:t xml:space="preserve"> FN:s flyktingkommissariat</w:t>
      </w:r>
      <w:r>
        <w:t xml:space="preserve"> och </w:t>
      </w:r>
      <w:r w:rsidRPr="00C97E55">
        <w:t>EU:s byrå för grundläggande rättigheter. Det rådgivande forumet ska ges tillgång till all information om respekten för de grundläggande rättigheterna,</w:t>
      </w:r>
      <w:r w:rsidR="00A279E6">
        <w:t xml:space="preserve"> bland annat genom besök på plats i </w:t>
      </w:r>
      <w:r w:rsidR="00A279E6">
        <w:t>Frontex</w:t>
      </w:r>
      <w:r w:rsidR="00A279E6">
        <w:t xml:space="preserve"> insatser</w:t>
      </w:r>
      <w:r w:rsidRPr="00C97E55">
        <w:t xml:space="preserve">. </w:t>
      </w:r>
    </w:p>
    <w:p w:rsidR="00495111" w:rsidRPr="00C97E55" w:rsidP="00495111">
      <w:pPr>
        <w:pStyle w:val="BodyText"/>
        <w:spacing w:line="240" w:lineRule="auto"/>
      </w:pPr>
      <w:r w:rsidRPr="00C97E55">
        <w:t>Frontex</w:t>
      </w:r>
      <w:r w:rsidRPr="00C97E55">
        <w:t xml:space="preserve"> har även ett oberoende system för klagomål gällande de grundläggande rättigheterna inom </w:t>
      </w:r>
      <w:r w:rsidR="00A279E6">
        <w:t xml:space="preserve">all </w:t>
      </w:r>
      <w:r w:rsidRPr="00C97E55">
        <w:t xml:space="preserve">byråns verksamhet. Den som direkt påverkas av personalens agerande eller underlåtenhet att </w:t>
      </w:r>
      <w:r w:rsidR="00E504C9">
        <w:t xml:space="preserve">agera </w:t>
      </w:r>
      <w:r w:rsidRPr="00C97E55">
        <w:t xml:space="preserve">kan lämna in ett skriftligt klagomål. </w:t>
      </w:r>
      <w:r>
        <w:t>O</w:t>
      </w:r>
      <w:r w:rsidRPr="00C97E55">
        <w:t>mbudsmannen för grundläggande rättigheter</w:t>
      </w:r>
      <w:r>
        <w:t xml:space="preserve"> </w:t>
      </w:r>
      <w:r>
        <w:t>handlägger klagomålen och</w:t>
      </w:r>
      <w:r w:rsidRPr="00C97E55">
        <w:t xml:space="preserve"> säkerställer uppföljning genom </w:t>
      </w:r>
      <w:r w:rsidRPr="00C97E55">
        <w:t>Frontex</w:t>
      </w:r>
      <w:r w:rsidRPr="00C97E55">
        <w:t xml:space="preserve"> eller berörda medlemsstater. </w:t>
      </w:r>
    </w:p>
    <w:p w:rsidR="00495111" w:rsidRPr="00C97E55" w:rsidP="00495111">
      <w:pPr>
        <w:pStyle w:val="BodyText"/>
        <w:spacing w:line="240" w:lineRule="auto"/>
      </w:pPr>
      <w:r w:rsidRPr="00C97E55">
        <w:t xml:space="preserve">Detta omfattande system för värnande av de grundläggande rättigheterna, med en rad skilda aktörer som kan och ska rapportera om eventuella missförhållanden, bidrar starkt till att sådana upptäcks och åtgärdas. </w:t>
      </w:r>
    </w:p>
    <w:p w:rsidR="0084456B" w:rsidP="00495111">
      <w:pPr>
        <w:autoSpaceDE w:val="0"/>
        <w:autoSpaceDN w:val="0"/>
        <w:adjustRightInd w:val="0"/>
        <w:spacing w:after="0" w:line="240" w:lineRule="auto"/>
      </w:pPr>
      <w:r>
        <w:t>P</w:t>
      </w:r>
      <w:r w:rsidR="00DF291A">
        <w:t xml:space="preserve">olismyndigheten är nationell kontaktpunkt </w:t>
      </w:r>
      <w:r>
        <w:t xml:space="preserve">för </w:t>
      </w:r>
      <w:r>
        <w:t>Frontex</w:t>
      </w:r>
      <w:r>
        <w:t xml:space="preserve"> </w:t>
      </w:r>
      <w:r w:rsidR="00DF291A">
        <w:t xml:space="preserve">och representerar Sverige i </w:t>
      </w:r>
      <w:r>
        <w:t>b</w:t>
      </w:r>
      <w:r w:rsidR="00DF291A">
        <w:t xml:space="preserve">yråns styrelse. </w:t>
      </w:r>
      <w:r w:rsidR="00886E65">
        <w:t xml:space="preserve">Justitiedepartementet står i dialog med </w:t>
      </w:r>
      <w:r w:rsidR="00E504C9">
        <w:t xml:space="preserve">Polismyndigheten och de övriga </w:t>
      </w:r>
      <w:r w:rsidR="00886E65">
        <w:t xml:space="preserve">myndigheterna som deltar i </w:t>
      </w:r>
      <w:r w:rsidR="00886E65">
        <w:t>Frontexsamarbetet</w:t>
      </w:r>
      <w:r w:rsidR="00886E65">
        <w:t xml:space="preserve"> för att kontinuerligt följa upp hur arbetet fortlöper</w:t>
      </w:r>
      <w:r w:rsidR="00495111">
        <w:t xml:space="preserve"> och </w:t>
      </w:r>
      <w:r w:rsidR="00E504C9">
        <w:t>då även hur</w:t>
      </w:r>
      <w:r w:rsidR="00495111">
        <w:t xml:space="preserve"> de olika mekanismerna för </w:t>
      </w:r>
      <w:r w:rsidR="00E504C9">
        <w:t xml:space="preserve">övervakandet </w:t>
      </w:r>
      <w:r w:rsidR="00495111">
        <w:t>av grundläggande rättigheter fungerar</w:t>
      </w:r>
      <w:r w:rsidR="00886E65">
        <w:t>.</w:t>
      </w:r>
    </w:p>
    <w:p w:rsidR="0084456B" w:rsidP="00495111">
      <w:pPr>
        <w:autoSpaceDE w:val="0"/>
        <w:autoSpaceDN w:val="0"/>
        <w:adjustRightInd w:val="0"/>
        <w:spacing w:after="0" w:line="240" w:lineRule="auto"/>
      </w:pPr>
    </w:p>
    <w:p w:rsidR="00C327DE" w:rsidP="00495111">
      <w:pPr>
        <w:autoSpaceDE w:val="0"/>
        <w:autoSpaceDN w:val="0"/>
        <w:adjustRightInd w:val="0"/>
        <w:spacing w:after="0" w:line="240" w:lineRule="auto"/>
      </w:pPr>
      <w:r>
        <w:t>Det är g</w:t>
      </w:r>
      <w:r w:rsidR="00DF291A">
        <w:t xml:space="preserve">enom ett aktivt deltagande i </w:t>
      </w:r>
      <w:r w:rsidR="00886E65">
        <w:t>Frontex</w:t>
      </w:r>
      <w:r w:rsidR="00886E65">
        <w:t xml:space="preserve"> </w:t>
      </w:r>
      <w:r w:rsidR="00DF291A">
        <w:t>styrelse</w:t>
      </w:r>
      <w:r w:rsidR="00E504C9">
        <w:t xml:space="preserve"> och byråns operativa arbete, som exempelvis operationer, </w:t>
      </w:r>
      <w:r>
        <w:t xml:space="preserve">som Sverige </w:t>
      </w:r>
      <w:r w:rsidR="006049DD">
        <w:t xml:space="preserve">bäst </w:t>
      </w:r>
      <w:r>
        <w:t>verkar för att grundläggande rättigheter respekteras.</w:t>
      </w:r>
    </w:p>
    <w:p w:rsidR="00DF291A" w:rsidP="00660A73">
      <w:pPr>
        <w:autoSpaceDE w:val="0"/>
        <w:autoSpaceDN w:val="0"/>
        <w:adjustRightInd w:val="0"/>
        <w:spacing w:after="0" w:line="240" w:lineRule="auto"/>
      </w:pPr>
    </w:p>
    <w:p w:rsidR="00660A73" w:rsidRPr="009E6B8F" w:rsidP="00660A73">
      <w:pPr>
        <w:autoSpaceDE w:val="0"/>
        <w:autoSpaceDN w:val="0"/>
        <w:adjustRightInd w:val="0"/>
        <w:spacing w:after="0" w:line="240" w:lineRule="auto"/>
      </w:pPr>
    </w:p>
    <w:p w:rsidR="00660A73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7FC9D9C13E06473C8F765E57913E0A58"/>
          </w:placeholder>
          <w:dataBinding w:xpath="/ns0:DocumentInfo[1]/ns0:BaseInfo[1]/ns0:HeaderDate[1]" w:storeItemID="{078E0ED4-60F1-42D4-9DA3-D8D42D64327D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85E9B">
            <w:t>9 mars 2022</w:t>
          </w:r>
        </w:sdtContent>
      </w:sdt>
    </w:p>
    <w:p w:rsidR="00660A73" w:rsidP="00471B06">
      <w:pPr>
        <w:pStyle w:val="Brdtextutanavstnd"/>
      </w:pPr>
    </w:p>
    <w:p w:rsidR="00660A73" w:rsidP="00471B06">
      <w:pPr>
        <w:pStyle w:val="Brdtextutanavstnd"/>
      </w:pPr>
    </w:p>
    <w:p w:rsidR="00660A73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C2C5C6903E344BF9F6E2EA21FDB8D59"/>
        </w:placeholder>
        <w:dataBinding w:xpath="/ns0:DocumentInfo[1]/ns0:BaseInfo[1]/ns0:TopSender[1]" w:storeItemID="{078E0ED4-60F1-42D4-9DA3-D8D42D64327D}" w:prefixMappings="xmlns:ns0='http://lp/documentinfo/RK' "/>
        <w:comboBox w:lastValue="Justitie- och inrike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660A73" w:rsidP="00422A4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660A7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60A7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60A73" w:rsidRPr="007D73AB" w:rsidP="00340DE0">
          <w:pPr>
            <w:pStyle w:val="Header"/>
          </w:pPr>
        </w:p>
      </w:tc>
      <w:tc>
        <w:tcPr>
          <w:tcW w:w="1134" w:type="dxa"/>
        </w:tcPr>
        <w:p w:rsidR="00660A7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60A7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60A73" w:rsidRPr="00710A6C" w:rsidP="00EE3C0F">
          <w:pPr>
            <w:pStyle w:val="Header"/>
            <w:rPr>
              <w:b/>
            </w:rPr>
          </w:pPr>
        </w:p>
        <w:p w:rsidR="00660A73" w:rsidP="00EE3C0F">
          <w:pPr>
            <w:pStyle w:val="Header"/>
          </w:pPr>
        </w:p>
        <w:p w:rsidR="00660A73" w:rsidP="00EE3C0F">
          <w:pPr>
            <w:pStyle w:val="Header"/>
          </w:pPr>
        </w:p>
        <w:p w:rsidR="00660A73" w:rsidP="00EE3C0F">
          <w:pPr>
            <w:pStyle w:val="Header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EA0CD1470914451D906C05F6ED4F58E7"/>
            </w:placeholder>
            <w:dataBinding w:xpath="/ns0:DocumentInfo[1]/ns0:BaseInfo[1]/ns0:Dnr[1]" w:storeItemID="{078E0ED4-60F1-42D4-9DA3-D8D42D64327D}" w:prefixMappings="xmlns:ns0='http://lp/documentinfo/RK' "/>
            <w:text/>
          </w:sdtPr>
          <w:sdtContent>
            <w:p w:rsidR="00660A73" w:rsidP="00EE3C0F">
              <w:pPr>
                <w:pStyle w:val="Header"/>
              </w:pPr>
              <w:r w:rsidRPr="00D57E62">
                <w:rPr>
                  <w:rFonts w:ascii="Arial" w:hAnsi="Arial" w:cs="Arial"/>
                  <w:sz w:val="20"/>
                  <w:szCs w:val="20"/>
                </w:rPr>
                <w:t>Ju2022/00804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285FD303C1486BBB612899F4F53FDC"/>
            </w:placeholder>
            <w:showingPlcHdr/>
            <w:dataBinding w:xpath="/ns0:DocumentInfo[1]/ns0:BaseInfo[1]/ns0:DocNumber[1]" w:storeItemID="{078E0ED4-60F1-42D4-9DA3-D8D42D64327D}" w:prefixMappings="xmlns:ns0='http://lp/documentinfo/RK' "/>
            <w:text/>
          </w:sdtPr>
          <w:sdtContent>
            <w:p w:rsidR="00660A7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60A73" w:rsidP="00EE3C0F">
          <w:pPr>
            <w:pStyle w:val="Header"/>
          </w:pPr>
        </w:p>
      </w:tc>
      <w:tc>
        <w:tcPr>
          <w:tcW w:w="1134" w:type="dxa"/>
        </w:tcPr>
        <w:p w:rsidR="00660A73" w:rsidP="0094502D">
          <w:pPr>
            <w:pStyle w:val="Header"/>
          </w:pPr>
        </w:p>
        <w:p w:rsidR="00660A7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FFCB20B00A42A985D58767AECF052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86E65" w:rsidRPr="00886E65" w:rsidP="00340DE0">
              <w:pPr>
                <w:pStyle w:val="Header"/>
                <w:rPr>
                  <w:b/>
                </w:rPr>
              </w:pPr>
              <w:r w:rsidRPr="00886E65">
                <w:rPr>
                  <w:b/>
                </w:rPr>
                <w:t>Justitiedepartementet</w:t>
              </w:r>
            </w:p>
            <w:p w:rsidR="00660A73" w:rsidRPr="00340DE0" w:rsidP="00340DE0">
              <w:pPr>
                <w:pStyle w:val="Header"/>
              </w:pPr>
              <w:r w:rsidRPr="00886E65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CF67A9EA72E40BEBEA11F158603CBAB"/>
          </w:placeholder>
          <w:dataBinding w:xpath="/ns0:DocumentInfo[1]/ns0:BaseInfo[1]/ns0:Recipient[1]" w:storeItemID="{078E0ED4-60F1-42D4-9DA3-D8D42D64327D}" w:prefixMappings="xmlns:ns0='http://lp/documentinfo/RK' "/>
          <w:text w:multiLine="1"/>
        </w:sdtPr>
        <w:sdtContent>
          <w:tc>
            <w:tcPr>
              <w:tcW w:w="3170" w:type="dxa"/>
            </w:tcPr>
            <w:p w:rsidR="00660A7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60A7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0CD1470914451D906C05F6ED4F5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333481-C65A-4C9D-80EC-6BA2587A0337}"/>
      </w:docPartPr>
      <w:docPartBody>
        <w:p w:rsidR="00921729" w:rsidP="005C69F1">
          <w:pPr>
            <w:pStyle w:val="EA0CD1470914451D906C05F6ED4F58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285FD303C1486BBB612899F4F53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47105-E4B1-4A3C-8CEF-725F20BA8D9A}"/>
      </w:docPartPr>
      <w:docPartBody>
        <w:p w:rsidR="00921729" w:rsidP="005C69F1">
          <w:pPr>
            <w:pStyle w:val="0F285FD303C1486BBB612899F4F53FD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FFCB20B00A42A985D58767AECF0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50CD5-74A5-49E4-8692-EE153FEE9391}"/>
      </w:docPartPr>
      <w:docPartBody>
        <w:p w:rsidR="00921729" w:rsidP="005C69F1">
          <w:pPr>
            <w:pStyle w:val="ACFFCB20B00A42A985D58767AECF052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F67A9EA72E40BEBEA11F158603CB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EFC0E-39A4-4DE5-9184-99A0D563A970}"/>
      </w:docPartPr>
      <w:docPartBody>
        <w:p w:rsidR="00921729" w:rsidP="005C69F1">
          <w:pPr>
            <w:pStyle w:val="DCF67A9EA72E40BEBEA11F158603CBA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C9D9C13E06473C8F765E57913E0A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85016E-9C28-4C7E-9562-FFC0929C5DE5}"/>
      </w:docPartPr>
      <w:docPartBody>
        <w:p w:rsidR="00921729" w:rsidP="005C69F1">
          <w:pPr>
            <w:pStyle w:val="7FC9D9C13E06473C8F765E57913E0A5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C2C5C6903E344BF9F6E2EA21FDB8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ABA9D-25A3-4E7B-9486-315A458220E5}"/>
      </w:docPartPr>
      <w:docPartBody>
        <w:p w:rsidR="00921729" w:rsidP="005C69F1">
          <w:pPr>
            <w:pStyle w:val="BC2C5C6903E344BF9F6E2EA21FDB8D5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9F1"/>
    <w:rPr>
      <w:noProof w:val="0"/>
      <w:color w:val="808080"/>
    </w:rPr>
  </w:style>
  <w:style w:type="paragraph" w:customStyle="1" w:styleId="EA0CD1470914451D906C05F6ED4F58E7">
    <w:name w:val="EA0CD1470914451D906C05F6ED4F58E7"/>
    <w:rsid w:val="005C69F1"/>
  </w:style>
  <w:style w:type="paragraph" w:customStyle="1" w:styleId="DCF67A9EA72E40BEBEA11F158603CBAB">
    <w:name w:val="DCF67A9EA72E40BEBEA11F158603CBAB"/>
    <w:rsid w:val="005C69F1"/>
  </w:style>
  <w:style w:type="paragraph" w:customStyle="1" w:styleId="0F285FD303C1486BBB612899F4F53FDC1">
    <w:name w:val="0F285FD303C1486BBB612899F4F53FDC1"/>
    <w:rsid w:val="005C69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FFCB20B00A42A985D58767AECF05251">
    <w:name w:val="ACFFCB20B00A42A985D58767AECF05251"/>
    <w:rsid w:val="005C69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C9D9C13E06473C8F765E57913E0A58">
    <w:name w:val="7FC9D9C13E06473C8F765E57913E0A58"/>
    <w:rsid w:val="005C69F1"/>
  </w:style>
  <w:style w:type="paragraph" w:customStyle="1" w:styleId="BC2C5C6903E344BF9F6E2EA21FDB8D59">
    <w:name w:val="BC2C5C6903E344BF9F6E2EA21FDB8D59"/>
    <w:rsid w:val="005C69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6a239849-165d-4614-89d8-a648c45c3586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2022-03-09T00:00:00</HeaderDate>
    <Office/>
    <Dnr>Ju2022/00804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53C80-C668-4C6E-9A9F-747E90555696}"/>
</file>

<file path=customXml/itemProps2.xml><?xml version="1.0" encoding="utf-8"?>
<ds:datastoreItem xmlns:ds="http://schemas.openxmlformats.org/officeDocument/2006/customXml" ds:itemID="{5830BE9F-15F1-46E8-AA7C-746DEC3EBA3B}"/>
</file>

<file path=customXml/itemProps3.xml><?xml version="1.0" encoding="utf-8"?>
<ds:datastoreItem xmlns:ds="http://schemas.openxmlformats.org/officeDocument/2006/customXml" ds:itemID="{078E0ED4-60F1-42D4-9DA3-D8D42D64327D}"/>
</file>

<file path=customXml/itemProps4.xml><?xml version="1.0" encoding="utf-8"?>
<ds:datastoreItem xmlns:ds="http://schemas.openxmlformats.org/officeDocument/2006/customXml" ds:itemID="{DBD39BD1-7248-4FE5-B55E-32E6E85ED8B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1171.docx</dc:title>
  <cp:revision>4</cp:revision>
  <dcterms:created xsi:type="dcterms:W3CDTF">2022-03-03T14:08:00Z</dcterms:created>
  <dcterms:modified xsi:type="dcterms:W3CDTF">2022-03-08T09:23:00Z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47eb022f-c0c2-4e05-81ce-708252f55424</vt:lpwstr>
  </property>
</Properties>
</file>