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CC475DE52454302A6028B063400B322"/>
        </w:placeholder>
        <w15:appearance w15:val="hidden"/>
        <w:text/>
      </w:sdtPr>
      <w:sdtEndPr/>
      <w:sdtContent>
        <w:p w:rsidRPr="009B062B" w:rsidR="00AF30DD" w:rsidP="009B062B" w:rsidRDefault="00AF30DD" w14:paraId="3C2CAEAD" w14:textId="77777777">
          <w:pPr>
            <w:pStyle w:val="RubrikFrslagTIllRiksdagsbeslut"/>
          </w:pPr>
          <w:r w:rsidRPr="009B062B">
            <w:t>Förslag till riksdagsbeslut</w:t>
          </w:r>
        </w:p>
      </w:sdtContent>
    </w:sdt>
    <w:sdt>
      <w:sdtPr>
        <w:alias w:val="Yrkande 1"/>
        <w:tag w:val="588ef556-6474-4c7c-9ae4-bc00a6cb2e5f"/>
        <w:id w:val="599685121"/>
        <w:lock w:val="sdtLocked"/>
      </w:sdtPr>
      <w:sdtEndPr/>
      <w:sdtContent>
        <w:p w:rsidR="00BC515D" w:rsidRDefault="00D11110" w14:paraId="3C2CAEAE" w14:textId="77777777">
          <w:pPr>
            <w:pStyle w:val="Frslagstext"/>
            <w:numPr>
              <w:ilvl w:val="0"/>
              <w:numId w:val="0"/>
            </w:numPr>
          </w:pPr>
          <w:r>
            <w:t>Riksdagen ställer sig bakom det som anförs i motionen om regelförenkling i offentlig sektor och tillkännager detta för regeringen.</w:t>
          </w:r>
        </w:p>
      </w:sdtContent>
    </w:sdt>
    <w:p w:rsidR="00AF30DD" w:rsidP="009B062B" w:rsidRDefault="000156D9" w14:paraId="3C2CAEAF" w14:textId="77777777">
      <w:pPr>
        <w:pStyle w:val="Rubrik1"/>
      </w:pPr>
      <w:bookmarkStart w:name="MotionsStart" w:id="0"/>
      <w:bookmarkEnd w:id="0"/>
      <w:r w:rsidRPr="009B062B">
        <w:t>Motivering</w:t>
      </w:r>
    </w:p>
    <w:p w:rsidRPr="00231315" w:rsidR="00231315" w:rsidP="00231315" w:rsidRDefault="00231315" w14:paraId="3C2CAEB0" w14:textId="77777777">
      <w:pPr>
        <w:pStyle w:val="Normalutanindragellerluft"/>
      </w:pPr>
      <w:r w:rsidRPr="00231315">
        <w:t>Det ska vara enkelt att starta, driva och äga företag i Sverige. Den tidigare alliansregeringen hade som mål att skapa en märkbart positiv förändring i de svenska företagens vardag genom att minska de administrativa kostnader som beror på statliga regler. Tyvärr verkar inte vänsterregeringen ha samma ambitionsnivå.</w:t>
      </w:r>
    </w:p>
    <w:p w:rsidRPr="00231315" w:rsidR="00231315" w:rsidP="00231315" w:rsidRDefault="00231315" w14:paraId="3C2CAEB1" w14:textId="77777777">
      <w:r w:rsidRPr="00231315">
        <w:t>Regelförenkling innebär att enkla, kostnadseffektiva samt ändamålsenliga regler tas fram för att skapa bra ramvillkor för företagen. Effektivare regelverk minskar den administrativa bördan och frigör tid och resurser som istället kan användas i verksamhetens utveckling. Med enklare regler och ökad transparens ökar också möjligheterna att stävja fusk eller missbruk.</w:t>
      </w:r>
    </w:p>
    <w:p w:rsidRPr="00231315" w:rsidR="00231315" w:rsidP="00231315" w:rsidRDefault="00231315" w14:paraId="3C2CAEB2" w14:textId="77777777">
      <w:r w:rsidRPr="00231315">
        <w:t>Sverige har en mycket stor offentlig sektor med ett invecklat regelverk som kräver både mycket tid, arbetskraft och pengar. För många, framförallt nya medarbetare i kommunal och statlig sektor eller för utomstående, upplevs också de kommunala organisationerna som onödigt byråkratiska. Byråkratin minskar därmed kommunernas och statens attraktionskraft som arbetsgivare och försvårar demokratin genom att inte vara genomtränglig för många medborgare.</w:t>
      </w:r>
    </w:p>
    <w:p w:rsidR="00231315" w:rsidP="00231315" w:rsidRDefault="00231315" w14:paraId="3C2CAEB3" w14:textId="77777777">
      <w:r w:rsidRPr="00231315">
        <w:lastRenderedPageBreak/>
        <w:t>Miljardbelopp skulle kunna frigöras och tusentals arbetstimmar ägnas åt verksamhetens kärna om den svenska offentliga sektorns invecklade och åldriga regelverk fick genomgå en liknande regelförenkling som näringslivet och företagsvärlden nu gör.</w:t>
      </w:r>
    </w:p>
    <w:p w:rsidRPr="00231315" w:rsidR="00F033CD" w:rsidP="00231315" w:rsidRDefault="00F033CD" w14:paraId="32C1DC7D" w14:textId="77777777">
      <w:bookmarkStart w:name="_GoBack" w:id="1"/>
      <w:bookmarkEnd w:id="1"/>
    </w:p>
    <w:sdt>
      <w:sdtPr>
        <w:rPr>
          <w:i/>
          <w:noProof/>
        </w:rPr>
        <w:alias w:val="CC_Underskrifter"/>
        <w:tag w:val="CC_Underskrifter"/>
        <w:id w:val="583496634"/>
        <w:lock w:val="sdtContentLocked"/>
        <w:placeholder>
          <w:docPart w:val="A02E6C73CAD44ADABC17662D69101748"/>
        </w:placeholder>
        <w15:appearance w15:val="hidden"/>
      </w:sdtPr>
      <w:sdtEndPr>
        <w:rPr>
          <w:i w:val="0"/>
          <w:noProof w:val="0"/>
        </w:rPr>
      </w:sdtEndPr>
      <w:sdtContent>
        <w:p w:rsidR="004801AC" w:rsidP="00FC65FE" w:rsidRDefault="00F033CD" w14:paraId="3C2CAE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09514E" w:rsidRDefault="0009514E" w14:paraId="3C2CAEB8" w14:textId="77777777"/>
    <w:sectPr w:rsidR="000951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CAEBA" w14:textId="77777777" w:rsidR="007E57AB" w:rsidRDefault="007E57AB" w:rsidP="000C1CAD">
      <w:pPr>
        <w:spacing w:line="240" w:lineRule="auto"/>
      </w:pPr>
      <w:r>
        <w:separator/>
      </w:r>
    </w:p>
  </w:endnote>
  <w:endnote w:type="continuationSeparator" w:id="0">
    <w:p w14:paraId="3C2CAEBB" w14:textId="77777777" w:rsidR="007E57AB" w:rsidRDefault="007E5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CAE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CAEC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33C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CAEB8" w14:textId="77777777" w:rsidR="007E57AB" w:rsidRDefault="007E57AB" w:rsidP="000C1CAD">
      <w:pPr>
        <w:spacing w:line="240" w:lineRule="auto"/>
      </w:pPr>
      <w:r>
        <w:separator/>
      </w:r>
    </w:p>
  </w:footnote>
  <w:footnote w:type="continuationSeparator" w:id="0">
    <w:p w14:paraId="3C2CAEB9" w14:textId="77777777" w:rsidR="007E57AB" w:rsidRDefault="007E57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2CAE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2CAECC" wp14:anchorId="3C2CAE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33CD" w14:paraId="3C2CAECD" w14:textId="77777777">
                          <w:pPr>
                            <w:jc w:val="right"/>
                          </w:pPr>
                          <w:sdt>
                            <w:sdtPr>
                              <w:alias w:val="CC_Noformat_Partikod"/>
                              <w:tag w:val="CC_Noformat_Partikod"/>
                              <w:id w:val="-53464382"/>
                              <w:placeholder>
                                <w:docPart w:val="EBA70FEB45354C75BFA75DD444F139BF"/>
                              </w:placeholder>
                              <w:text/>
                            </w:sdtPr>
                            <w:sdtEndPr/>
                            <w:sdtContent>
                              <w:r w:rsidR="00231315">
                                <w:t>M</w:t>
                              </w:r>
                            </w:sdtContent>
                          </w:sdt>
                          <w:sdt>
                            <w:sdtPr>
                              <w:alias w:val="CC_Noformat_Partinummer"/>
                              <w:tag w:val="CC_Noformat_Partinummer"/>
                              <w:id w:val="-1709555926"/>
                              <w:placeholder>
                                <w:docPart w:val="3CC5090BB5E94A20B3F2FA1188896CB7"/>
                              </w:placeholder>
                              <w:text/>
                            </w:sdtPr>
                            <w:sdtEndPr/>
                            <w:sdtContent>
                              <w:r w:rsidR="00231315">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CAE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33CD" w14:paraId="3C2CAECD" w14:textId="77777777">
                    <w:pPr>
                      <w:jc w:val="right"/>
                    </w:pPr>
                    <w:sdt>
                      <w:sdtPr>
                        <w:alias w:val="CC_Noformat_Partikod"/>
                        <w:tag w:val="CC_Noformat_Partikod"/>
                        <w:id w:val="-53464382"/>
                        <w:placeholder>
                          <w:docPart w:val="EBA70FEB45354C75BFA75DD444F139BF"/>
                        </w:placeholder>
                        <w:text/>
                      </w:sdtPr>
                      <w:sdtEndPr/>
                      <w:sdtContent>
                        <w:r w:rsidR="00231315">
                          <w:t>M</w:t>
                        </w:r>
                      </w:sdtContent>
                    </w:sdt>
                    <w:sdt>
                      <w:sdtPr>
                        <w:alias w:val="CC_Noformat_Partinummer"/>
                        <w:tag w:val="CC_Noformat_Partinummer"/>
                        <w:id w:val="-1709555926"/>
                        <w:placeholder>
                          <w:docPart w:val="3CC5090BB5E94A20B3F2FA1188896CB7"/>
                        </w:placeholder>
                        <w:text/>
                      </w:sdtPr>
                      <w:sdtEndPr/>
                      <w:sdtContent>
                        <w:r w:rsidR="00231315">
                          <w:t>1535</w:t>
                        </w:r>
                      </w:sdtContent>
                    </w:sdt>
                  </w:p>
                </w:txbxContent>
              </v:textbox>
              <w10:wrap anchorx="page"/>
            </v:shape>
          </w:pict>
        </mc:Fallback>
      </mc:AlternateContent>
    </w:r>
  </w:p>
  <w:p w:rsidRPr="00293C4F" w:rsidR="007A5507" w:rsidP="00776B74" w:rsidRDefault="007A5507" w14:paraId="3C2CAE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33CD" w14:paraId="3C2CAEBE" w14:textId="77777777">
    <w:pPr>
      <w:jc w:val="right"/>
    </w:pPr>
    <w:sdt>
      <w:sdtPr>
        <w:alias w:val="CC_Noformat_Partikod"/>
        <w:tag w:val="CC_Noformat_Partikod"/>
        <w:id w:val="559911109"/>
        <w:text/>
      </w:sdtPr>
      <w:sdtEndPr/>
      <w:sdtContent>
        <w:r w:rsidR="00231315">
          <w:t>M</w:t>
        </w:r>
      </w:sdtContent>
    </w:sdt>
    <w:sdt>
      <w:sdtPr>
        <w:alias w:val="CC_Noformat_Partinummer"/>
        <w:tag w:val="CC_Noformat_Partinummer"/>
        <w:id w:val="1197820850"/>
        <w:text/>
      </w:sdtPr>
      <w:sdtEndPr/>
      <w:sdtContent>
        <w:r w:rsidR="00231315">
          <w:t>1535</w:t>
        </w:r>
      </w:sdtContent>
    </w:sdt>
  </w:p>
  <w:p w:rsidR="007A5507" w:rsidP="00776B74" w:rsidRDefault="007A5507" w14:paraId="3C2CAE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33CD" w14:paraId="3C2CAEC2" w14:textId="77777777">
    <w:pPr>
      <w:jc w:val="right"/>
    </w:pPr>
    <w:sdt>
      <w:sdtPr>
        <w:alias w:val="CC_Noformat_Partikod"/>
        <w:tag w:val="CC_Noformat_Partikod"/>
        <w:id w:val="1471015553"/>
        <w:text/>
      </w:sdtPr>
      <w:sdtEndPr/>
      <w:sdtContent>
        <w:r w:rsidR="00231315">
          <w:t>M</w:t>
        </w:r>
      </w:sdtContent>
    </w:sdt>
    <w:sdt>
      <w:sdtPr>
        <w:alias w:val="CC_Noformat_Partinummer"/>
        <w:tag w:val="CC_Noformat_Partinummer"/>
        <w:id w:val="-2014525982"/>
        <w:text/>
      </w:sdtPr>
      <w:sdtEndPr/>
      <w:sdtContent>
        <w:r w:rsidR="00231315">
          <w:t>1535</w:t>
        </w:r>
      </w:sdtContent>
    </w:sdt>
  </w:p>
  <w:p w:rsidR="007A5507" w:rsidP="00A314CF" w:rsidRDefault="00F033CD" w14:paraId="05A5DF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033CD" w14:paraId="3C2CAEC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33CD" w14:paraId="3C2CAE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:1489</w:t>
        </w:r>
      </w:sdtContent>
    </w:sdt>
  </w:p>
  <w:p w:rsidR="007A5507" w:rsidP="00E03A3D" w:rsidRDefault="00F033CD" w14:paraId="3C2CAEC7"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231315" w14:paraId="3C2CAEC8" w14:textId="77777777">
        <w:pPr>
          <w:pStyle w:val="FSHRub2"/>
        </w:pPr>
        <w:r>
          <w:t>Regelförenkling i den offentliga sektorn</w:t>
        </w:r>
      </w:p>
    </w:sdtContent>
  </w:sdt>
  <w:sdt>
    <w:sdtPr>
      <w:alias w:val="CC_Boilerplate_3"/>
      <w:tag w:val="CC_Boilerplate_3"/>
      <w:id w:val="1606463544"/>
      <w:lock w:val="sdtContentLocked"/>
      <w15:appearance w15:val="hidden"/>
      <w:text w:multiLine="1"/>
    </w:sdtPr>
    <w:sdtEndPr/>
    <w:sdtContent>
      <w:p w:rsidR="007A5507" w:rsidP="00283E0F" w:rsidRDefault="007A5507" w14:paraId="3C2CAE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13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14E"/>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315"/>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5E46"/>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7A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15D"/>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0A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110"/>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BD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3D1E"/>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3CD"/>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5FE"/>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2CAEAC"/>
  <w15:chartTrackingRefBased/>
  <w15:docId w15:val="{78E1CC1F-0559-4C00-9C6E-99F4155D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C475DE52454302A6028B063400B322"/>
        <w:category>
          <w:name w:val="Allmänt"/>
          <w:gallery w:val="placeholder"/>
        </w:category>
        <w:types>
          <w:type w:val="bbPlcHdr"/>
        </w:types>
        <w:behaviors>
          <w:behavior w:val="content"/>
        </w:behaviors>
        <w:guid w:val="{6773175F-8564-48B9-8454-9412D4AE30A2}"/>
      </w:docPartPr>
      <w:docPartBody>
        <w:p w:rsidR="005E0424" w:rsidRDefault="00E92A3D">
          <w:pPr>
            <w:pStyle w:val="1CC475DE52454302A6028B063400B322"/>
          </w:pPr>
          <w:r w:rsidRPr="009A726D">
            <w:rPr>
              <w:rStyle w:val="Platshllartext"/>
            </w:rPr>
            <w:t>Klicka här för att ange text.</w:t>
          </w:r>
        </w:p>
      </w:docPartBody>
    </w:docPart>
    <w:docPart>
      <w:docPartPr>
        <w:name w:val="A02E6C73CAD44ADABC17662D69101748"/>
        <w:category>
          <w:name w:val="Allmänt"/>
          <w:gallery w:val="placeholder"/>
        </w:category>
        <w:types>
          <w:type w:val="bbPlcHdr"/>
        </w:types>
        <w:behaviors>
          <w:behavior w:val="content"/>
        </w:behaviors>
        <w:guid w:val="{E1E6109E-0243-4148-A6C2-FD0CF4CC24A3}"/>
      </w:docPartPr>
      <w:docPartBody>
        <w:p w:rsidR="005E0424" w:rsidRDefault="00E92A3D">
          <w:pPr>
            <w:pStyle w:val="A02E6C73CAD44ADABC17662D69101748"/>
          </w:pPr>
          <w:r w:rsidRPr="002551EA">
            <w:rPr>
              <w:rStyle w:val="Platshllartext"/>
              <w:color w:val="808080" w:themeColor="background1" w:themeShade="80"/>
            </w:rPr>
            <w:t>[Motionärernas namn]</w:t>
          </w:r>
        </w:p>
      </w:docPartBody>
    </w:docPart>
    <w:docPart>
      <w:docPartPr>
        <w:name w:val="EBA70FEB45354C75BFA75DD444F139BF"/>
        <w:category>
          <w:name w:val="Allmänt"/>
          <w:gallery w:val="placeholder"/>
        </w:category>
        <w:types>
          <w:type w:val="bbPlcHdr"/>
        </w:types>
        <w:behaviors>
          <w:behavior w:val="content"/>
        </w:behaviors>
        <w:guid w:val="{89E1B699-D64E-4DFF-8C5B-EFF65A93A98A}"/>
      </w:docPartPr>
      <w:docPartBody>
        <w:p w:rsidR="005E0424" w:rsidRDefault="00E92A3D">
          <w:pPr>
            <w:pStyle w:val="EBA70FEB45354C75BFA75DD444F139BF"/>
          </w:pPr>
          <w:r>
            <w:rPr>
              <w:rStyle w:val="Platshllartext"/>
            </w:rPr>
            <w:t xml:space="preserve"> </w:t>
          </w:r>
        </w:p>
      </w:docPartBody>
    </w:docPart>
    <w:docPart>
      <w:docPartPr>
        <w:name w:val="3CC5090BB5E94A20B3F2FA1188896CB7"/>
        <w:category>
          <w:name w:val="Allmänt"/>
          <w:gallery w:val="placeholder"/>
        </w:category>
        <w:types>
          <w:type w:val="bbPlcHdr"/>
        </w:types>
        <w:behaviors>
          <w:behavior w:val="content"/>
        </w:behaviors>
        <w:guid w:val="{881A5A96-630C-435F-B06C-2AF42E3BA4AC}"/>
      </w:docPartPr>
      <w:docPartBody>
        <w:p w:rsidR="005E0424" w:rsidRDefault="00E92A3D">
          <w:pPr>
            <w:pStyle w:val="3CC5090BB5E94A20B3F2FA1188896C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3D"/>
    <w:rsid w:val="005E0424"/>
    <w:rsid w:val="00E92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C475DE52454302A6028B063400B322">
    <w:name w:val="1CC475DE52454302A6028B063400B322"/>
  </w:style>
  <w:style w:type="paragraph" w:customStyle="1" w:styleId="F09F001743954C2FBC90091BACFF583E">
    <w:name w:val="F09F001743954C2FBC90091BACFF583E"/>
  </w:style>
  <w:style w:type="paragraph" w:customStyle="1" w:styleId="58F22C1A452C4690A5E08375EF1E464A">
    <w:name w:val="58F22C1A452C4690A5E08375EF1E464A"/>
  </w:style>
  <w:style w:type="paragraph" w:customStyle="1" w:styleId="A02E6C73CAD44ADABC17662D69101748">
    <w:name w:val="A02E6C73CAD44ADABC17662D69101748"/>
  </w:style>
  <w:style w:type="paragraph" w:customStyle="1" w:styleId="EBA70FEB45354C75BFA75DD444F139BF">
    <w:name w:val="EBA70FEB45354C75BFA75DD444F139BF"/>
  </w:style>
  <w:style w:type="paragraph" w:customStyle="1" w:styleId="3CC5090BB5E94A20B3F2FA1188896CB7">
    <w:name w:val="3CC5090BB5E94A20B3F2FA1188896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B144D-1DD0-44CC-BE54-BD802C67935A}"/>
</file>

<file path=customXml/itemProps2.xml><?xml version="1.0" encoding="utf-8"?>
<ds:datastoreItem xmlns:ds="http://schemas.openxmlformats.org/officeDocument/2006/customXml" ds:itemID="{C77CFD37-BAB2-4F19-AC01-E5B2C31CAEB6}"/>
</file>

<file path=customXml/itemProps3.xml><?xml version="1.0" encoding="utf-8"?>
<ds:datastoreItem xmlns:ds="http://schemas.openxmlformats.org/officeDocument/2006/customXml" ds:itemID="{E096C9A7-3AAD-4DE1-9A4D-A6EC0AAA9358}"/>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1368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201617M1535 Regelförenkling i den offentliga sektorn</vt:lpstr>
      <vt:lpstr>
      </vt:lpstr>
    </vt:vector>
  </TitlesOfParts>
  <Company>Sveriges riksdag</Company>
  <LinksUpToDate>false</LinksUpToDate>
  <CharactersWithSpaces>1574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