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68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6 mars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Protokollet från sammanträdet onsdagen den 18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Jeff Ahl (SD) fr.o.m. den 11 mars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Monica Tedestam Berglöws (SD)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Crister Spets (SD) som ersättare fr.o.m. den 11 mars t.o.m. den 31 mars under Margareta Larssons (SD)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Johan Pehrson (FP) som ledamot i justitieutskottet och som suppleant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Lars Tysklind (FP) som ledamot i trafikutskottet och som suppleant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Fredrik Malm (FP) som ledamot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Roger Haddad (FP) som ledamot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Said Abdu (FP) som suppleant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Roger Haddad (FP) som ledamot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Said Abdu (FP) som ledamot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Lars Tysklind (FP) som ledamot i miljö- och jordbruksutskottet och som suppleant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Fredrik Malm (FP) som ledamot i arbetsmarknadsutskottet och som suppleant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Tina Acketoft (FP) som suppleant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Nina Lundström (FP) som suppleant i EU-nämnden fr.o.m. i dag t.o.m. den 7 april under Birgitta Ohlssons (FP)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2014/15:327 av Hans Rothenberg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hållning till Republiken Kina (Taiwan)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2014/15:60 Genomförande av Seveso III-direktivet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Ylva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2014/15:271 av Jonas Sjöstedt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Anställningsvillkor och trygghet för löntagarna vid upphandling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2014/15:301 av Amineh Kakabaveh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Invandrade kvinnors situation på arbetsmarknaden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2014/15:294 av Lars Hjälmered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Migrationsregler som underlättar för företagande och investeringar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2014/15:295 av Andreas Norlén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behandling av riksdagens tillkännagivanden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2014/15:305 av Mathias Sundin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Misstänkta terrorister som får uppehållstillstånd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2014/15:318 av Beatrice Ask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effektivare rättskedja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2014/15:319 av Beatrice Ask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effektiv kriminalvård och färre återfall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2014/15:252 av Hans Wallmark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Försvaret och höjda arbetsgivaravgifter för unga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2014/15:306 av Jan R Andersson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Hemvärnets betydelse i det nya säkerhetsläget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2014/15:323 av Lena Asplund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FXM och ett transparent svenskt exportfrämjande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Isabella Lövin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2014/15:308 av Jan Lindholm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Nordiska utvecklingsfonden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2014/15:219 av Anti Avsan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att förebygga och förhindra terrorism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2014/15:253 av Ellen Juntti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Unga lagöverträdare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2014/15:255 av Lena Asplund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MSB:s utbildningsverksamhet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2014/15:270 av Jan R Andersson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Rekrytering av deltidsbrandmän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2014/15:284 av Sten Bergheden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Onyktra och körkortslösa chaufförer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2014/15:302 av Roger Haddad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Säkerheten för den judiska minoriteten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Gustav Fridolin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2014/15:285 av Daniel Riazat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Statligt huvudansvar för skolan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6 mars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2015-03-06</SAFIR_Sammantradesdatum_Doc>
    <SAFIR_SammantradeID xmlns="C07A1A6C-0B19-41D9-BDF8-F523BA3921EB">4f2668e1-ecfd-4966-a711-a565ac91d133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2EF964-3BDE-4C9A-B032-306E00504D54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6 mars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