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17 april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 Torsdagen den 16 april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2014/15:456 av Robert Halef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Fredad zon för de kristna folkgrupperna i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2014/15:458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Större tydlighet om ryskt beteende i luftrummet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2014/15:459 av Karin Enström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Statsministerns besök i Kina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2014/15:462 av Robert Hannah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Att kalla Kina diktatur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2014/15:FPM28 Upphävande av sparandedirektivet </w:t>
            </w:r>
            <w:r>
              <w:rPr>
                <w:i/>
                <w:iCs/>
                <w:rtl w:val="0"/>
              </w:rPr>
              <w:t>KOM(2015) 129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2014/15:FPM29 Meddelande om skatteflykt och skatteundandragande </w:t>
            </w:r>
            <w:r>
              <w:rPr>
                <w:i/>
                <w:iCs/>
                <w:rtl w:val="0"/>
              </w:rPr>
              <w:t>KOM(2015) 136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2014/15:42 Riksrevisionens rapport om Arbetsförmedlingens arbete vid varsel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2014/15:97 Riksrevisionens rapport om näringspolitikens effekter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2014/15:391 av Solveig Zander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Kvalitet i Arbetsförmedlingens integrationsarbete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2014/15:435 av Fredrik Christensson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Matchningsanställningar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2014/15:482 av Christian Holm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Matchningsanställningar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2014/15:455 av Beatrice Ask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Tidigare dömdas möjlighet till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2014/15:467 av Åsa Coenraads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Varsel vid ABB i Västerås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2014/15:468 av Eva Lohman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Varsel vid Metsä Board i Husum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2014/15:480 av Nina Lundström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Hinder för ägarlägenheter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Ibrahim Baylan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2014/15:317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Elområdesindelningen och dess negativa effekter för Sydsverige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Närings- och innovationsminister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2014/15:366 av Maria Weimer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Feministisk utrikespolitik och regeringens exportsatsning i diktaturer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2014/15:373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Kalkbrytningen på norra Gotland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2014/15:469 av Anders Åkesson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 tillväxt och förutsättningar för jobb på norra Gotland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2014/15:376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engagemang vid uppsägningar i Skåne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2014/15:465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Jobb i Mälardalen mot jobb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2014/15:394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exportstrategi avseende Mellanöstern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2014/15:400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handels- och företagarpolitik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2014/15:410 av Hans Linde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Demokrati och mänskliga rättigheter i svensk handelspolitik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2014/15:202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Akuta brister i kunskap om geriatrisk klinisk farmakologi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2014/15:423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Fortbildning av läkare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2014/15:350 av Barbro Westerholm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Genusperspektiv på hälsa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2014/15:361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Stabsläge på sjukhus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2014/15:404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Riskerna med begränsade resurser för våra akutsjukhus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2014/15:378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Tobaksdirektivet och det svenska snuset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2014/15:395 av Désirée Pethrus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Endometrios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2014/15:419 av Lars-Arne Staxäng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Säkerställande av att Socialstyrelsens riktlinjer efterlevs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2014/15:461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Högskolebehörighet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2014/15:475 av Michael Svensson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Godkänd gymnasieutbildning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2014/15:477 av Maria Stockhaus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Skolornas bristande arbete mot kränkningar i skolan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17 april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2015-04-17</SAFIR_Sammantradesdatum_Doc>
    <SAFIR_SammantradeID xmlns="C07A1A6C-0B19-41D9-BDF8-F523BA3921EB">5c2c3db6-1fae-4597-8852-21be8318625f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F059D-B4EF-4105-9873-D8B7A4B43F3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