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6FFE" w:rsidRPr="00200AFA" w:rsidRDefault="007F6FFE" w:rsidP="00C76A15">
      <w:pPr>
        <w:pStyle w:val="Hemstlrubrik"/>
      </w:pPr>
      <w:r w:rsidRPr="00200AFA">
        <w:t>Förslag till riksdagsbeslut</w:t>
      </w:r>
    </w:p>
    <w:p w:rsidR="007F6FFE" w:rsidRPr="00200AFA" w:rsidRDefault="00C76A15" w:rsidP="00C76A15">
      <w:pPr>
        <w:pStyle w:val="Hemstlatt"/>
      </w:pPr>
      <w:r w:rsidRPr="00200AFA">
        <w:t xml:space="preserve">Riksdagen tillkännager för regeringen som sin mening vad i motionen anförs om </w:t>
      </w:r>
      <w:r w:rsidR="007F6FFE" w:rsidRPr="00200AFA">
        <w:t>samordning av de nordiska ländernas implementering av EU-lagstiftning</w:t>
      </w:r>
      <w:r w:rsidRPr="00200AFA">
        <w:t>.</w:t>
      </w:r>
    </w:p>
    <w:p w:rsidR="007F6FFE" w:rsidRPr="00200AFA" w:rsidRDefault="00C76A15" w:rsidP="00C76A15">
      <w:pPr>
        <w:pStyle w:val="Hemstlatt"/>
      </w:pPr>
      <w:r w:rsidRPr="00200AFA">
        <w:t xml:space="preserve">Riksdagen tillkännager för regeringen som sin mening vad i motionen anförs </w:t>
      </w:r>
      <w:r w:rsidR="007F6FFE" w:rsidRPr="00200AFA">
        <w:t xml:space="preserve">om </w:t>
      </w:r>
      <w:r w:rsidRPr="00200AFA">
        <w:t>konsekvens mellan jobbsökarkrav i reglerna för a-kassa</w:t>
      </w:r>
      <w:r w:rsidR="007F6FFE" w:rsidRPr="00200AFA">
        <w:t xml:space="preserve"> och mö</w:t>
      </w:r>
      <w:r w:rsidR="007F6FFE" w:rsidRPr="00200AFA">
        <w:t>j</w:t>
      </w:r>
      <w:r w:rsidR="007F6FFE" w:rsidRPr="00200AFA">
        <w:t>lighet till ersättning för jobbsökarresor.</w:t>
      </w:r>
    </w:p>
    <w:p w:rsidR="007F6FFE" w:rsidRPr="00200AFA" w:rsidRDefault="007F6FFE" w:rsidP="00C76A15">
      <w:pPr>
        <w:pStyle w:val="Hemstlatt"/>
      </w:pPr>
      <w:r w:rsidRPr="00200AFA">
        <w:t>Riksdagen tillkännager för regeringen som sin mening vad i motionen anförs om att skapa regelförenkling och kravrätt för människor som lever och arbetar i gränsregio</w:t>
      </w:r>
      <w:r w:rsidR="00C76A15" w:rsidRPr="00200AFA">
        <w:t>nen mellan Sverige och Danmark.</w:t>
      </w:r>
    </w:p>
    <w:p w:rsidR="007F6FFE" w:rsidRPr="00200AFA" w:rsidRDefault="00C76A15" w:rsidP="00C76A15">
      <w:pPr>
        <w:pStyle w:val="Hemstlatt"/>
      </w:pPr>
      <w:r w:rsidRPr="00200AFA">
        <w:t>Riksdagen tillkännager för regeringen som sin mening vad i motionen anförs</w:t>
      </w:r>
      <w:r w:rsidR="007F6FFE" w:rsidRPr="00200AFA">
        <w:t xml:space="preserve"> om behovet a</w:t>
      </w:r>
      <w:r w:rsidRPr="00200AFA">
        <w:t>v en offensiv Öresundsstrategi.</w:t>
      </w:r>
    </w:p>
    <w:p w:rsidR="007F6FFE" w:rsidRPr="00200AFA" w:rsidRDefault="00C76A15" w:rsidP="00C76A15">
      <w:pPr>
        <w:pStyle w:val="Hemstlatt"/>
      </w:pPr>
      <w:r w:rsidRPr="00200AFA">
        <w:t xml:space="preserve">Riksdagen tillkännager för regeringen som sin mening vad i motionen anförs </w:t>
      </w:r>
      <w:r w:rsidR="007F6FFE" w:rsidRPr="00200AFA">
        <w:t>om Öresund som for</w:t>
      </w:r>
      <w:r w:rsidRPr="00200AFA">
        <w:t>sknings- och utbildningsregion.</w:t>
      </w:r>
    </w:p>
    <w:p w:rsidR="007F6FFE" w:rsidRPr="00200AFA" w:rsidRDefault="00C76A15" w:rsidP="00C76A15">
      <w:pPr>
        <w:pStyle w:val="Hemstlatt"/>
      </w:pPr>
      <w:r w:rsidRPr="00200AFA">
        <w:t xml:space="preserve">Riksdagen tillkännager för regeringen som sin mening vad i motionen anförs </w:t>
      </w:r>
      <w:r w:rsidR="007F6FFE" w:rsidRPr="00200AFA">
        <w:t>om vikten av grannlands</w:t>
      </w:r>
      <w:r w:rsidR="00122D9D" w:rsidRPr="00200AFA">
        <w:t>-tv</w:t>
      </w:r>
      <w:r w:rsidR="007F6FFE" w:rsidRPr="00200AFA">
        <w:t xml:space="preserve"> i det digitala marknätet.</w:t>
      </w:r>
    </w:p>
    <w:p w:rsidR="007F6FFE" w:rsidRPr="00200AFA" w:rsidRDefault="007F6FFE" w:rsidP="00C76A15">
      <w:pPr>
        <w:pStyle w:val="Rubrik1"/>
      </w:pPr>
      <w:r w:rsidRPr="00200AFA">
        <w:t>Nordiskt</w:t>
      </w:r>
      <w:r w:rsidR="00122D9D" w:rsidRPr="00200AFA">
        <w:t xml:space="preserve"> samarbete – en framgångsfaktor</w:t>
      </w:r>
    </w:p>
    <w:p w:rsidR="007F6FFE" w:rsidRPr="00200AFA" w:rsidRDefault="007F6FFE" w:rsidP="007F6FFE">
      <w:r w:rsidRPr="00200AFA">
        <w:t>I en globaliserad värld kan nordiskt samarbete vara en framgångsfaktor. No</w:t>
      </w:r>
      <w:r w:rsidRPr="00200AFA">
        <w:t>r</w:t>
      </w:r>
      <w:r w:rsidRPr="00200AFA">
        <w:t>den var en gång i tiden ett framsynt exempel på hur länder genom fri rörlighet och samarbete ekonomiskt och socialt kan stärka en geografiskt större region. I och med att de flesta nordiska länder nu är medlemmar i EU har det nordi</w:t>
      </w:r>
      <w:r w:rsidRPr="00200AFA">
        <w:t>s</w:t>
      </w:r>
      <w:r w:rsidRPr="00200AFA">
        <w:t xml:space="preserve">ka samarbetet fått stryka på foten till förmån för ett ökat fokus på det större </w:t>
      </w:r>
      <w:r w:rsidR="00C76A15" w:rsidRPr="00200AFA">
        <w:t>Europasam</w:t>
      </w:r>
      <w:r w:rsidRPr="00200AFA">
        <w:t>arbetet. Detta är beklagligt eftersom det inte finns någon motsat</w:t>
      </w:r>
      <w:r w:rsidRPr="00200AFA">
        <w:t>s</w:t>
      </w:r>
      <w:r w:rsidRPr="00200AFA">
        <w:t>ställning mellan nordiskt och europeiskt samarbete. Nordiskt samarbete kan snarare stärka ländernas ställning i EU.</w:t>
      </w:r>
    </w:p>
    <w:p w:rsidR="007F6FFE" w:rsidRPr="00200AFA" w:rsidRDefault="007F6FFE" w:rsidP="00E94654">
      <w:pPr>
        <w:pStyle w:val="Normaltindrag"/>
      </w:pPr>
      <w:r w:rsidRPr="00200AFA">
        <w:t>Norden riskerar</w:t>
      </w:r>
      <w:r w:rsidR="00C76A15" w:rsidRPr="00200AFA">
        <w:t xml:space="preserve"> att</w:t>
      </w:r>
      <w:r w:rsidRPr="00200AFA">
        <w:t xml:space="preserve"> spela bort en viktig konkurrensfördel. Var</w:t>
      </w:r>
      <w:r w:rsidR="00E94654" w:rsidRPr="00200AFA">
        <w:t>t</w:t>
      </w:r>
      <w:r w:rsidRPr="00200AFA">
        <w:t xml:space="preserve"> och e</w:t>
      </w:r>
      <w:r w:rsidR="00E94654" w:rsidRPr="00200AFA">
        <w:t xml:space="preserve">tt </w:t>
      </w:r>
      <w:r w:rsidRPr="00200AFA">
        <w:t>är de nordiska länderna små lände</w:t>
      </w:r>
      <w:r w:rsidR="00C76A15" w:rsidRPr="00200AFA">
        <w:t>r både i ett globalt och i ett e</w:t>
      </w:r>
      <w:r w:rsidRPr="00200AFA">
        <w:t>uropeiskt samma</w:t>
      </w:r>
      <w:r w:rsidRPr="00200AFA">
        <w:t>n</w:t>
      </w:r>
      <w:r w:rsidRPr="00200AFA">
        <w:t xml:space="preserve">hang. Tillsammans blir </w:t>
      </w:r>
      <w:r w:rsidR="00C76A15" w:rsidRPr="00200AFA">
        <w:t>vi</w:t>
      </w:r>
      <w:r w:rsidRPr="00200AFA">
        <w:t xml:space="preserve"> större </w:t>
      </w:r>
      <w:r w:rsidR="00C76A15" w:rsidRPr="00200AFA">
        <w:t xml:space="preserve">och därmed också </w:t>
      </w:r>
      <w:r w:rsidRPr="00200AFA">
        <w:t xml:space="preserve">intressantare </w:t>
      </w:r>
      <w:r w:rsidR="00C76A15" w:rsidRPr="00200AFA">
        <w:t xml:space="preserve">som </w:t>
      </w:r>
      <w:r w:rsidRPr="00200AFA">
        <w:t xml:space="preserve">marknad för internationella storföretags etableringar och investeringar. </w:t>
      </w:r>
    </w:p>
    <w:p w:rsidR="007F6FFE" w:rsidRPr="00200AFA" w:rsidRDefault="007F6FFE" w:rsidP="00E94654">
      <w:pPr>
        <w:pStyle w:val="Normaltindrag"/>
      </w:pPr>
      <w:r w:rsidRPr="00200AFA">
        <w:lastRenderedPageBreak/>
        <w:t>Många företag nöjer sig med att ha ett Nordenkontor men när regelverken i de nordiska länderna skiljer sig för mycket minskar intresset, då man i princip måste anpassa sig efter fem</w:t>
      </w:r>
      <w:r w:rsidR="00C76A15" w:rsidRPr="00200AFA">
        <w:t>,</w:t>
      </w:r>
      <w:r w:rsidRPr="00200AFA">
        <w:t xml:space="preserve"> inte ett</w:t>
      </w:r>
      <w:r w:rsidR="00C76A15" w:rsidRPr="00200AFA">
        <w:t>,</w:t>
      </w:r>
      <w:r w:rsidRPr="00200AFA">
        <w:t xml:space="preserve"> </w:t>
      </w:r>
      <w:r w:rsidR="00C76A15" w:rsidRPr="00200AFA">
        <w:t>regel</w:t>
      </w:r>
      <w:r w:rsidRPr="00200AFA">
        <w:t xml:space="preserve">system. Vi inser att de nordiska länderna varken kan eller vill likrikta alla sina </w:t>
      </w:r>
      <w:r w:rsidR="00C76A15" w:rsidRPr="00200AFA">
        <w:t>regel</w:t>
      </w:r>
      <w:r w:rsidRPr="00200AFA">
        <w:t>system, men en dialog om en bättre samordning borde starta. Ett första steg vore att de nordiska länderna försöker att få så lika implementering av EU/ESS-lagstiftningen som möjligt.</w:t>
      </w:r>
    </w:p>
    <w:p w:rsidR="007F6FFE" w:rsidRPr="00200AFA" w:rsidRDefault="007F6FFE" w:rsidP="00E94654">
      <w:pPr>
        <w:pStyle w:val="Normaltindrag"/>
      </w:pPr>
      <w:r w:rsidRPr="00200AFA">
        <w:t>Sverige borde vara pådrivande för att skapa arenor för att underlätta för de företag som vill driva sin verksamhet på en nordisk bas. Detta kan t</w:t>
      </w:r>
      <w:r w:rsidR="00E94654" w:rsidRPr="00200AFA">
        <w:t xml:space="preserve">.ex. </w:t>
      </w:r>
      <w:r w:rsidRPr="00200AFA">
        <w:t>inn</w:t>
      </w:r>
      <w:r w:rsidRPr="00200AFA">
        <w:t>e</w:t>
      </w:r>
      <w:r w:rsidRPr="00200AFA">
        <w:t xml:space="preserve">bära att </w:t>
      </w:r>
      <w:r w:rsidR="00C76A15" w:rsidRPr="00200AFA">
        <w:t>vi</w:t>
      </w:r>
      <w:r w:rsidRPr="00200AFA">
        <w:t xml:space="preserve"> inom Norden skapar </w:t>
      </w:r>
      <w:r w:rsidR="00C76A15" w:rsidRPr="00200AFA">
        <w:t xml:space="preserve">ett </w:t>
      </w:r>
      <w:r w:rsidRPr="00200AFA">
        <w:t xml:space="preserve">gemensamt webbaserat stöd för företag som arbetar med Norden som sin marknad och att </w:t>
      </w:r>
      <w:r w:rsidR="00C76A15" w:rsidRPr="00200AFA">
        <w:t>vi</w:t>
      </w:r>
      <w:r w:rsidRPr="00200AFA">
        <w:t xml:space="preserve"> samarbetar mer kring lanseringen av Norden internationellt.</w:t>
      </w:r>
    </w:p>
    <w:p w:rsidR="007F6FFE" w:rsidRPr="00200AFA" w:rsidRDefault="007F6FFE" w:rsidP="00E94654">
      <w:pPr>
        <w:pStyle w:val="Normaltindrag"/>
      </w:pPr>
      <w:r w:rsidRPr="00200AFA">
        <w:t xml:space="preserve">Särskilt viktigt är att </w:t>
      </w:r>
      <w:r w:rsidR="00C76A15" w:rsidRPr="00200AFA">
        <w:t>vi</w:t>
      </w:r>
      <w:r w:rsidRPr="00200AFA">
        <w:t xml:space="preserve"> drar nytta av den dynamik som finns i Öresundsr</w:t>
      </w:r>
      <w:r w:rsidRPr="00200AFA">
        <w:t>e</w:t>
      </w:r>
      <w:r w:rsidRPr="00200AFA">
        <w:t>gi</w:t>
      </w:r>
      <w:r w:rsidRPr="00200AFA">
        <w:t>o</w:t>
      </w:r>
      <w:r w:rsidRPr="00200AFA">
        <w:t>nen. En framgångsrik Öresundspolitik kan innebära stora fördelar för hela Nordens förmåga att konkurrera i en globaliserad världsekonomi. Öresund drar redan till sig stora etableringar och med rätt förutsättningar kan regionen bli en viktig motor för hela den nordeuropeiska ekonomin.</w:t>
      </w:r>
    </w:p>
    <w:p w:rsidR="007F6FFE" w:rsidRPr="00200AFA" w:rsidRDefault="007F6FFE" w:rsidP="00646934">
      <w:pPr>
        <w:pStyle w:val="Rubrik1"/>
      </w:pPr>
      <w:r w:rsidRPr="00200AFA">
        <w:t>En fungerande a</w:t>
      </w:r>
      <w:r w:rsidR="00E94654" w:rsidRPr="00200AFA">
        <w:t>rbetsmarknad i Öresundsregionen</w:t>
      </w:r>
    </w:p>
    <w:p w:rsidR="007F6FFE" w:rsidRPr="00200AFA" w:rsidRDefault="007F6FFE" w:rsidP="007F6FFE">
      <w:r w:rsidRPr="00200AFA">
        <w:t>För att Öresundsregionen ska kunna använda sina styrkor fullt ut i den till</w:t>
      </w:r>
      <w:r w:rsidR="00E94654" w:rsidRPr="00200AFA">
        <w:softHyphen/>
      </w:r>
      <w:r w:rsidRPr="00200AFA">
        <w:t>t</w:t>
      </w:r>
      <w:r w:rsidRPr="00200AFA">
        <w:t>a</w:t>
      </w:r>
      <w:r w:rsidRPr="00200AFA">
        <w:t>gande globala konkurrensen om investeringar, idéer och företag, krävs en väl fungerande gemensam arbetsmarknad. Redan nu ser vi att fler och fler väljer att bo på ena sidan Öresund och arbeta på den andra, trots omfattande krångel. Detta visar vilken potential en fullt fungerande gemensam arbet</w:t>
      </w:r>
      <w:r w:rsidRPr="00200AFA">
        <w:t>s</w:t>
      </w:r>
      <w:r w:rsidRPr="00200AFA">
        <w:t xml:space="preserve">marknad </w:t>
      </w:r>
      <w:r w:rsidR="00646934" w:rsidRPr="00200AFA">
        <w:t>skulle innebära</w:t>
      </w:r>
      <w:r w:rsidRPr="00200AFA">
        <w:t>.</w:t>
      </w:r>
    </w:p>
    <w:p w:rsidR="007F6FFE" w:rsidRPr="00200AFA" w:rsidRDefault="007F6FFE" w:rsidP="00E94654">
      <w:pPr>
        <w:pStyle w:val="Normaltindrag"/>
      </w:pPr>
      <w:r w:rsidRPr="00200AFA">
        <w:t>På arbetsmarknaden måste reglerna vara enkla, förutsägbara och lätthante</w:t>
      </w:r>
      <w:r w:rsidRPr="00200AFA">
        <w:t>r</w:t>
      </w:r>
      <w:r w:rsidRPr="00200AFA">
        <w:t>liga. Stora skillnader mellan svenskt och danskt regelverk inom det arbet</w:t>
      </w:r>
      <w:r w:rsidRPr="00200AFA">
        <w:t>s</w:t>
      </w:r>
      <w:r w:rsidRPr="00200AFA">
        <w:t xml:space="preserve">marknadspolitiska området undergräver växtkraften och innebär därmed att enskilda individer, regionen </w:t>
      </w:r>
      <w:r w:rsidR="00646934" w:rsidRPr="00200AFA">
        <w:t>och</w:t>
      </w:r>
      <w:r w:rsidRPr="00200AFA">
        <w:t xml:space="preserve"> de båda länderna förlorar i välstånd.</w:t>
      </w:r>
    </w:p>
    <w:p w:rsidR="007F6FFE" w:rsidRPr="00200AFA" w:rsidRDefault="007F6FFE" w:rsidP="00E94654">
      <w:pPr>
        <w:pStyle w:val="Normaltindrag"/>
      </w:pPr>
      <w:r w:rsidRPr="00200AFA">
        <w:t xml:space="preserve">Hinder finns </w:t>
      </w:r>
      <w:r w:rsidR="00E94654" w:rsidRPr="00200AFA">
        <w:t xml:space="preserve">t.ex. </w:t>
      </w:r>
      <w:r w:rsidRPr="00200AFA">
        <w:t>i form av olika regler för aktivitetsstöd, praktik och s</w:t>
      </w:r>
      <w:r w:rsidRPr="00200AFA">
        <w:t>ö</w:t>
      </w:r>
      <w:r w:rsidRPr="00200AFA">
        <w:t xml:space="preserve">kanderesor. Också a-kassorna är utformade på ett sätt som skapar problem för den som jobbar som timvikarie, frilans, deltidsarbetare </w:t>
      </w:r>
      <w:r w:rsidR="00646934" w:rsidRPr="00200AFA">
        <w:t>o.d.</w:t>
      </w:r>
      <w:r w:rsidRPr="00200AFA">
        <w:t xml:space="preserve"> i båda länderna samtidigt. Liknande problem finns i socialförsäkringssystemen.</w:t>
      </w:r>
    </w:p>
    <w:p w:rsidR="007F6FFE" w:rsidRPr="00200AFA" w:rsidRDefault="007F6FFE" w:rsidP="00E94654">
      <w:pPr>
        <w:pStyle w:val="Normaltindrag"/>
      </w:pPr>
      <w:r w:rsidRPr="00200AFA">
        <w:t xml:space="preserve">I en nyligen redovisad dom från kammarrätten sänktes ersättningsnivån i arbetslöshetskassan med 25 </w:t>
      </w:r>
      <w:r w:rsidR="00646934" w:rsidRPr="00200AFA">
        <w:t>procent</w:t>
      </w:r>
      <w:r w:rsidRPr="00200AFA">
        <w:t xml:space="preserve"> i 40 dagar när en arbetssökande svensk man tackade nej till ett av arbetsförmedlingen anvisat jobb i Norge. Hittills har det varit näst intill en regel, om än oskriven, att förmedlingen inte medd</w:t>
      </w:r>
      <w:r w:rsidRPr="00200AFA">
        <w:t>e</w:t>
      </w:r>
      <w:r w:rsidRPr="00200AFA">
        <w:t xml:space="preserve">lat a-kassorna då en arbetssökande tackat nej till jobb i </w:t>
      </w:r>
      <w:r w:rsidR="00646934" w:rsidRPr="00200AFA">
        <w:t xml:space="preserve">ett </w:t>
      </w:r>
      <w:r w:rsidRPr="00200AFA">
        <w:t xml:space="preserve">annat land eftersom </w:t>
      </w:r>
      <w:r w:rsidR="00646934" w:rsidRPr="00200AFA">
        <w:t>arbetsförmedlingen</w:t>
      </w:r>
      <w:r w:rsidRPr="00200AFA">
        <w:t xml:space="preserve"> ansett att </w:t>
      </w:r>
      <w:r w:rsidR="00646934" w:rsidRPr="00200AFA">
        <w:t>det</w:t>
      </w:r>
      <w:r w:rsidRPr="00200AFA">
        <w:t xml:space="preserve"> inte </w:t>
      </w:r>
      <w:r w:rsidR="00646934" w:rsidRPr="00200AFA">
        <w:t>går att</w:t>
      </w:r>
      <w:r w:rsidRPr="00200AFA">
        <w:t xml:space="preserve"> tvinga någon att ta jobb i utla</w:t>
      </w:r>
      <w:r w:rsidRPr="00200AFA">
        <w:t>n</w:t>
      </w:r>
      <w:r w:rsidRPr="00200AFA">
        <w:t>det. Domen ändrar nu detta och Ams har följaktligen gått ut med nya direktiv till förmedlingarna där dessa uppmanas att meddela a-kassorna om den a</w:t>
      </w:r>
      <w:r w:rsidRPr="00200AFA">
        <w:t>r</w:t>
      </w:r>
      <w:r w:rsidRPr="00200AFA">
        <w:t>betssökande tackar nej till anvisat arbete. Denna fråga är en diskussion i sig och domen kommer sannolikt att prövas även av högre instans.</w:t>
      </w:r>
    </w:p>
    <w:p w:rsidR="007F6FFE" w:rsidRPr="00200AFA" w:rsidRDefault="007F6FFE" w:rsidP="00E94654">
      <w:pPr>
        <w:pStyle w:val="Normaltindrag"/>
      </w:pPr>
      <w:r w:rsidRPr="00200AFA">
        <w:t xml:space="preserve">Det finns dock ett problem, som består i att </w:t>
      </w:r>
      <w:r w:rsidR="00646934" w:rsidRPr="00200AFA">
        <w:t>arbetssökande</w:t>
      </w:r>
      <w:r w:rsidRPr="00200AFA">
        <w:t xml:space="preserve"> enbart kan a</w:t>
      </w:r>
      <w:r w:rsidRPr="00200AFA">
        <w:t>n</w:t>
      </w:r>
      <w:r w:rsidRPr="00200AFA">
        <w:t>söka om ersättning för jobbsökarresa, resa till praktikplats eller flytt inom landet. Detta måste naturligtvis ändra</w:t>
      </w:r>
      <w:r w:rsidR="00646934" w:rsidRPr="00200AFA">
        <w:t>s</w:t>
      </w:r>
      <w:r w:rsidRPr="00200AFA">
        <w:t xml:space="preserve"> så att reglerna </w:t>
      </w:r>
      <w:r w:rsidR="00646934" w:rsidRPr="00200AFA">
        <w:t>är konsekventa</w:t>
      </w:r>
      <w:r w:rsidRPr="00200AFA">
        <w:t xml:space="preserve"> </w:t>
      </w:r>
      <w:r w:rsidR="00646934" w:rsidRPr="00200AFA">
        <w:t>i förhå</w:t>
      </w:r>
      <w:r w:rsidR="00646934" w:rsidRPr="00200AFA">
        <w:t>l</w:t>
      </w:r>
      <w:r w:rsidR="00646934" w:rsidRPr="00200AFA">
        <w:t>lande till</w:t>
      </w:r>
      <w:r w:rsidRPr="00200AFA">
        <w:t xml:space="preserve"> varandra.</w:t>
      </w:r>
    </w:p>
    <w:p w:rsidR="007F6FFE" w:rsidRPr="00200AFA" w:rsidRDefault="00646934" w:rsidP="00E94654">
      <w:pPr>
        <w:pStyle w:val="Normaltindrag"/>
      </w:pPr>
      <w:r w:rsidRPr="00200AFA">
        <w:t>Exemplen</w:t>
      </w:r>
      <w:r w:rsidR="007F6FFE" w:rsidRPr="00200AFA">
        <w:t xml:space="preserve"> på svåröverskådliga problem är många. Den märkliga nordiska regeln att man ska betala skatt i det land där man arbetar ställer fortfarande till problem. En person som väljer att köpa en bostad på ena sidan </w:t>
      </w:r>
      <w:r w:rsidR="00E94654" w:rsidRPr="00200AFA">
        <w:t xml:space="preserve">Sundet </w:t>
      </w:r>
      <w:r w:rsidR="00436061" w:rsidRPr="00200AFA">
        <w:t>och arbetar på den andra sidan</w:t>
      </w:r>
      <w:r w:rsidR="007F6FFE" w:rsidRPr="00200AFA">
        <w:t xml:space="preserve"> drabbas av att inte få göra avdrag på låneräntorna. Nordiska skattesystem beviljar nämligen inte avdrag för lån som amorteras i ett annat land.</w:t>
      </w:r>
    </w:p>
    <w:p w:rsidR="00E94654" w:rsidRPr="00200AFA" w:rsidRDefault="007F6FFE" w:rsidP="00E94654">
      <w:pPr>
        <w:pStyle w:val="Normaltindrag"/>
      </w:pPr>
      <w:r w:rsidRPr="00200AFA">
        <w:t>Arbetslöshetskassans avgifter och ersättningsnivåer skiljer sig kraftigt me</w:t>
      </w:r>
      <w:r w:rsidRPr="00200AFA">
        <w:t>l</w:t>
      </w:r>
      <w:r w:rsidRPr="00200AFA">
        <w:t xml:space="preserve">lan </w:t>
      </w:r>
      <w:r w:rsidR="00E94654" w:rsidRPr="00200AFA">
        <w:t>a</w:t>
      </w:r>
      <w:r w:rsidRPr="00200AFA">
        <w:t xml:space="preserve">-kassorna i Sverige och Danmark. </w:t>
      </w:r>
      <w:r w:rsidR="00436061" w:rsidRPr="00200AFA">
        <w:t>En anställd</w:t>
      </w:r>
      <w:r w:rsidRPr="00200AFA">
        <w:t xml:space="preserve"> ska vara medlem i och betala avgift till a-kassa i det land där </w:t>
      </w:r>
      <w:r w:rsidR="00436061" w:rsidRPr="00200AFA">
        <w:t>han eller hon</w:t>
      </w:r>
      <w:r w:rsidRPr="00200AFA">
        <w:t xml:space="preserve"> arbetar, men vid arbet</w:t>
      </w:r>
      <w:r w:rsidRPr="00200AFA">
        <w:t>s</w:t>
      </w:r>
      <w:r w:rsidRPr="00200AFA">
        <w:t xml:space="preserve">löshet betalas ersättningen ut enligt reglerna för a-kassan i landet där </w:t>
      </w:r>
      <w:r w:rsidR="00436061" w:rsidRPr="00200AFA">
        <w:t>den arbetslöse</w:t>
      </w:r>
      <w:r w:rsidRPr="00200AFA">
        <w:t xml:space="preserve"> bor. </w:t>
      </w:r>
    </w:p>
    <w:p w:rsidR="007F6FFE" w:rsidRPr="00200AFA" w:rsidRDefault="007F6FFE" w:rsidP="00E94654">
      <w:pPr>
        <w:pStyle w:val="Normaltindrag"/>
      </w:pPr>
      <w:r w:rsidRPr="00200AFA">
        <w:t>Det är också mycket svårt att få en bild av hur de två pensionssystem</w:t>
      </w:r>
      <w:r w:rsidR="00E94654" w:rsidRPr="00200AFA">
        <w:t>en</w:t>
      </w:r>
      <w:r w:rsidRPr="00200AFA">
        <w:t xml:space="preserve"> fungerar tillsammans och hur pensionen påverkas om </w:t>
      </w:r>
      <w:r w:rsidR="00436061" w:rsidRPr="00200AFA">
        <w:t>en person</w:t>
      </w:r>
      <w:r w:rsidRPr="00200AFA">
        <w:t xml:space="preserve"> arbetar en längre eller kortare tid i grannlandet.</w:t>
      </w:r>
    </w:p>
    <w:p w:rsidR="007F6FFE" w:rsidRPr="00200AFA" w:rsidRDefault="007F6FFE" w:rsidP="00E94654">
      <w:pPr>
        <w:pStyle w:val="Normaltindrag"/>
      </w:pPr>
      <w:r w:rsidRPr="00200AFA">
        <w:t>Regeringen borde snarast start</w:t>
      </w:r>
      <w:r w:rsidR="00436061" w:rsidRPr="00200AFA">
        <w:t xml:space="preserve">a ett arbete med två huvudmål. Det ena bör vara att </w:t>
      </w:r>
      <w:r w:rsidRPr="00200AFA">
        <w:t xml:space="preserve">skapa regelförenkling och </w:t>
      </w:r>
      <w:r w:rsidR="00436061" w:rsidRPr="00200AFA">
        <w:t xml:space="preserve">det andra att </w:t>
      </w:r>
      <w:r w:rsidRPr="00200AFA">
        <w:t>tydliggöra individens rätt till snabb information om sociala rättigheter. Reglerna som ska gälla för att mö</w:t>
      </w:r>
      <w:r w:rsidRPr="00200AFA">
        <w:t>j</w:t>
      </w:r>
      <w:r w:rsidRPr="00200AFA">
        <w:t>liggöra gränsöverskridande boende och arbete ska inte behöva vara svårare att förstå än reglerna i hemlandet. En kravrätt borde införas, som innebär att en person har rätt att kräva den ena staten på dokume</w:t>
      </w:r>
      <w:r w:rsidR="00436061" w:rsidRPr="00200AFA">
        <w:t xml:space="preserve">ntation över de rättigheter han eller </w:t>
      </w:r>
      <w:r w:rsidRPr="00200AFA">
        <w:t>hon har eller kan komma att tjäna in i det andra landet. Parallellt med detta arbete måste förhandlingar med Danmark föras för att åstadkomma gemensamma förenklingar av regelsystemen.</w:t>
      </w:r>
    </w:p>
    <w:p w:rsidR="007F6FFE" w:rsidRPr="00200AFA" w:rsidRDefault="007F6FFE" w:rsidP="00436061">
      <w:pPr>
        <w:pStyle w:val="Rubrik1"/>
      </w:pPr>
      <w:r w:rsidRPr="00200AFA">
        <w:t>Hög tid för en Öresundsstrategi</w:t>
      </w:r>
    </w:p>
    <w:p w:rsidR="007F6FFE" w:rsidRPr="00200AFA" w:rsidRDefault="007F6FFE" w:rsidP="007F6FFE">
      <w:r w:rsidRPr="00200AFA">
        <w:t>De regioner som är gränsregioner drabbas naturligtvis värst av bristen på nordisk samordning. Öresundsregionen är en av Nordeuropas mest intressanta tillväxtregioner. På grund av hinder för integration mellan Skåne och Själland utnyttjas inte regionens fulla potential. I denna region har samarbetet sina alldeles särskilda villkor eftersom den ena parten är en huvudstadsregion. Avsaknaden av en tydlig svensk samarbetspartner på regeringsnivå blir vä</w:t>
      </w:r>
      <w:r w:rsidRPr="00200AFA">
        <w:t>l</w:t>
      </w:r>
      <w:r w:rsidRPr="00200AFA">
        <w:t xml:space="preserve">digt tydlig. </w:t>
      </w:r>
    </w:p>
    <w:p w:rsidR="007F6FFE" w:rsidRPr="00200AFA" w:rsidRDefault="007F6FFE" w:rsidP="00E94654">
      <w:pPr>
        <w:pStyle w:val="Normaltindrag"/>
      </w:pPr>
      <w:r w:rsidRPr="00200AFA">
        <w:t>En annan effekt som är tydlig i samarbetet är att Sverige ofta ser Öresund</w:t>
      </w:r>
      <w:r w:rsidRPr="00200AFA">
        <w:t>s</w:t>
      </w:r>
      <w:r w:rsidRPr="00200AFA">
        <w:t xml:space="preserve">frågan som en utrikespolitisk fråga medan Danmark framför allt, helt riktigt, ser samarbetet som en näringspolitisk fråga. </w:t>
      </w:r>
    </w:p>
    <w:p w:rsidR="007F6FFE" w:rsidRPr="00200AFA" w:rsidRDefault="007F6FFE" w:rsidP="00E94654">
      <w:pPr>
        <w:pStyle w:val="Normaltindrag"/>
      </w:pPr>
      <w:r w:rsidRPr="00200AFA">
        <w:t xml:space="preserve">Det har vidare blivit tydligt att Öresundsfrågorna nedprioriterats efter att ansvarig minister utsågs till chef för </w:t>
      </w:r>
      <w:r w:rsidR="00E94654" w:rsidRPr="00200AFA">
        <w:t>Socialdepartementet</w:t>
      </w:r>
      <w:r w:rsidRPr="00200AFA">
        <w:t>. Vi befarar att arb</w:t>
      </w:r>
      <w:r w:rsidRPr="00200AFA">
        <w:t>e</w:t>
      </w:r>
      <w:r w:rsidRPr="00200AFA">
        <w:t>tet</w:t>
      </w:r>
      <w:r w:rsidRPr="00200AFA">
        <w:rPr>
          <w:spacing w:val="-2"/>
          <w:szCs w:val="19"/>
        </w:rPr>
        <w:t xml:space="preserve"> för att riva barriärer förlorar ytterligare i</w:t>
      </w:r>
      <w:r w:rsidR="00A23319" w:rsidRPr="00200AFA">
        <w:rPr>
          <w:spacing w:val="-2"/>
          <w:szCs w:val="19"/>
        </w:rPr>
        <w:t xml:space="preserve"> </w:t>
      </w:r>
      <w:r w:rsidRPr="00200AFA">
        <w:rPr>
          <w:spacing w:val="-2"/>
          <w:szCs w:val="19"/>
        </w:rPr>
        <w:t>kraft framöver sedan Poul Schl</w:t>
      </w:r>
      <w:r w:rsidRPr="00200AFA">
        <w:rPr>
          <w:spacing w:val="-2"/>
          <w:szCs w:val="19"/>
        </w:rPr>
        <w:t>y</w:t>
      </w:r>
      <w:r w:rsidRPr="00200AFA">
        <w:t xml:space="preserve">ter vid årsskiftet lämnade uppdraget som samordnare. </w:t>
      </w:r>
    </w:p>
    <w:p w:rsidR="007F6FFE" w:rsidRPr="00200AFA" w:rsidRDefault="007F6FFE" w:rsidP="00E94654">
      <w:pPr>
        <w:pStyle w:val="Normaltindrag"/>
      </w:pPr>
      <w:r w:rsidRPr="00200AFA">
        <w:t xml:space="preserve">Vi anser att Öresundsfrågorna bör handhas av en Öresundsminister i </w:t>
      </w:r>
      <w:r w:rsidR="00E94654" w:rsidRPr="00200AFA">
        <w:br/>
        <w:t>Nä</w:t>
      </w:r>
      <w:r w:rsidR="00E94654" w:rsidRPr="00200AFA">
        <w:t>r</w:t>
      </w:r>
      <w:r w:rsidR="00E94654" w:rsidRPr="00200AFA">
        <w:t>ings</w:t>
      </w:r>
      <w:r w:rsidR="00E94654" w:rsidRPr="00200AFA">
        <w:softHyphen/>
        <w:t>departementet</w:t>
      </w:r>
      <w:r w:rsidRPr="00200AFA">
        <w:t>. Regeringskansliet måste organiseras på ett sätt som underlättar – inte försvårar – samarbetet i Öresundsregionen. Öresundsfrågo</w:t>
      </w:r>
      <w:r w:rsidRPr="00200AFA">
        <w:t>r</w:t>
      </w:r>
      <w:r w:rsidRPr="00200AFA">
        <w:t>na måste ses som en utvecklingspotential inte som ett socialt problem.</w:t>
      </w:r>
    </w:p>
    <w:p w:rsidR="007F6FFE" w:rsidRPr="00200AFA" w:rsidRDefault="007F6FFE" w:rsidP="00E94654">
      <w:pPr>
        <w:pStyle w:val="Normaltindrag"/>
      </w:pPr>
      <w:r w:rsidRPr="00200AFA">
        <w:t>Sverige borde ta fram en Öresundsstrategi som fokuserar på hur Sverige som land ska ta till</w:t>
      </w:r>
      <w:r w:rsidR="00E94654" w:rsidRPr="00200AFA">
        <w:t xml:space="preserve"> </w:t>
      </w:r>
      <w:r w:rsidRPr="00200AFA">
        <w:t>vara den tillväxtpotential som finns i Öresundsregionen. Det behövs en tydlig systematik i arbetet med att riva hinder för integrationen över Öresund. Vi menar att en vitbok bör tas fram som dels identifiera</w:t>
      </w:r>
      <w:r w:rsidR="00E94654" w:rsidRPr="00200AFA">
        <w:t>r</w:t>
      </w:r>
      <w:r w:rsidRPr="00200AFA">
        <w:t xml:space="preserve"> kva</w:t>
      </w:r>
      <w:r w:rsidRPr="00200AFA">
        <w:t>r</w:t>
      </w:r>
      <w:r w:rsidRPr="00200AFA">
        <w:t>stående barriärer, dels slår fast en tidspla</w:t>
      </w:r>
      <w:r w:rsidR="00A23319" w:rsidRPr="00200AFA">
        <w:t xml:space="preserve">n för när dessa ska avlägsnas. </w:t>
      </w:r>
    </w:p>
    <w:p w:rsidR="007F6FFE" w:rsidRPr="00200AFA" w:rsidRDefault="007F6FFE" w:rsidP="00A23319">
      <w:pPr>
        <w:pStyle w:val="Rubrik1"/>
      </w:pPr>
      <w:r w:rsidRPr="00200AFA">
        <w:t xml:space="preserve">Satsa på Öresund som forsknings- och utbildningsregion </w:t>
      </w:r>
    </w:p>
    <w:p w:rsidR="007F6FFE" w:rsidRPr="00200AFA" w:rsidRDefault="00A23319" w:rsidP="003826FE">
      <w:r w:rsidRPr="00200AFA">
        <w:t>I Öresundsregionen finns elva u</w:t>
      </w:r>
      <w:r w:rsidR="007F6FFE" w:rsidRPr="00200AFA">
        <w:t>niversitet och högskolor, här finns Nordens största kluster av bioteknik</w:t>
      </w:r>
      <w:r w:rsidRPr="00200AFA">
        <w:t>-</w:t>
      </w:r>
      <w:r w:rsidR="007F6FFE" w:rsidRPr="00200AFA">
        <w:t xml:space="preserve"> och läkemedelsföretag och här finns en stark forskning också kring andra områden som livsmedel och IT. Det regionala samarbetet hämmas dock av att det finns en </w:t>
      </w:r>
      <w:r w:rsidRPr="00200AFA">
        <w:t>nations</w:t>
      </w:r>
      <w:r w:rsidR="007F6FFE" w:rsidRPr="00200AFA">
        <w:t xml:space="preserve">gräns mitt i klustret. </w:t>
      </w:r>
      <w:r w:rsidRPr="00200AFA">
        <w:t>De</w:t>
      </w:r>
      <w:r w:rsidRPr="00200AFA">
        <w:t>n</w:t>
      </w:r>
      <w:r w:rsidRPr="00200AFA">
        <w:t>na leder till</w:t>
      </w:r>
      <w:r w:rsidR="007F6FFE" w:rsidRPr="00200AFA">
        <w:t xml:space="preserve"> svårigheter med att finansiera</w:t>
      </w:r>
      <w:r w:rsidR="002E5CAF" w:rsidRPr="00200AFA">
        <w:t xml:space="preserve"> forskningssamarbete</w:t>
      </w:r>
      <w:r w:rsidR="00E94654" w:rsidRPr="00200AFA">
        <w:t>t</w:t>
      </w:r>
      <w:r w:rsidR="002E5CAF" w:rsidRPr="00200AFA">
        <w:t xml:space="preserve"> i regionen eftersom varje land tenderar att se nationellt på finansieringen</w:t>
      </w:r>
      <w:r w:rsidR="007F6FFE" w:rsidRPr="00200AFA">
        <w:t xml:space="preserve">. Sverige och Danmark borde ta fram en gemensam strategi för forskning och utbildning i Öresundsregionen. </w:t>
      </w:r>
      <w:r w:rsidR="002E5CAF" w:rsidRPr="00200AFA">
        <w:t>Denna bör inkludera</w:t>
      </w:r>
      <w:r w:rsidR="007F6FFE" w:rsidRPr="00200AFA">
        <w:t xml:space="preserve"> hur man kan bygga upp och förenkla forskningssamarbetet. Det gäller till exempel samarbete som rör forskningsr</w:t>
      </w:r>
      <w:r w:rsidR="007F6FFE" w:rsidRPr="00200AFA">
        <w:t>e</w:t>
      </w:r>
      <w:r w:rsidR="007F6FFE" w:rsidRPr="00200AFA">
        <w:t>surser men också frågor om hur sjukvården kan arbete för att underlätta för regionen att bli ett internationellt centrum för kliniska studier.</w:t>
      </w:r>
    </w:p>
    <w:p w:rsidR="007F6FFE" w:rsidRPr="00200AFA" w:rsidRDefault="007F6FFE" w:rsidP="002E5CAF">
      <w:pPr>
        <w:pStyle w:val="Rubrik1"/>
      </w:pPr>
      <w:r w:rsidRPr="00200AFA">
        <w:t>Vikten av kulturell förståelse</w:t>
      </w:r>
    </w:p>
    <w:p w:rsidR="007F6FFE" w:rsidRPr="00200AFA" w:rsidRDefault="007F6FFE" w:rsidP="003826FE">
      <w:r w:rsidRPr="00200AFA">
        <w:t>Kultur- och kunskapsutbyte är ofta en av de viktigaste länkarna för en fung</w:t>
      </w:r>
      <w:r w:rsidRPr="00200AFA">
        <w:t>e</w:t>
      </w:r>
      <w:r w:rsidRPr="00200AFA">
        <w:t>rande regionsammanlänkning. Tillgången till grannlandsteve är en viktig del av ett gemensamt regionalt kultur- och kunskapsutbud. I Öresundsområdet har grannlandsteve under flera decennier varit en viktig del i ett kulturellt närmande.</w:t>
      </w:r>
    </w:p>
    <w:p w:rsidR="007F6FFE" w:rsidRPr="00200AFA" w:rsidRDefault="007F6FFE" w:rsidP="00E94654">
      <w:pPr>
        <w:pStyle w:val="Normaltindrag"/>
      </w:pPr>
      <w:r w:rsidRPr="00200AFA">
        <w:t>Folkpartiet har länge varit kritisk</w:t>
      </w:r>
      <w:r w:rsidR="00D77030" w:rsidRPr="00200AFA">
        <w:t>t</w:t>
      </w:r>
      <w:r w:rsidRPr="00200AFA">
        <w:t xml:space="preserve"> till regeringens beslut att snabbt släcka ned det analoga tevenätet. Partiet har också varit kritisk till den storskaliga </w:t>
      </w:r>
      <w:r w:rsidR="00D77030" w:rsidRPr="00200AFA">
        <w:t xml:space="preserve">statliga </w:t>
      </w:r>
      <w:r w:rsidRPr="00200AFA">
        <w:t xml:space="preserve">satsningen på markbunden digitalteve.  </w:t>
      </w:r>
    </w:p>
    <w:p w:rsidR="007F6FFE" w:rsidRPr="00200AFA" w:rsidRDefault="007F6FFE" w:rsidP="00E94654">
      <w:pPr>
        <w:pStyle w:val="Normaltindrag"/>
      </w:pPr>
      <w:r w:rsidRPr="00200AFA">
        <w:t xml:space="preserve">Kontrollen över </w:t>
      </w:r>
      <w:r w:rsidR="00D77030" w:rsidRPr="00200AFA">
        <w:t xml:space="preserve">det digitala </w:t>
      </w:r>
      <w:r w:rsidRPr="00200AFA">
        <w:t xml:space="preserve">marknätet är politiskt och saknar i huvudsak en regional kundanpassning. Bland annat har </w:t>
      </w:r>
      <w:r w:rsidR="000D182E" w:rsidRPr="00200AFA">
        <w:t>regeringen</w:t>
      </w:r>
      <w:r w:rsidRPr="00200AFA">
        <w:t xml:space="preserve"> inte tagit hänsyn till intresset att i gränsregioner kunna se grannländers sändningar. Tillgången till grannlandsteve har varit viktig för kontakten och förståelsen i Öresundsregi</w:t>
      </w:r>
      <w:r w:rsidRPr="00200AFA">
        <w:t>o</w:t>
      </w:r>
      <w:r w:rsidRPr="00200AFA">
        <w:t>nen. Danskar och svenskar har lärt sig att förstå varandras språk, kultur och samhälle via tev</w:t>
      </w:r>
      <w:r w:rsidR="00E94654" w:rsidRPr="00200AFA">
        <w:t>e. Nu när Öresundsregionen allt</w:t>
      </w:r>
      <w:r w:rsidRPr="00200AFA">
        <w:t>mer suddar ut gränsen mellan Sverige och Danmark blir möjligheten att följa grannlandets teveutbud allt viktigare. Fler bor och arbetar på olika sidor om Öresund och då blir det oc</w:t>
      </w:r>
      <w:r w:rsidRPr="00200AFA">
        <w:t>k</w:t>
      </w:r>
      <w:r w:rsidRPr="00200AFA">
        <w:t>så viktigt att ha tillgång till teve från den andra sidan mot den man befinner sig.</w:t>
      </w:r>
    </w:p>
    <w:p w:rsidR="007F6FFE" w:rsidRPr="00200AFA" w:rsidRDefault="007F6FFE" w:rsidP="00E94654">
      <w:pPr>
        <w:pStyle w:val="Normaltindrag"/>
      </w:pPr>
      <w:r w:rsidRPr="00200AFA">
        <w:t>I detta läge går Sverige över till digitalteve som i nuläget inte innehåller grannlandsteve i det markbundna nätet. Detta motverkar integrationen i Ör</w:t>
      </w:r>
      <w:r w:rsidRPr="00200AFA">
        <w:t>e</w:t>
      </w:r>
      <w:r w:rsidRPr="00200AFA">
        <w:t>sundsregionen och vi antar att motsvarande problem också finns i andra gränsregioner. Det är tråkigt att man i de nordiska länderna inte tagit till</w:t>
      </w:r>
      <w:r w:rsidR="00E94654" w:rsidRPr="00200AFA">
        <w:t xml:space="preserve"> </w:t>
      </w:r>
      <w:r w:rsidRPr="00200AFA">
        <w:t>vara möjligheten att i detta läge förverkliga drömmarna o</w:t>
      </w:r>
      <w:r w:rsidR="000D182E" w:rsidRPr="00200AFA">
        <w:t>m tillgång till det nordi</w:t>
      </w:r>
      <w:r w:rsidR="000D182E" w:rsidRPr="00200AFA">
        <w:t>s</w:t>
      </w:r>
      <w:r w:rsidR="000D182E" w:rsidRPr="00200AFA">
        <w:t>ka teve</w:t>
      </w:r>
      <w:r w:rsidRPr="00200AFA">
        <w:t>utbudet i samtliga länder. Dessa drömmar började med det s</w:t>
      </w:r>
      <w:r w:rsidR="000D182E" w:rsidRPr="00200AFA">
        <w:t>.</w:t>
      </w:r>
      <w:r w:rsidRPr="00200AFA">
        <w:t>k</w:t>
      </w:r>
      <w:r w:rsidR="000D182E" w:rsidRPr="00200AFA">
        <w:t>.</w:t>
      </w:r>
      <w:r w:rsidRPr="00200AFA">
        <w:t xml:space="preserve"> Nor</w:t>
      </w:r>
      <w:r w:rsidRPr="00200AFA">
        <w:t>d</w:t>
      </w:r>
      <w:r w:rsidRPr="00200AFA">
        <w:t xml:space="preserve">sat-projektet. Nu när teknikutvecklingen gjort det möjligt att på ett enklare </w:t>
      </w:r>
      <w:r w:rsidR="000D182E" w:rsidRPr="00200AFA">
        <w:t>sätt åstadkomma ett nordiskt teve</w:t>
      </w:r>
      <w:r w:rsidRPr="00200AFA">
        <w:t xml:space="preserve">utbud visar den svenska regeringen ett mycket svalt intresse för frågan. </w:t>
      </w:r>
    </w:p>
    <w:p w:rsidR="007F6FFE" w:rsidRPr="00200AFA" w:rsidRDefault="007F6FFE" w:rsidP="00E94654">
      <w:pPr>
        <w:pStyle w:val="Normaltindrag"/>
      </w:pPr>
      <w:r w:rsidRPr="00200AFA">
        <w:t xml:space="preserve">Regeringen borde vara pådrivande inom Norden för att åstadkomma ett närmare samarbete på </w:t>
      </w:r>
      <w:r w:rsidR="000D182E" w:rsidRPr="00200AFA">
        <w:t>teve</w:t>
      </w:r>
      <w:r w:rsidRPr="00200AFA">
        <w:t>område</w:t>
      </w:r>
      <w:r w:rsidR="000D182E" w:rsidRPr="00200AFA">
        <w:t>t</w:t>
      </w:r>
      <w:r w:rsidRPr="00200AFA">
        <w:t xml:space="preserve">. Förutom att detta skulle lösa problemen i gränsregioner skulle det också stärka den nordiska dimensionen. Intressant att konstatera är att flera kommersiella aktörer däremot i sina kabelnät erbjuder nordisk </w:t>
      </w:r>
      <w:r w:rsidR="000D182E" w:rsidRPr="00200AFA">
        <w:t>teve</w:t>
      </w:r>
      <w:r w:rsidRPr="00200AFA">
        <w:t>. Detta är dock inte tillgängligt i det digitala marknätet.</w:t>
      </w:r>
    </w:p>
    <w:p w:rsidR="007F6FFE" w:rsidRPr="00200AFA" w:rsidRDefault="000D182E" w:rsidP="00E94654">
      <w:pPr>
        <w:pStyle w:val="Normaltindrag"/>
      </w:pPr>
      <w:r w:rsidRPr="00200AFA">
        <w:t>Det är viktigt att lösa</w:t>
      </w:r>
      <w:r w:rsidR="007F6FFE" w:rsidRPr="00200AFA">
        <w:t xml:space="preserve"> problematiken i gränsområdena. D</w:t>
      </w:r>
      <w:r w:rsidR="00CC13D7" w:rsidRPr="00200AFA">
        <w:t>et</w:t>
      </w:r>
      <w:r w:rsidRPr="00200AFA">
        <w:t xml:space="preserve"> kräver att rege</w:t>
      </w:r>
      <w:r w:rsidRPr="00200AFA">
        <w:t>r</w:t>
      </w:r>
      <w:r w:rsidRPr="00200AFA">
        <w:t>ingen</w:t>
      </w:r>
      <w:r w:rsidR="00CC13D7" w:rsidRPr="00200AFA">
        <w:t xml:space="preserve"> åtminsto</w:t>
      </w:r>
      <w:r w:rsidRPr="00200AFA">
        <w:t xml:space="preserve">ne </w:t>
      </w:r>
      <w:r w:rsidR="007F6FFE" w:rsidRPr="00200AFA">
        <w:t xml:space="preserve">verkar för speciallösningar i gränsområden så att </w:t>
      </w:r>
      <w:r w:rsidRPr="00200AFA">
        <w:t>invånarna garanteras</w:t>
      </w:r>
      <w:r w:rsidR="007F6FFE" w:rsidRPr="00200AFA">
        <w:t xml:space="preserve"> </w:t>
      </w:r>
      <w:r w:rsidRPr="00200AFA">
        <w:t>tillgång till</w:t>
      </w:r>
      <w:r w:rsidR="007F6FFE" w:rsidRPr="00200AFA">
        <w:t xml:space="preserve"> grannlandets sändningar </w:t>
      </w:r>
      <w:r w:rsidRPr="00200AFA">
        <w:t>i samma utsträckning som idag,</w:t>
      </w:r>
      <w:r w:rsidR="00CC13D7" w:rsidRPr="00200AFA">
        <w:t xml:space="preserve"> men helst en generell lösning som erbjuder grannlandsteve i hela landet.</w:t>
      </w:r>
      <w:r w:rsidRPr="00200AFA">
        <w:t xml:space="preserve"> </w:t>
      </w:r>
      <w:r w:rsidR="00CC13D7" w:rsidRPr="00200AFA">
        <w:t xml:space="preserve">Det kräver också att man i gränstrakter, </w:t>
      </w:r>
      <w:r w:rsidR="007F6FFE" w:rsidRPr="00200AFA">
        <w:t>framför allt i Öresundsregionen</w:t>
      </w:r>
      <w:r w:rsidR="00CC13D7" w:rsidRPr="00200AFA">
        <w:t>,</w:t>
      </w:r>
      <w:r w:rsidR="007F6FFE" w:rsidRPr="00200AFA">
        <w:t xml:space="preserve"> sa</w:t>
      </w:r>
      <w:r w:rsidR="007F6FFE" w:rsidRPr="00200AFA">
        <w:t>m</w:t>
      </w:r>
      <w:r w:rsidR="007F6FFE" w:rsidRPr="00200AFA">
        <w:t xml:space="preserve">ordnar övergången till digitalteve. Det betyder att Sverige bör avvakta </w:t>
      </w:r>
      <w:r w:rsidR="00CC13D7" w:rsidRPr="00200AFA">
        <w:t xml:space="preserve">med </w:t>
      </w:r>
      <w:r w:rsidR="007F6FFE" w:rsidRPr="00200AFA">
        <w:t>att släcka ne</w:t>
      </w:r>
      <w:r w:rsidR="00E94654" w:rsidRPr="00200AFA">
        <w:t>d</w:t>
      </w:r>
      <w:r w:rsidR="007F6FFE" w:rsidRPr="00200AFA">
        <w:t xml:space="preserve"> det analoga tevenätet i Skåne i avvaktan på att Danmark gör mo</w:t>
      </w:r>
      <w:r w:rsidR="007F6FFE" w:rsidRPr="00200AFA">
        <w:t>t</w:t>
      </w:r>
      <w:r w:rsidR="007F6FFE" w:rsidRPr="00200AFA">
        <w:t>svarande åtgärder i Köpenhamnsregionen.</w:t>
      </w:r>
    </w:p>
    <w:p w:rsidR="00CC13D7" w:rsidRPr="00200AFA" w:rsidRDefault="007F6FFE" w:rsidP="00E94654">
      <w:pPr>
        <w:pStyle w:val="Normaltindrag"/>
      </w:pPr>
      <w:r w:rsidRPr="00200AFA">
        <w:t>En annan viktig kulturbärare är vårt gemensamma historiska arv. Detta blir extra tydligt i gränstrakterna och då särskilt i Skåneland. Skåne har en lång gemensam historia med Danmark. Detta gemensamma arv är både en kultu</w:t>
      </w:r>
      <w:r w:rsidRPr="00200AFA">
        <w:t>r</w:t>
      </w:r>
      <w:r w:rsidRPr="00200AFA">
        <w:t xml:space="preserve">länk och en turistattraktion. Det vore värdefullt om detta arv gjordes mer synligt och mer tillgängligt. Sverige borde </w:t>
      </w:r>
      <w:r w:rsidR="00E94654" w:rsidRPr="00200AFA">
        <w:t xml:space="preserve">t.ex. </w:t>
      </w:r>
      <w:r w:rsidRPr="00200AFA">
        <w:t>i större utsträckning tillha</w:t>
      </w:r>
      <w:r w:rsidRPr="00200AFA">
        <w:t>n</w:t>
      </w:r>
      <w:r w:rsidRPr="00200AFA">
        <w:t>dahålla information också på danska vid gemen</w:t>
      </w:r>
      <w:r w:rsidR="00CC13D7" w:rsidRPr="00200AFA">
        <w:t xml:space="preserve">samma historiska attraktioner. </w:t>
      </w:r>
      <w:r w:rsidRPr="00200AFA">
        <w:t>Vidar</w:t>
      </w:r>
      <w:r w:rsidR="00CC13D7" w:rsidRPr="00200AFA">
        <w:t>e borde statliga myndigheter så</w:t>
      </w:r>
      <w:r w:rsidRPr="00200AFA">
        <w:t>som Riksantikvarieämbetet i högre u</w:t>
      </w:r>
      <w:r w:rsidRPr="00200AFA">
        <w:t>t</w:t>
      </w:r>
      <w:r w:rsidRPr="00200AFA">
        <w:t>sträckning än idag arbeta med att synliggöra den dansksvenska historien.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94654" w:rsidRPr="00200AFA">
        <w:tblPrEx>
          <w:tblCellMar>
            <w:top w:w="0" w:type="dxa"/>
            <w:bottom w:w="0" w:type="dxa"/>
          </w:tblCellMar>
        </w:tblPrEx>
        <w:trPr>
          <w:cantSplit/>
        </w:trPr>
        <w:tc>
          <w:tcPr>
            <w:tcW w:w="3046" w:type="dxa"/>
          </w:tcPr>
          <w:p w:rsidR="00E94654" w:rsidRPr="00200AFA" w:rsidRDefault="00E94654" w:rsidP="00E94654">
            <w:pPr>
              <w:pStyle w:val="UnderskriftDatum"/>
              <w:spacing w:before="240"/>
            </w:pPr>
            <w:r w:rsidRPr="00200AFA">
              <w:t>Stockholm den 3 april 2006</w:t>
            </w:r>
          </w:p>
        </w:tc>
        <w:tc>
          <w:tcPr>
            <w:tcW w:w="3047" w:type="dxa"/>
          </w:tcPr>
          <w:p w:rsidR="00E94654" w:rsidRPr="00200AFA" w:rsidRDefault="00E94654" w:rsidP="00E94654">
            <w:pPr>
              <w:pStyle w:val="Underskrifter"/>
              <w:spacing w:before="240"/>
            </w:pPr>
          </w:p>
        </w:tc>
      </w:tr>
      <w:tr w:rsidR="00E94654" w:rsidRPr="00200AFA">
        <w:tblPrEx>
          <w:tblCellMar>
            <w:top w:w="0" w:type="dxa"/>
            <w:bottom w:w="0" w:type="dxa"/>
          </w:tblCellMar>
        </w:tblPrEx>
        <w:trPr>
          <w:cantSplit/>
        </w:trPr>
        <w:tc>
          <w:tcPr>
            <w:tcW w:w="3046" w:type="dxa"/>
          </w:tcPr>
          <w:p w:rsidR="00E94654" w:rsidRPr="00200AFA" w:rsidRDefault="00E94654" w:rsidP="00E94654">
            <w:pPr>
              <w:pStyle w:val="Underskrifter"/>
            </w:pPr>
            <w:r w:rsidRPr="00200AFA">
              <w:t>Christer Nylander (fp)</w:t>
            </w:r>
          </w:p>
        </w:tc>
        <w:tc>
          <w:tcPr>
            <w:tcW w:w="3047" w:type="dxa"/>
          </w:tcPr>
          <w:p w:rsidR="00E94654" w:rsidRPr="00200AFA" w:rsidRDefault="00E94654" w:rsidP="00E94654">
            <w:pPr>
              <w:pStyle w:val="Underskrifter"/>
            </w:pPr>
          </w:p>
        </w:tc>
      </w:tr>
      <w:tr w:rsidR="00E94654" w:rsidRPr="00200AFA">
        <w:tblPrEx>
          <w:tblCellMar>
            <w:top w:w="0" w:type="dxa"/>
            <w:bottom w:w="0" w:type="dxa"/>
          </w:tblCellMar>
        </w:tblPrEx>
        <w:trPr>
          <w:cantSplit/>
        </w:trPr>
        <w:tc>
          <w:tcPr>
            <w:tcW w:w="3046" w:type="dxa"/>
          </w:tcPr>
          <w:p w:rsidR="00E94654" w:rsidRPr="00200AFA" w:rsidRDefault="00E94654" w:rsidP="00E94654">
            <w:pPr>
              <w:pStyle w:val="Underskrifter"/>
            </w:pPr>
            <w:r w:rsidRPr="00200AFA">
              <w:t>Marie Wahlgren (fp)</w:t>
            </w:r>
          </w:p>
        </w:tc>
        <w:tc>
          <w:tcPr>
            <w:tcW w:w="3047" w:type="dxa"/>
          </w:tcPr>
          <w:p w:rsidR="00E94654" w:rsidRPr="00200AFA" w:rsidRDefault="00E94654" w:rsidP="00E94654">
            <w:pPr>
              <w:pStyle w:val="Underskrifter"/>
            </w:pPr>
            <w:r w:rsidRPr="00200AFA">
              <w:t>Tina Acketoft (fp)</w:t>
            </w:r>
          </w:p>
        </w:tc>
      </w:tr>
      <w:tr w:rsidR="00E94654" w:rsidRPr="00200AFA">
        <w:tblPrEx>
          <w:tblCellMar>
            <w:top w:w="0" w:type="dxa"/>
            <w:bottom w:w="0" w:type="dxa"/>
          </w:tblCellMar>
        </w:tblPrEx>
        <w:trPr>
          <w:cantSplit/>
        </w:trPr>
        <w:tc>
          <w:tcPr>
            <w:tcW w:w="3046" w:type="dxa"/>
          </w:tcPr>
          <w:p w:rsidR="00E94654" w:rsidRPr="00200AFA" w:rsidRDefault="00E94654" w:rsidP="00E94654">
            <w:pPr>
              <w:pStyle w:val="Underskrifter"/>
            </w:pPr>
            <w:r w:rsidRPr="00200AFA">
              <w:t>Ulf Nilsson (fp)</w:t>
            </w:r>
          </w:p>
        </w:tc>
        <w:tc>
          <w:tcPr>
            <w:tcW w:w="3047" w:type="dxa"/>
          </w:tcPr>
          <w:p w:rsidR="00E94654" w:rsidRPr="00200AFA" w:rsidRDefault="00E94654" w:rsidP="00E94654">
            <w:pPr>
              <w:pStyle w:val="Underskrifter"/>
            </w:pPr>
            <w:r w:rsidRPr="00200AFA">
              <w:t>Torkild Strandberg (fp)</w:t>
            </w:r>
          </w:p>
        </w:tc>
      </w:tr>
      <w:tr w:rsidR="00E94654" w:rsidRPr="00200AFA">
        <w:tblPrEx>
          <w:tblCellMar>
            <w:top w:w="0" w:type="dxa"/>
            <w:bottom w:w="0" w:type="dxa"/>
          </w:tblCellMar>
        </w:tblPrEx>
        <w:trPr>
          <w:cantSplit/>
        </w:trPr>
        <w:tc>
          <w:tcPr>
            <w:tcW w:w="3046" w:type="dxa"/>
          </w:tcPr>
          <w:p w:rsidR="00E94654" w:rsidRPr="00200AFA" w:rsidRDefault="00E94654" w:rsidP="00E94654">
            <w:pPr>
              <w:pStyle w:val="Underskrifter"/>
            </w:pPr>
            <w:r w:rsidRPr="00200AFA">
              <w:t>Allan Widman (fp)</w:t>
            </w:r>
          </w:p>
        </w:tc>
        <w:tc>
          <w:tcPr>
            <w:tcW w:w="3047" w:type="dxa"/>
          </w:tcPr>
          <w:p w:rsidR="00E94654" w:rsidRPr="00200AFA" w:rsidRDefault="00E94654" w:rsidP="00E94654">
            <w:pPr>
              <w:pStyle w:val="Underskrifter"/>
            </w:pPr>
          </w:p>
        </w:tc>
      </w:tr>
    </w:tbl>
    <w:p w:rsidR="007F6FFE" w:rsidRPr="00200AFA" w:rsidRDefault="007F6FFE" w:rsidP="00E94654">
      <w:pPr>
        <w:pStyle w:val="Normaltindrag"/>
      </w:pPr>
    </w:p>
    <w:sectPr w:rsidR="007F6FFE" w:rsidRPr="00200AFA" w:rsidSect="00E946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C47" w:rsidRPr="00200AFA" w:rsidRDefault="00CF7C47">
      <w:r w:rsidRPr="00200AFA">
        <w:separator/>
      </w:r>
    </w:p>
  </w:endnote>
  <w:endnote w:type="continuationSeparator" w:id="0">
    <w:p w:rsidR="00CF7C47" w:rsidRPr="00200AFA" w:rsidRDefault="00CF7C47">
      <w:r w:rsidRPr="00200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54" w:rsidRPr="00200AFA" w:rsidRDefault="00200AFA" w:rsidP="00E94654">
    <w:pPr>
      <w:pStyle w:val="Sidfot"/>
    </w:pPr>
    <w:r w:rsidRPr="00200A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427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54" w:rsidRDefault="00E94654">
                          <w:pPr>
                            <w:pStyle w:val="NormalS5sidnrV"/>
                          </w:pPr>
                          <w:r>
                            <w:fldChar w:fldCharType="begin"/>
                          </w:r>
                          <w:r>
                            <w:instrText xml:space="preserve"> PAGE *\charformat</w:instrText>
                          </w:r>
                          <w:r>
                            <w:fldChar w:fldCharType="separate"/>
                          </w:r>
                          <w:r w:rsidR="00B933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654" w:rsidRDefault="00E94654">
                    <w:pPr>
                      <w:pStyle w:val="NormalS5sidnrV"/>
                    </w:pPr>
                    <w:r>
                      <w:fldChar w:fldCharType="begin"/>
                    </w:r>
                    <w:r>
                      <w:instrText xml:space="preserve"> PAGE *\charformat</w:instrText>
                    </w:r>
                    <w:r>
                      <w:fldChar w:fldCharType="separate"/>
                    </w:r>
                    <w:r w:rsidR="00B933E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54" w:rsidRPr="00200AFA" w:rsidRDefault="00200AFA" w:rsidP="00E94654">
    <w:pPr>
      <w:pStyle w:val="Sidfot"/>
    </w:pPr>
    <w:r w:rsidRPr="00200A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648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54" w:rsidRDefault="00E94654">
                          <w:pPr>
                            <w:pStyle w:val="NormalS5sidnrH"/>
                            <w:ind w:right="0"/>
                          </w:pPr>
                          <w:r>
                            <w:fldChar w:fldCharType="begin"/>
                          </w:r>
                          <w:r>
                            <w:instrText xml:space="preserve"> PAGE *\charformat</w:instrText>
                          </w:r>
                          <w:r>
                            <w:fldChar w:fldCharType="separate"/>
                          </w:r>
                          <w:r w:rsidR="00B933E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654" w:rsidRDefault="00E94654">
                    <w:pPr>
                      <w:pStyle w:val="NormalS5sidnrH"/>
                      <w:ind w:right="0"/>
                    </w:pPr>
                    <w:r>
                      <w:fldChar w:fldCharType="begin"/>
                    </w:r>
                    <w:r>
                      <w:instrText xml:space="preserve"> PAGE *\charformat</w:instrText>
                    </w:r>
                    <w:r>
                      <w:fldChar w:fldCharType="separate"/>
                    </w:r>
                    <w:r w:rsidR="00B933E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54" w:rsidRPr="00200AFA" w:rsidRDefault="00200AFA" w:rsidP="00E94654">
    <w:pPr>
      <w:pStyle w:val="Sidfot"/>
    </w:pPr>
    <w:r w:rsidRPr="00200A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285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54" w:rsidRDefault="00E94654">
                          <w:pPr>
                            <w:pStyle w:val="NormalS5sidnrH"/>
                            <w:ind w:right="0"/>
                          </w:pPr>
                          <w:r>
                            <w:fldChar w:fldCharType="begin"/>
                          </w:r>
                          <w:r>
                            <w:instrText xml:space="preserve"> PAGE *\charformat</w:instrText>
                          </w:r>
                          <w:r>
                            <w:fldChar w:fldCharType="separate"/>
                          </w:r>
                          <w:r w:rsidR="00B933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654" w:rsidRDefault="00E94654">
                    <w:pPr>
                      <w:pStyle w:val="NormalS5sidnrH"/>
                      <w:ind w:right="0"/>
                    </w:pPr>
                    <w:r>
                      <w:fldChar w:fldCharType="begin"/>
                    </w:r>
                    <w:r>
                      <w:instrText xml:space="preserve"> PAGE *\charformat</w:instrText>
                    </w:r>
                    <w:r>
                      <w:fldChar w:fldCharType="separate"/>
                    </w:r>
                    <w:r w:rsidR="00B933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C47" w:rsidRPr="00200AFA" w:rsidRDefault="00CF7C47">
      <w:r w:rsidRPr="00200AFA">
        <w:separator/>
      </w:r>
    </w:p>
  </w:footnote>
  <w:footnote w:type="continuationSeparator" w:id="0">
    <w:p w:rsidR="00CF7C47" w:rsidRPr="00200AFA" w:rsidRDefault="00CF7C47">
      <w:r w:rsidRPr="00200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54" w:rsidRPr="00200AFA" w:rsidRDefault="00200AFA" w:rsidP="00E94654">
    <w:pPr>
      <w:pStyle w:val="Sidhuvud"/>
    </w:pPr>
    <w:r w:rsidRPr="00200A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632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54" w:rsidRDefault="00E94654">
                          <w:pPr>
                            <w:pStyle w:val="KantRubrikS5V"/>
                          </w:pPr>
                          <w:r>
                            <w:fldChar w:fldCharType="begin"/>
                          </w:r>
                          <w:r>
                            <w:instrText xml:space="preserve"> DOCPROPERTY "YearUser" *\charformat </w:instrText>
                          </w:r>
                          <w:r>
                            <w:fldChar w:fldCharType="separate"/>
                          </w:r>
                          <w:r w:rsidR="00B933E0">
                            <w:t>2005/06</w:t>
                          </w:r>
                          <w:r>
                            <w:fldChar w:fldCharType="end"/>
                          </w:r>
                          <w:r>
                            <w:t>:</w:t>
                          </w:r>
                          <w:r>
                            <w:fldChar w:fldCharType="begin"/>
                          </w:r>
                          <w:r>
                            <w:instrText xml:space="preserve"> DOCPROPERTY "Motionsnummer" *\charformat </w:instrText>
                          </w:r>
                          <w:r>
                            <w:fldChar w:fldCharType="separate"/>
                          </w:r>
                          <w:r w:rsidR="00B933E0">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654" w:rsidRDefault="00E94654">
                    <w:pPr>
                      <w:pStyle w:val="KantRubrikS5V"/>
                    </w:pPr>
                    <w:r>
                      <w:fldChar w:fldCharType="begin"/>
                    </w:r>
                    <w:r>
                      <w:instrText xml:space="preserve"> DOCPROPERTY "YearUser" *\charformat </w:instrText>
                    </w:r>
                    <w:r>
                      <w:fldChar w:fldCharType="separate"/>
                    </w:r>
                    <w:r w:rsidR="00B933E0">
                      <w:t>2005/06</w:t>
                    </w:r>
                    <w:r>
                      <w:fldChar w:fldCharType="end"/>
                    </w:r>
                    <w:r>
                      <w:t>:</w:t>
                    </w:r>
                    <w:r>
                      <w:fldChar w:fldCharType="begin"/>
                    </w:r>
                    <w:r>
                      <w:instrText xml:space="preserve"> DOCPROPERTY "Motionsnummer" *\charformat </w:instrText>
                    </w:r>
                    <w:r>
                      <w:fldChar w:fldCharType="separate"/>
                    </w:r>
                    <w:r w:rsidR="00B933E0">
                      <w:t>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54" w:rsidRPr="00200AFA" w:rsidRDefault="00200AFA" w:rsidP="00E94654">
    <w:pPr>
      <w:pStyle w:val="Sidhuvud"/>
    </w:pPr>
    <w:r w:rsidRPr="00200A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59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654" w:rsidRDefault="00E94654">
                          <w:pPr>
                            <w:pStyle w:val="KantRubrikS5H"/>
                            <w:ind w:right="0"/>
                          </w:pPr>
                          <w:r>
                            <w:fldChar w:fldCharType="begin"/>
                          </w:r>
                          <w:r>
                            <w:instrText xml:space="preserve"> DOCPROPERTY "YearUser" *\charformat </w:instrText>
                          </w:r>
                          <w:r>
                            <w:fldChar w:fldCharType="separate"/>
                          </w:r>
                          <w:r w:rsidR="00B933E0">
                            <w:t>2005/06</w:t>
                          </w:r>
                          <w:r>
                            <w:fldChar w:fldCharType="end"/>
                          </w:r>
                          <w:r>
                            <w:t>:</w:t>
                          </w:r>
                          <w:r>
                            <w:fldChar w:fldCharType="begin"/>
                          </w:r>
                          <w:r>
                            <w:instrText xml:space="preserve"> DOCPROPERTY "Motionsnummer" *\charformat </w:instrText>
                          </w:r>
                          <w:r>
                            <w:fldChar w:fldCharType="separate"/>
                          </w:r>
                          <w:r w:rsidR="00B933E0">
                            <w:t>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654" w:rsidRDefault="00E94654">
                    <w:pPr>
                      <w:pStyle w:val="KantRubrikS5H"/>
                      <w:ind w:right="0"/>
                    </w:pPr>
                    <w:r>
                      <w:fldChar w:fldCharType="begin"/>
                    </w:r>
                    <w:r>
                      <w:instrText xml:space="preserve"> DOCPROPERTY "YearUser" *\charformat </w:instrText>
                    </w:r>
                    <w:r>
                      <w:fldChar w:fldCharType="separate"/>
                    </w:r>
                    <w:r w:rsidR="00B933E0">
                      <w:t>2005/06</w:t>
                    </w:r>
                    <w:r>
                      <w:fldChar w:fldCharType="end"/>
                    </w:r>
                    <w:r>
                      <w:t>:</w:t>
                    </w:r>
                    <w:r>
                      <w:fldChar w:fldCharType="begin"/>
                    </w:r>
                    <w:r>
                      <w:instrText xml:space="preserve"> DOCPROPERTY "Motionsnummer" *\charformat </w:instrText>
                    </w:r>
                    <w:r>
                      <w:fldChar w:fldCharType="separate"/>
                    </w:r>
                    <w:r w:rsidR="00B933E0">
                      <w:t>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54" w:rsidRPr="00200AFA" w:rsidRDefault="00E94654">
    <w:pPr>
      <w:pStyle w:val="FSHNormal"/>
      <w:tabs>
        <w:tab w:val="right" w:pos="5840"/>
      </w:tabs>
    </w:pPr>
    <w:r w:rsidRPr="00200AFA">
      <w:br/>
    </w:r>
    <w:r w:rsidRPr="00200AFA">
      <w:fldChar w:fldCharType="begin" w:fldLock="1"/>
    </w:r>
    <w:r w:rsidRPr="00200AFA">
      <w:instrText xml:space="preserve"> DOCPROPERTY</w:instrText>
    </w:r>
    <w:r w:rsidRPr="00200AFA">
      <w:rPr>
        <w:sz w:val="18"/>
      </w:rPr>
      <w:instrText xml:space="preserve"> "YearUser" *\charformat </w:instrText>
    </w:r>
    <w:r w:rsidRPr="00200AFA">
      <w:fldChar w:fldCharType="separate"/>
    </w:r>
    <w:r w:rsidR="00B933E0" w:rsidRPr="00200AFA">
      <w:t>2005/06</w:t>
    </w:r>
    <w:r w:rsidRPr="00200AFA">
      <w:fldChar w:fldCharType="end"/>
    </w:r>
    <w:r w:rsidRPr="00200AFA">
      <w:t xml:space="preserve"> </w:t>
    </w:r>
    <w:r w:rsidRPr="00200AFA">
      <w:tab/>
      <w:t xml:space="preserve">mnr: </w:t>
    </w:r>
    <w:r w:rsidRPr="00200AFA">
      <w:fldChar w:fldCharType="begin" w:fldLock="1"/>
    </w:r>
    <w:r w:rsidRPr="00200AFA">
      <w:instrText xml:space="preserve"> DOCPROPERTY</w:instrText>
    </w:r>
    <w:r w:rsidRPr="00200AFA">
      <w:rPr>
        <w:sz w:val="18"/>
      </w:rPr>
      <w:instrText xml:space="preserve"> "Motionsnummer" *\charformat </w:instrText>
    </w:r>
    <w:r w:rsidRPr="00200AFA">
      <w:fldChar w:fldCharType="separate"/>
    </w:r>
    <w:r w:rsidR="00B933E0" w:rsidRPr="00200AFA">
      <w:t>U8</w:t>
    </w:r>
    <w:r w:rsidRPr="00200AFA">
      <w:fldChar w:fldCharType="end"/>
    </w:r>
    <w:r w:rsidRPr="00200AFA">
      <w:br/>
    </w:r>
    <w:r w:rsidRPr="00200AFA">
      <w:fldChar w:fldCharType="begin" w:fldLock="1"/>
    </w:r>
    <w:r w:rsidRPr="00200AFA">
      <w:instrText xml:space="preserve"> DOCPROPERTY</w:instrText>
    </w:r>
    <w:r w:rsidRPr="00200AFA">
      <w:rPr>
        <w:sz w:val="18"/>
      </w:rPr>
      <w:instrText xml:space="preserve"> "Samling" *\charformat </w:instrText>
    </w:r>
    <w:r w:rsidRPr="00200AFA">
      <w:fldChar w:fldCharType="end"/>
    </w:r>
    <w:r w:rsidRPr="00200AFA">
      <w:tab/>
      <w:t xml:space="preserve">pnr: </w:t>
    </w:r>
    <w:r w:rsidRPr="00200AFA">
      <w:fldChar w:fldCharType="begin" w:fldLock="1"/>
    </w:r>
    <w:r w:rsidRPr="00200AFA">
      <w:instrText xml:space="preserve"> DOCPROPERTY</w:instrText>
    </w:r>
    <w:r w:rsidRPr="00200AFA">
      <w:rPr>
        <w:sz w:val="18"/>
      </w:rPr>
      <w:instrText xml:space="preserve"> "Partinummer" *\charformat </w:instrText>
    </w:r>
    <w:r w:rsidRPr="00200AFA">
      <w:fldChar w:fldCharType="separate"/>
    </w:r>
    <w:r w:rsidR="00B933E0" w:rsidRPr="00200AFA">
      <w:t>fp1325</w:t>
    </w:r>
    <w:r w:rsidRPr="00200AFA">
      <w:fldChar w:fldCharType="end"/>
    </w:r>
  </w:p>
  <w:p w:rsidR="00E94654" w:rsidRPr="00200AFA" w:rsidRDefault="00E94654">
    <w:pPr>
      <w:pStyle w:val="FSHRub1"/>
    </w:pPr>
    <w:r w:rsidRPr="00200AFA">
      <w:t>Motion till riksdagen</w:t>
    </w:r>
    <w:r w:rsidRPr="00200AFA">
      <w:br/>
    </w:r>
    <w:r w:rsidRPr="00200AFA">
      <w:fldChar w:fldCharType="begin" w:fldLock="1"/>
    </w:r>
    <w:r w:rsidRPr="00200AFA">
      <w:instrText xml:space="preserve"> DOCPROPERTY "YearUser" *\charformat </w:instrText>
    </w:r>
    <w:r w:rsidRPr="00200AFA">
      <w:fldChar w:fldCharType="separate"/>
    </w:r>
    <w:r w:rsidR="00B933E0" w:rsidRPr="00200AFA">
      <w:t>2005/06</w:t>
    </w:r>
    <w:r w:rsidRPr="00200AFA">
      <w:fldChar w:fldCharType="end"/>
    </w:r>
    <w:r w:rsidRPr="00200AFA">
      <w:t>:</w:t>
    </w:r>
    <w:r w:rsidRPr="00200AFA">
      <w:fldChar w:fldCharType="begin" w:fldLock="1"/>
    </w:r>
    <w:r w:rsidRPr="00200AFA">
      <w:instrText xml:space="preserve"> DOCPROPERTY "Motionsnummer" *\charformat </w:instrText>
    </w:r>
    <w:r w:rsidRPr="00200AFA">
      <w:fldChar w:fldCharType="separate"/>
    </w:r>
    <w:r w:rsidR="00B933E0" w:rsidRPr="00200AFA">
      <w:t>U8</w:t>
    </w:r>
    <w:r w:rsidRPr="00200AFA">
      <w:fldChar w:fldCharType="end"/>
    </w:r>
  </w:p>
  <w:p w:rsidR="00E94654" w:rsidRPr="00200AFA" w:rsidRDefault="00E94654">
    <w:pPr>
      <w:pStyle w:val="FSHNormalS5"/>
    </w:pPr>
    <w:r w:rsidRPr="00200AFA">
      <w:fldChar w:fldCharType="begin" w:fldLock="1"/>
    </w:r>
    <w:r w:rsidRPr="00200AFA">
      <w:instrText xml:space="preserve"> DOCPROPERTY "MotionarText" *\charformat </w:instrText>
    </w:r>
    <w:r w:rsidRPr="00200AFA">
      <w:fldChar w:fldCharType="separate"/>
    </w:r>
    <w:r w:rsidR="00B933E0" w:rsidRPr="00200AFA">
      <w:t>av Christer Nylander m.fl. (fp)</w:t>
    </w:r>
    <w:r w:rsidRPr="00200AFA">
      <w:fldChar w:fldCharType="end"/>
    </w:r>
    <w:r w:rsidRPr="00200AFA">
      <w:br/>
    </w:r>
    <w:r w:rsidRPr="00200AFA">
      <w:fldChar w:fldCharType="begin" w:fldLock="1"/>
    </w:r>
    <w:r w:rsidRPr="00200AFA">
      <w:instrText xml:space="preserve"> DOCPROPERTY "SvarFrasKort" *\charformat </w:instrText>
    </w:r>
    <w:r w:rsidRPr="00200AFA">
      <w:fldChar w:fldCharType="separate"/>
    </w:r>
    <w:r w:rsidR="00B933E0" w:rsidRPr="00200AFA">
      <w:t>med anledning av skr. 2005/06:90</w:t>
    </w:r>
    <w:r w:rsidRPr="00200AFA">
      <w:fldChar w:fldCharType="end"/>
    </w:r>
  </w:p>
  <w:p w:rsidR="00E94654" w:rsidRPr="00200AFA" w:rsidRDefault="00E94654">
    <w:pPr>
      <w:pStyle w:val="FSHTitel"/>
    </w:pPr>
    <w:r w:rsidRPr="00200AFA">
      <w:fldChar w:fldCharType="begin" w:fldLock="1"/>
    </w:r>
    <w:r w:rsidRPr="00200AFA">
      <w:instrText xml:space="preserve"> DOCPROPERTY</w:instrText>
    </w:r>
    <w:r w:rsidRPr="00200AFA">
      <w:rPr>
        <w:sz w:val="18"/>
      </w:rPr>
      <w:instrText xml:space="preserve"> "RubrikSvar" *\charformat </w:instrText>
    </w:r>
    <w:r w:rsidRPr="00200AFA">
      <w:fldChar w:fldCharType="separate"/>
    </w:r>
    <w:r w:rsidR="00B933E0" w:rsidRPr="00200AFA">
      <w:t>Nordiskt samarbete 2005</w:t>
    </w:r>
    <w:r w:rsidRPr="00200AFA">
      <w:fldChar w:fldCharType="end"/>
    </w:r>
  </w:p>
  <w:p w:rsidR="00E94654" w:rsidRPr="00200AFA" w:rsidRDefault="00E94654" w:rsidP="00E946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DF56347"/>
    <w:multiLevelType w:val="hybridMultilevel"/>
    <w:tmpl w:val="281AE502"/>
    <w:lvl w:ilvl="0" w:tplc="497A57A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8295956">
    <w:abstractNumId w:val="13"/>
  </w:num>
  <w:num w:numId="2" w16cid:durableId="378822676">
    <w:abstractNumId w:val="10"/>
  </w:num>
  <w:num w:numId="3" w16cid:durableId="520123425">
    <w:abstractNumId w:val="11"/>
  </w:num>
  <w:num w:numId="4" w16cid:durableId="1818566601">
    <w:abstractNumId w:val="12"/>
  </w:num>
  <w:num w:numId="5" w16cid:durableId="531767610">
    <w:abstractNumId w:val="8"/>
  </w:num>
  <w:num w:numId="6" w16cid:durableId="1791435185">
    <w:abstractNumId w:val="3"/>
  </w:num>
  <w:num w:numId="7" w16cid:durableId="780799681">
    <w:abstractNumId w:val="2"/>
  </w:num>
  <w:num w:numId="8" w16cid:durableId="738790693">
    <w:abstractNumId w:val="1"/>
  </w:num>
  <w:num w:numId="9" w16cid:durableId="1731925964">
    <w:abstractNumId w:val="0"/>
  </w:num>
  <w:num w:numId="10" w16cid:durableId="325207987">
    <w:abstractNumId w:val="9"/>
  </w:num>
  <w:num w:numId="11" w16cid:durableId="1656716917">
    <w:abstractNumId w:val="7"/>
  </w:num>
  <w:num w:numId="12" w16cid:durableId="608202538">
    <w:abstractNumId w:val="6"/>
  </w:num>
  <w:num w:numId="13" w16cid:durableId="2067678433">
    <w:abstractNumId w:val="5"/>
  </w:num>
  <w:num w:numId="14" w16cid:durableId="911621014">
    <w:abstractNumId w:val="4"/>
  </w:num>
  <w:num w:numId="15" w16cid:durableId="648873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1"/>
  </w:docVars>
  <w:rsids>
    <w:rsidRoot w:val="00C76A15"/>
    <w:rsid w:val="00040D14"/>
    <w:rsid w:val="0004381F"/>
    <w:rsid w:val="00064BC3"/>
    <w:rsid w:val="000665E6"/>
    <w:rsid w:val="00066775"/>
    <w:rsid w:val="00072FB9"/>
    <w:rsid w:val="000D182E"/>
    <w:rsid w:val="000E48DA"/>
    <w:rsid w:val="000F5ADD"/>
    <w:rsid w:val="00100531"/>
    <w:rsid w:val="0010382E"/>
    <w:rsid w:val="00122D9D"/>
    <w:rsid w:val="001E0043"/>
    <w:rsid w:val="00200AFA"/>
    <w:rsid w:val="00201DFB"/>
    <w:rsid w:val="00204A63"/>
    <w:rsid w:val="00205696"/>
    <w:rsid w:val="00212FF1"/>
    <w:rsid w:val="00230193"/>
    <w:rsid w:val="0025068A"/>
    <w:rsid w:val="002818D3"/>
    <w:rsid w:val="002943C8"/>
    <w:rsid w:val="00295E6D"/>
    <w:rsid w:val="002C2373"/>
    <w:rsid w:val="002D11A8"/>
    <w:rsid w:val="002E5CAF"/>
    <w:rsid w:val="003826FE"/>
    <w:rsid w:val="003866EC"/>
    <w:rsid w:val="003F100A"/>
    <w:rsid w:val="00401E59"/>
    <w:rsid w:val="00436061"/>
    <w:rsid w:val="00445271"/>
    <w:rsid w:val="00447A04"/>
    <w:rsid w:val="004A0504"/>
    <w:rsid w:val="004E38D9"/>
    <w:rsid w:val="005B145B"/>
    <w:rsid w:val="00646934"/>
    <w:rsid w:val="00740D6D"/>
    <w:rsid w:val="00743F76"/>
    <w:rsid w:val="00794149"/>
    <w:rsid w:val="007B67A7"/>
    <w:rsid w:val="007C6092"/>
    <w:rsid w:val="007F6FFE"/>
    <w:rsid w:val="00846903"/>
    <w:rsid w:val="00944D6A"/>
    <w:rsid w:val="00A053C6"/>
    <w:rsid w:val="00A23319"/>
    <w:rsid w:val="00AA170F"/>
    <w:rsid w:val="00AB5000"/>
    <w:rsid w:val="00B13BF0"/>
    <w:rsid w:val="00B33C81"/>
    <w:rsid w:val="00B67E5B"/>
    <w:rsid w:val="00B933E0"/>
    <w:rsid w:val="00BA6BE0"/>
    <w:rsid w:val="00BB6D75"/>
    <w:rsid w:val="00C1285C"/>
    <w:rsid w:val="00C27B7D"/>
    <w:rsid w:val="00C76A15"/>
    <w:rsid w:val="00CC13D7"/>
    <w:rsid w:val="00CE3037"/>
    <w:rsid w:val="00CF7A43"/>
    <w:rsid w:val="00CF7C47"/>
    <w:rsid w:val="00D01775"/>
    <w:rsid w:val="00D1174F"/>
    <w:rsid w:val="00D53D04"/>
    <w:rsid w:val="00D77030"/>
    <w:rsid w:val="00DC6C70"/>
    <w:rsid w:val="00E22893"/>
    <w:rsid w:val="00E349C2"/>
    <w:rsid w:val="00E360DE"/>
    <w:rsid w:val="00E521CB"/>
    <w:rsid w:val="00E75D28"/>
    <w:rsid w:val="00E84F25"/>
    <w:rsid w:val="00E94654"/>
    <w:rsid w:val="00F21B30"/>
    <w:rsid w:val="00F73E9E"/>
    <w:rsid w:val="00F955E1"/>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18C513-FC23-4999-8B42-D6CDB63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9465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1877</Words>
  <Characters>10854</Characters>
  <Application>Microsoft Office Word</Application>
  <DocSecurity>4</DocSecurity>
  <Lines>197</Lines>
  <Paragraphs>53</Paragraphs>
  <ScaleCrop>false</ScaleCrop>
  <HeadingPairs>
    <vt:vector size="2" baseType="variant">
      <vt:variant>
        <vt:lpstr>Rubrik</vt:lpstr>
      </vt:variant>
      <vt:variant>
        <vt:i4>1</vt:i4>
      </vt:variant>
    </vt:vector>
  </HeadingPairs>
  <TitlesOfParts>
    <vt:vector size="1" baseType="lpstr">
      <vt:lpstr>U8</vt:lpstr>
    </vt:vector>
  </TitlesOfParts>
  <Company>Riksdagen</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U8</dc:title>
  <dc:subject>U8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2006-04-18T09:38:00Z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mot2000_433_2006-03-31</vt:lpwstr>
  </property>
  <property fmtid="{D5CDD505-2E9C-101B-9397-08002B2CF9AE}" pid="3" name="version">
    <vt:lpwstr>mot2000_433_2006-03-31</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2005/06:90 Nordiskt samarbete 2005</vt:lpwstr>
  </property>
  <property fmtid="{D5CDD505-2E9C-101B-9397-08002B2CF9AE}" pid="11" name="SvarFrasKort">
    <vt:lpwstr>med anledning av skr. 2005/06:90</vt:lpwstr>
  </property>
  <property fmtid="{D5CDD505-2E9C-101B-9397-08002B2CF9AE}" pid="12" name="Svar">
    <vt:lpwstr>skrivelse</vt:lpwstr>
  </property>
  <property fmtid="{D5CDD505-2E9C-101B-9397-08002B2CF9AE}" pid="13" name="SvarNr">
    <vt:lpwstr>2005/06:90</vt:lpwstr>
  </property>
  <property fmtid="{D5CDD505-2E9C-101B-9397-08002B2CF9AE}" pid="14" name="RubrikSvar">
    <vt:lpwstr>Nordiskt samarbete 2005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Christer Nylander m.fl. (fp)</vt:lpwstr>
  </property>
  <property fmtid="{D5CDD505-2E9C-101B-9397-08002B2CF9AE}" pid="26" name="MotionarLista">
    <vt:lpwstr>Nylander, Christer (fp)\Wahlgren, Marie (fp)\Acketoft, Tina (fp)\Nilsson, Ulf (fp)\Strandberg, Torkild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Marie Wahlgren (fp), Tina Acketoft (fp), Ulf Nilsson (fp), Torkild Strandberg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20052006000001020112000013250069</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20052006000001020112000013250069</vt:lpwstr>
  </property>
  <property fmtid="{D5CDD505-2E9C-101B-9397-08002B2CF9AE}" pid="50" name="nummer">
    <vt:lpwstr>8</vt:lpwstr>
  </property>
  <property fmtid="{D5CDD505-2E9C-101B-9397-08002B2CF9AE}" pid="51" name="utskottsbeteckning">
    <vt:lpwstr>U</vt:lpwstr>
  </property>
  <property fmtid="{D5CDD505-2E9C-101B-9397-08002B2CF9AE}" pid="52" name="GlobalUID">
    <vt:lpwstr>{35CC967E-8802-4773-A051-E14D3B8813A3}</vt:lpwstr>
  </property>
  <property fmtid="{D5CDD505-2E9C-101B-9397-08002B2CF9AE}" pid="53" name="Överföringar">
    <vt:i4>0</vt:i4>
  </property>
</Properties>
</file>