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39D" w:rsidRPr="008F37D3" w:rsidRDefault="00EB239D">
      <w:pPr>
        <w:pStyle w:val="Frslagsrubrik"/>
      </w:pPr>
      <w:r w:rsidRPr="008F37D3">
        <w:t>Förslag till riksdagsbeslut</w:t>
      </w:r>
    </w:p>
    <w:p w:rsidR="00EB239D" w:rsidRPr="008F37D3" w:rsidRDefault="00EB239D">
      <w:pPr>
        <w:pStyle w:val="Hemstlatt"/>
      </w:pPr>
      <w:r w:rsidRPr="008F37D3">
        <w:t>Riksdagen tillkännager för regeringen som sin mening vad som anförs i motionen om förändringar i reglerna om beskattning av syntetiska drivmedel, så att det blir lönsamt att ta vara på restgaser och dä</w:t>
      </w:r>
      <w:r w:rsidRPr="008F37D3">
        <w:t>r</w:t>
      </w:r>
      <w:r w:rsidRPr="008F37D3">
        <w:t>med minska koldioxidutsläppen.</w:t>
      </w:r>
    </w:p>
    <w:p w:rsidR="00EB239D" w:rsidRPr="008F37D3" w:rsidRDefault="00EB239D">
      <w:pPr>
        <w:pStyle w:val="Rubrik1"/>
      </w:pPr>
      <w:r w:rsidRPr="008F37D3">
        <w:t>Motivering</w:t>
      </w:r>
    </w:p>
    <w:p w:rsidR="00EB239D" w:rsidRPr="008F37D3" w:rsidRDefault="00EB239D">
      <w:r w:rsidRPr="008F37D3">
        <w:t>Vi står inför en stor klimatutmaning. Dagens beroende av råolja behöver brytas. Men det ställer också krav på att vi använder de fossila bränslena så energieffektivt och miljövänligt som möjligt.</w:t>
      </w:r>
    </w:p>
    <w:p w:rsidR="00EB239D" w:rsidRPr="008F37D3" w:rsidRDefault="00EB239D">
      <w:pPr>
        <w:pStyle w:val="Normaltindrag"/>
      </w:pPr>
      <w:r w:rsidRPr="008F37D3">
        <w:t>Runt om i världen facklas restgaser bort i stora mängder. Detta är i sig ett miljöproblem men också ett slöseri med en resurs som det är möjligt att nyttja på ett bättre sätt. Om gaserna som hämtas upp vid t.ex. oljeborrning förtätas till syntetiska drivmedel istället för att facklas bort innebär det att mindre olja behöver pumpas upp för att täcka bränslebehovet. Detta i sig skulle innebära minskade utsläpp av koldioxid.</w:t>
      </w:r>
    </w:p>
    <w:p w:rsidR="00EB239D" w:rsidRPr="008F37D3" w:rsidRDefault="00EB239D">
      <w:pPr>
        <w:pStyle w:val="Normaltindrag"/>
      </w:pPr>
      <w:r w:rsidRPr="008F37D3">
        <w:t>Idag är det skattefritt att fackla gaser. Om man gör om gaserna till flytande syntetiska drivmedel och använder dem i dieselfordon belastas bränslet med dieseloljeskatt. Detta gör det olönsamt att sälja drivmedlet, vilket leder till att det blir olönsamt att bygga anläggningar som tillvaratar fackelgasen. Man fortsätter alltså att fackla gas (och orsaka koldioxidutsläpp) istället för att ta vara på den. Detta är ett onödigt sätt att slösa resurser.</w:t>
      </w:r>
    </w:p>
    <w:p w:rsidR="00EB239D" w:rsidRPr="008F37D3" w:rsidRDefault="00EB239D">
      <w:pPr>
        <w:pStyle w:val="Normaltindrag"/>
      </w:pPr>
      <w:r w:rsidRPr="008F37D3">
        <w:t>Syntetiska drivmedel är också att föredra, ur arbetsmiljösynpunkt. Studier har visat att arbetsrelaterade problem såsom huvudvärk, koncentrationssv</w:t>
      </w:r>
      <w:r w:rsidRPr="008F37D3">
        <w:t>å</w:t>
      </w:r>
      <w:r w:rsidRPr="008F37D3">
        <w:t>righeter och problem med slemhinnorna försvinner helt vid övergång från vanlig dieselolja till syntetiska drivmedel på arbetsplatser där denna typ av drivmedel är vanliga.</w:t>
      </w:r>
    </w:p>
    <w:p w:rsidR="00EB239D" w:rsidRPr="008F37D3" w:rsidRDefault="00EB239D">
      <w:pPr>
        <w:pStyle w:val="Normaltindrag"/>
      </w:pPr>
      <w:r w:rsidRPr="008F37D3">
        <w:lastRenderedPageBreak/>
        <w:t>Syntetiska drivmedel som är biobaserade har idag en lägre skattesats vilket är helt rimligt. Naturgas är en ändlig resurs, men det skulle ändå vara rimligt att överväga en egen skattesats för drivmedel av detta slag med anledning av deras arbetsmiljöförbättrande egenskaper. Med stöd av artikel 5 i rådets dire</w:t>
      </w:r>
      <w:r w:rsidRPr="008F37D3">
        <w:t>k</w:t>
      </w:r>
      <w:r w:rsidRPr="008F37D3">
        <w:t>tiv 2003/96/EG skulle det vara möjligt att ge syntetisk diesel en egen skatt</w:t>
      </w:r>
      <w:r w:rsidRPr="008F37D3">
        <w:t>e</w:t>
      </w:r>
      <w:r w:rsidRPr="008F37D3">
        <w:t>sats, ner till den miniminivå som direktivet föreskriver, om skattesatsen är kopplad till produktens kvalitet eller vissa angivna användningsoråden.</w:t>
      </w:r>
    </w:p>
    <w:p w:rsidR="00EB239D" w:rsidRPr="008F37D3" w:rsidRDefault="00EB239D">
      <w:pPr>
        <w:pStyle w:val="Normaltindrag"/>
      </w:pPr>
      <w:r w:rsidRPr="008F37D3">
        <w:t>Skatteutskottet konstaterade redan 2010 att denna fråga är uppmärksa</w:t>
      </w:r>
      <w:r w:rsidRPr="008F37D3">
        <w:t>m</w:t>
      </w:r>
      <w:r w:rsidRPr="008F37D3">
        <w:t>mad inom Finansdepartementet. Jag anser att det fortfarande finns skäl att se över hur en effektivare användning av de gaser som idag facklas bort kan främjas och vill med denna motion göra regeringen uppmärksam på behovet av att ändra reglerna för punktbeskattning av syntetiska drivmedel.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7D3">
        <w:trPr>
          <w:cantSplit/>
        </w:trPr>
        <w:tc>
          <w:tcPr>
            <w:tcW w:w="3046" w:type="dxa"/>
          </w:tcPr>
          <w:p w:rsidR="00EB239D" w:rsidRPr="008F37D3" w:rsidRDefault="00EB239D">
            <w:pPr>
              <w:pStyle w:val="UnderskriftDatum"/>
              <w:spacing w:before="240"/>
            </w:pPr>
            <w:r w:rsidRPr="008F37D3">
              <w:t>Stockholm den 28 september 2011</w:t>
            </w:r>
          </w:p>
        </w:tc>
        <w:tc>
          <w:tcPr>
            <w:tcW w:w="3047" w:type="dxa"/>
          </w:tcPr>
          <w:p w:rsidR="00EB239D" w:rsidRPr="008F37D3" w:rsidRDefault="00EB239D">
            <w:pPr>
              <w:pStyle w:val="Underskrifter"/>
              <w:spacing w:before="240"/>
            </w:pPr>
          </w:p>
        </w:tc>
      </w:tr>
      <w:tr w:rsidR="00000000" w:rsidRPr="008F37D3">
        <w:trPr>
          <w:cantSplit/>
        </w:trPr>
        <w:tc>
          <w:tcPr>
            <w:tcW w:w="3046" w:type="dxa"/>
          </w:tcPr>
          <w:p w:rsidR="00EB239D" w:rsidRPr="008F37D3" w:rsidRDefault="00EB239D">
            <w:pPr>
              <w:pStyle w:val="Underskrifter"/>
            </w:pPr>
            <w:r w:rsidRPr="008F37D3">
              <w:t>Christina Karlsson (S)</w:t>
            </w:r>
          </w:p>
        </w:tc>
        <w:tc>
          <w:tcPr>
            <w:tcW w:w="3046" w:type="dxa"/>
          </w:tcPr>
          <w:p w:rsidR="00EB239D" w:rsidRPr="008F37D3" w:rsidRDefault="00EB239D">
            <w:pPr>
              <w:pStyle w:val="Underskrifter"/>
            </w:pPr>
          </w:p>
        </w:tc>
      </w:tr>
    </w:tbl>
    <w:p w:rsidR="00EB239D" w:rsidRPr="008F37D3" w:rsidRDefault="00EB239D">
      <w:pPr>
        <w:pStyle w:val="Normaltindrag"/>
      </w:pPr>
    </w:p>
    <w:sectPr w:rsidR="00EB239D" w:rsidRPr="008F37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39D" w:rsidRPr="008F37D3" w:rsidRDefault="00EB239D">
      <w:r w:rsidRPr="008F37D3">
        <w:separator/>
      </w:r>
    </w:p>
  </w:endnote>
  <w:endnote w:type="continuationSeparator" w:id="0">
    <w:p w:rsidR="00EB239D" w:rsidRPr="008F37D3" w:rsidRDefault="00EB239D">
      <w:r w:rsidRPr="008F3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9D" w:rsidRPr="008F37D3" w:rsidRDefault="008F37D3">
    <w:pPr>
      <w:pStyle w:val="Sidfot"/>
    </w:pPr>
    <w:r w:rsidRPr="008F37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318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9D" w:rsidRDefault="00EB23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39D" w:rsidRDefault="00EB23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9D" w:rsidRPr="008F37D3" w:rsidRDefault="008F37D3">
    <w:pPr>
      <w:pStyle w:val="Sidfot"/>
    </w:pPr>
    <w:r w:rsidRPr="008F37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680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9D" w:rsidRDefault="00EB23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39D" w:rsidRDefault="00EB23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9D" w:rsidRPr="008F37D3" w:rsidRDefault="008F37D3">
    <w:pPr>
      <w:pStyle w:val="Sidfot"/>
    </w:pPr>
    <w:r w:rsidRPr="008F37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172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9D" w:rsidRDefault="00EB23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39D" w:rsidRDefault="00EB23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39D" w:rsidRPr="008F37D3" w:rsidRDefault="00EB239D">
      <w:r w:rsidRPr="008F37D3">
        <w:separator/>
      </w:r>
    </w:p>
  </w:footnote>
  <w:footnote w:type="continuationSeparator" w:id="0">
    <w:p w:rsidR="00EB239D" w:rsidRPr="008F37D3" w:rsidRDefault="00EB239D">
      <w:r w:rsidRPr="008F37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9D" w:rsidRPr="008F37D3" w:rsidRDefault="008F37D3">
    <w:pPr>
      <w:pStyle w:val="Sidhuvud"/>
    </w:pPr>
    <w:r w:rsidRPr="008F37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0154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9D" w:rsidRDefault="00EB23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39D" w:rsidRDefault="00EB23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9D" w:rsidRPr="008F37D3" w:rsidRDefault="008F37D3">
    <w:pPr>
      <w:pStyle w:val="Sidhuvud"/>
    </w:pPr>
    <w:r w:rsidRPr="008F37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059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39D" w:rsidRDefault="00EB23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39D" w:rsidRDefault="00EB23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39D" w:rsidRPr="008F37D3" w:rsidRDefault="00EB239D">
    <w:pPr>
      <w:pStyle w:val="FSHNormal"/>
      <w:tabs>
        <w:tab w:val="right" w:pos="5840"/>
      </w:tabs>
    </w:pPr>
    <w:r w:rsidRPr="008F37D3">
      <w:br/>
    </w:r>
    <w:r w:rsidRPr="008F37D3">
      <w:fldChar w:fldCharType="begin" w:fldLock="1"/>
    </w:r>
    <w:r w:rsidRPr="008F37D3">
      <w:instrText xml:space="preserve"> DOCPROPERTY</w:instrText>
    </w:r>
    <w:r w:rsidRPr="008F37D3">
      <w:rPr>
        <w:sz w:val="18"/>
      </w:rPr>
      <w:instrText xml:space="preserve"> "YearUser" *\charformat </w:instrText>
    </w:r>
    <w:r w:rsidRPr="008F37D3">
      <w:fldChar w:fldCharType="separate"/>
    </w:r>
    <w:r w:rsidRPr="008F37D3">
      <w:t>2011/12</w:t>
    </w:r>
    <w:r w:rsidRPr="008F37D3">
      <w:fldChar w:fldCharType="end"/>
    </w:r>
    <w:r w:rsidRPr="008F37D3">
      <w:t xml:space="preserve"> </w:t>
    </w:r>
    <w:r w:rsidRPr="008F37D3">
      <w:tab/>
      <w:t xml:space="preserve">mnr: </w:t>
    </w:r>
    <w:r w:rsidRPr="008F37D3">
      <w:fldChar w:fldCharType="begin" w:fldLock="1"/>
    </w:r>
    <w:r w:rsidRPr="008F37D3">
      <w:instrText xml:space="preserve"> DOCPROPERTY</w:instrText>
    </w:r>
    <w:r w:rsidRPr="008F37D3">
      <w:rPr>
        <w:sz w:val="18"/>
      </w:rPr>
      <w:instrText xml:space="preserve"> "Motionsnummer" *\charformat </w:instrText>
    </w:r>
    <w:r w:rsidRPr="008F37D3">
      <w:fldChar w:fldCharType="separate"/>
    </w:r>
    <w:r w:rsidRPr="008F37D3">
      <w:t>Sk221</w:t>
    </w:r>
    <w:r w:rsidRPr="008F37D3">
      <w:fldChar w:fldCharType="end"/>
    </w:r>
    <w:r w:rsidRPr="008F37D3">
      <w:br/>
    </w:r>
    <w:r w:rsidRPr="008F37D3">
      <w:fldChar w:fldCharType="begin" w:fldLock="1"/>
    </w:r>
    <w:r w:rsidRPr="008F37D3">
      <w:instrText xml:space="preserve"> DOCPROPERTY</w:instrText>
    </w:r>
    <w:r w:rsidRPr="008F37D3">
      <w:rPr>
        <w:sz w:val="18"/>
      </w:rPr>
      <w:instrText xml:space="preserve"> "Samling" *\charformat </w:instrText>
    </w:r>
    <w:r w:rsidRPr="008F37D3">
      <w:fldChar w:fldCharType="end"/>
    </w:r>
    <w:r w:rsidRPr="008F37D3">
      <w:tab/>
      <w:t xml:space="preserve">pnr: </w:t>
    </w:r>
    <w:r w:rsidRPr="008F37D3">
      <w:fldChar w:fldCharType="begin" w:fldLock="1"/>
    </w:r>
    <w:r w:rsidRPr="008F37D3">
      <w:instrText xml:space="preserve"> DOCPROPERTY</w:instrText>
    </w:r>
    <w:r w:rsidRPr="008F37D3">
      <w:rPr>
        <w:sz w:val="18"/>
      </w:rPr>
      <w:instrText xml:space="preserve"> "Partinummer" *\charformat </w:instrText>
    </w:r>
    <w:r w:rsidRPr="008F37D3">
      <w:fldChar w:fldCharType="separate"/>
    </w:r>
    <w:r w:rsidRPr="008F37D3">
      <w:t>S33066</w:t>
    </w:r>
    <w:r w:rsidRPr="008F37D3">
      <w:fldChar w:fldCharType="end"/>
    </w:r>
  </w:p>
  <w:p w:rsidR="00EB239D" w:rsidRPr="008F37D3" w:rsidRDefault="00EB239D">
    <w:pPr>
      <w:pStyle w:val="FSHRub1"/>
    </w:pPr>
    <w:r w:rsidRPr="008F37D3">
      <w:t>Motion till riksdagen</w:t>
    </w:r>
    <w:r w:rsidRPr="008F37D3">
      <w:br/>
    </w:r>
    <w:r w:rsidRPr="008F37D3">
      <w:fldChar w:fldCharType="begin" w:fldLock="1"/>
    </w:r>
    <w:r w:rsidRPr="008F37D3">
      <w:instrText xml:space="preserve"> DOCPROPERTY "YearUser" *\charformat </w:instrText>
    </w:r>
    <w:r w:rsidRPr="008F37D3">
      <w:fldChar w:fldCharType="separate"/>
    </w:r>
    <w:r w:rsidRPr="008F37D3">
      <w:t>2011/12</w:t>
    </w:r>
    <w:r w:rsidRPr="008F37D3">
      <w:fldChar w:fldCharType="end"/>
    </w:r>
    <w:r w:rsidRPr="008F37D3">
      <w:t>:</w:t>
    </w:r>
    <w:r w:rsidRPr="008F37D3">
      <w:fldChar w:fldCharType="begin" w:fldLock="1"/>
    </w:r>
    <w:r w:rsidRPr="008F37D3">
      <w:instrText xml:space="preserve"> DOCPROPERTY "Motionsnummer" *\charformat </w:instrText>
    </w:r>
    <w:r w:rsidRPr="008F37D3">
      <w:fldChar w:fldCharType="separate"/>
    </w:r>
    <w:r w:rsidRPr="008F37D3">
      <w:t>Sk221</w:t>
    </w:r>
    <w:r w:rsidRPr="008F37D3">
      <w:fldChar w:fldCharType="end"/>
    </w:r>
  </w:p>
  <w:p w:rsidR="00EB239D" w:rsidRPr="008F37D3" w:rsidRDefault="00EB239D">
    <w:pPr>
      <w:pStyle w:val="FSHNormalS5"/>
    </w:pPr>
    <w:r w:rsidRPr="008F37D3">
      <w:fldChar w:fldCharType="begin" w:fldLock="1"/>
    </w:r>
    <w:r w:rsidRPr="008F37D3">
      <w:instrText xml:space="preserve"> DOCPROPERTY "MotionarText" *\charformat </w:instrText>
    </w:r>
    <w:r w:rsidRPr="008F37D3">
      <w:fldChar w:fldCharType="separate"/>
    </w:r>
    <w:r w:rsidRPr="008F37D3">
      <w:t>av Christina Karlsson (S)</w:t>
    </w:r>
    <w:r w:rsidRPr="008F37D3">
      <w:fldChar w:fldCharType="end"/>
    </w:r>
    <w:r w:rsidRPr="008F37D3">
      <w:br/>
    </w:r>
    <w:r w:rsidRPr="008F37D3">
      <w:fldChar w:fldCharType="begin" w:fldLock="1"/>
    </w:r>
    <w:r w:rsidRPr="008F37D3">
      <w:instrText xml:space="preserve"> DOCPROPERTY "SvarFrasKort" *\charformat </w:instrText>
    </w:r>
    <w:r w:rsidRPr="008F37D3">
      <w:fldChar w:fldCharType="end"/>
    </w:r>
  </w:p>
  <w:p w:rsidR="00EB239D" w:rsidRPr="008F37D3" w:rsidRDefault="00EB239D">
    <w:pPr>
      <w:pStyle w:val="FSHTitel"/>
    </w:pPr>
    <w:r w:rsidRPr="008F37D3">
      <w:fldChar w:fldCharType="begin" w:fldLock="1"/>
    </w:r>
    <w:r w:rsidRPr="008F37D3">
      <w:instrText xml:space="preserve"> DOCPROPERTY</w:instrText>
    </w:r>
    <w:r w:rsidRPr="008F37D3">
      <w:rPr>
        <w:sz w:val="18"/>
      </w:rPr>
      <w:instrText xml:space="preserve"> "RubrikSvar" *\charformat </w:instrText>
    </w:r>
    <w:r w:rsidRPr="008F37D3">
      <w:fldChar w:fldCharType="separate"/>
    </w:r>
    <w:r w:rsidRPr="008F37D3">
      <w:t>Syntetiska drivmedel</w:t>
    </w:r>
    <w:r w:rsidRPr="008F37D3">
      <w:fldChar w:fldCharType="end"/>
    </w:r>
  </w:p>
  <w:p w:rsidR="00EB239D" w:rsidRPr="008F37D3" w:rsidRDefault="00EB239D">
    <w:pPr>
      <w:pStyle w:val="Normal00"/>
    </w:pPr>
  </w:p>
  <w:p w:rsidR="00EB239D" w:rsidRPr="008F37D3" w:rsidRDefault="00EB23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4562667">
    <w:abstractNumId w:val="3"/>
  </w:num>
  <w:num w:numId="2" w16cid:durableId="82994578">
    <w:abstractNumId w:val="2"/>
  </w:num>
  <w:num w:numId="3" w16cid:durableId="1751659381">
    <w:abstractNumId w:val="1"/>
  </w:num>
  <w:num w:numId="4" w16cid:durableId="1268267460">
    <w:abstractNumId w:val="0"/>
  </w:num>
  <w:num w:numId="5" w16cid:durableId="1383096348">
    <w:abstractNumId w:val="7"/>
  </w:num>
  <w:num w:numId="6" w16cid:durableId="1358311555">
    <w:abstractNumId w:val="6"/>
  </w:num>
  <w:num w:numId="7" w16cid:durableId="1426488400">
    <w:abstractNumId w:val="5"/>
  </w:num>
  <w:num w:numId="8" w16cid:durableId="1394042226">
    <w:abstractNumId w:val="4"/>
  </w:num>
  <w:num w:numId="9" w16cid:durableId="428432400">
    <w:abstractNumId w:val="8"/>
  </w:num>
  <w:num w:numId="10" w16cid:durableId="753936618">
    <w:abstractNumId w:val="9"/>
  </w:num>
  <w:num w:numId="11" w16cid:durableId="1701274762">
    <w:abstractNumId w:val="10"/>
  </w:num>
  <w:num w:numId="12" w16cid:durableId="1208564679">
    <w:abstractNumId w:val="13"/>
  </w:num>
  <w:num w:numId="13" w16cid:durableId="2130931456">
    <w:abstractNumId w:val="15"/>
  </w:num>
  <w:num w:numId="14" w16cid:durableId="500892430">
    <w:abstractNumId w:val="16"/>
  </w:num>
  <w:num w:numId="15" w16cid:durableId="1600024749">
    <w:abstractNumId w:val="11"/>
  </w:num>
  <w:num w:numId="16" w16cid:durableId="1798329142">
    <w:abstractNumId w:val="18"/>
  </w:num>
  <w:num w:numId="17" w16cid:durableId="166100929">
    <w:abstractNumId w:val="17"/>
  </w:num>
  <w:num w:numId="18" w16cid:durableId="1796408407">
    <w:abstractNumId w:val="14"/>
  </w:num>
  <w:num w:numId="19" w16cid:durableId="1074548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248F608-36F5-4DF6-92E4-5771EA8B40DF}"/>
  </w:docVars>
  <w:rsids>
    <w:rsidRoot w:val="004112E9"/>
    <w:rsid w:val="004112E9"/>
    <w:rsid w:val="008F37D3"/>
    <w:rsid w:val="00EB23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5E8C4C-BFFC-4C06-9659-3CEC50B2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2235</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S33066</vt:lpstr>
    </vt:vector>
  </TitlesOfParts>
  <Company>Riksdagen</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S33066</dc:title>
  <dc:subject>S33066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2011-11-07T14:43:00Z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Karlsson (S)</vt:lpwstr>
  </property>
  <property fmtid="{D5CDD505-2E9C-101B-9397-08002B2CF9AE}" pid="26" name="MotionarLista">
    <vt:lpwstr>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20112012000000000083000330660069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20112012000000000083000330660069</vt:lpwstr>
  </property>
  <property fmtid="{D5CDD505-2E9C-101B-9397-08002B2CF9AE}" pid="50" name="nummer">
    <vt:lpwstr>221</vt:lpwstr>
  </property>
  <property fmtid="{D5CDD505-2E9C-101B-9397-08002B2CF9AE}" pid="51" name="utskottsbeteckning">
    <vt:lpwstr>Sk</vt:lpwstr>
  </property>
  <property fmtid="{D5CDD505-2E9C-101B-9397-08002B2CF9AE}" pid="52" name="GlobalUID">
    <vt:lpwstr>{56155F6C-8968-4B85-A39C-3C74B1C445AA}</vt:lpwstr>
  </property>
  <property fmtid="{D5CDD505-2E9C-101B-9397-08002B2CF9AE}" pid="53" name="Överföringar">
    <vt:i4>0</vt:i4>
  </property>
  <property fmtid="{D5CDD505-2E9C-101B-9397-08002B2CF9AE}" pid="54" name="Checksum">
    <vt:lpwstr>*0011177711873*</vt:lpwstr>
  </property>
  <property fmtid="{D5CDD505-2E9C-101B-9397-08002B2CF9AE}" pid="55" name="skuggnummer">
    <vt:lpwstr>347</vt:lpwstr>
  </property>
  <property fmtid="{D5CDD505-2E9C-101B-9397-08002B2CF9AE}" pid="56" name="urixVersion">
    <vt:lpwstr>4.5.0.25</vt:lpwstr>
  </property>
  <property fmtid="{D5CDD505-2E9C-101B-9397-08002B2CF9AE}" pid="57" name="urixOrigin">
    <vt:lpwstr>111107 15:45:34.841</vt:lpwstr>
  </property>
  <property fmtid="{D5CDD505-2E9C-101B-9397-08002B2CF9AE}" pid="58" name="urixGuid">
    <vt:lpwstr>{06C568FB-643E-46EB-98DA-14DA1222AF39}</vt:lpwstr>
  </property>
</Properties>
</file>