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F01A8" w:rsidRDefault="003872D6" w14:paraId="383FAD48" w14:textId="77777777">
      <w:pPr>
        <w:pStyle w:val="RubrikFrslagTIllRiksdagsbeslut"/>
      </w:pPr>
      <w:sdt>
        <w:sdtPr>
          <w:alias w:val="CC_Boilerplate_4"/>
          <w:tag w:val="CC_Boilerplate_4"/>
          <w:id w:val="-1644581176"/>
          <w:lock w:val="sdtContentLocked"/>
          <w:placeholder>
            <w:docPart w:val="BCA4C1C0CBAA4C0E83585E70B0A90751"/>
          </w:placeholder>
          <w:text/>
        </w:sdtPr>
        <w:sdtEndPr/>
        <w:sdtContent>
          <w:r w:rsidRPr="009B062B" w:rsidR="00AF30DD">
            <w:t>Förslag till riksdagsbeslut</w:t>
          </w:r>
        </w:sdtContent>
      </w:sdt>
      <w:bookmarkEnd w:id="0"/>
      <w:bookmarkEnd w:id="1"/>
    </w:p>
    <w:sdt>
      <w:sdtPr>
        <w:alias w:val="Yrkande 1"/>
        <w:tag w:val="4ce93a81-c90d-48de-96d1-047f34d667cc"/>
        <w:id w:val="-1729065344"/>
        <w:lock w:val="sdtLocked"/>
      </w:sdtPr>
      <w:sdtEndPr/>
      <w:sdtContent>
        <w:p w:rsidR="0084730E" w:rsidRDefault="003872D6" w14:paraId="1FD676DF" w14:textId="77777777">
          <w:pPr>
            <w:pStyle w:val="Frslagstext"/>
          </w:pPr>
          <w:r>
            <w:t>Riksdagen antar regeringens förslag till lag om ändring i utlänningslagen (2005:716) i de delar som avser 1 kap. 8 § samt avslår lagförslaget i övrigt.</w:t>
          </w:r>
        </w:p>
      </w:sdtContent>
    </w:sdt>
    <w:sdt>
      <w:sdtPr>
        <w:alias w:val="Yrkande 2"/>
        <w:tag w:val="429101d5-a0fe-402d-bfcc-b356a1b093ab"/>
        <w:id w:val="986674991"/>
        <w:lock w:val="sdtLocked"/>
      </w:sdtPr>
      <w:sdtEndPr/>
      <w:sdtContent>
        <w:p w:rsidR="0084730E" w:rsidRDefault="003872D6" w14:paraId="019B15F8" w14:textId="77777777">
          <w:pPr>
            <w:pStyle w:val="Frslagstext"/>
          </w:pPr>
          <w:r>
            <w:t xml:space="preserve">Riksdagen ställer sig bakom det som anförs i </w:t>
          </w:r>
          <w:r>
            <w:t>motionen om att införa kontroller vid inpassering genom larmbågar och röntgenkontroller av t.ex. väskor och tillkännager detta för regeringen.</w:t>
          </w:r>
        </w:p>
      </w:sdtContent>
    </w:sdt>
    <w:sdt>
      <w:sdtPr>
        <w:alias w:val="Yrkande 3"/>
        <w:tag w:val="1d82af35-02d8-4dc9-bb47-2ee3e7f140e6"/>
        <w:id w:val="1757948644"/>
        <w:lock w:val="sdtLocked"/>
      </w:sdtPr>
      <w:sdtEndPr/>
      <w:sdtContent>
        <w:p w:rsidR="0084730E" w:rsidRDefault="003872D6" w14:paraId="4CFD81AD" w14:textId="77777777">
          <w:pPr>
            <w:pStyle w:val="Frslagstext"/>
          </w:pPr>
          <w:r>
            <w:t>Riksdagen ställer sig bakom det som anförs i motionen om att presentera en samlad redogörelse för hur omfattand</w:t>
          </w:r>
          <w:r>
            <w:t>e problematiken med införsel av otillåtna föremål är på förvaren i dag och tillkännager detta för regeringen.</w:t>
          </w:r>
        </w:p>
      </w:sdtContent>
    </w:sdt>
    <w:sdt>
      <w:sdtPr>
        <w:alias w:val="Yrkande 4"/>
        <w:tag w:val="65901b84-a160-4b6e-b712-3e9b36dd7b63"/>
        <w:id w:val="-740786983"/>
        <w:lock w:val="sdtLocked"/>
      </w:sdtPr>
      <w:sdtEndPr/>
      <w:sdtContent>
        <w:p w:rsidR="0084730E" w:rsidRDefault="003872D6" w14:paraId="59B0AD15" w14:textId="77777777">
          <w:pPr>
            <w:pStyle w:val="Frslagstext"/>
          </w:pPr>
          <w:r>
            <w:t>Riksdagen ställer sig bakom det som anförs i motionen om besked om hur den dynamiska säkerheten på förvaren kan stärkas och tillkännager detta f</w:t>
          </w:r>
          <w:r>
            <w:t>ör regeringen.</w:t>
          </w:r>
        </w:p>
      </w:sdtContent>
    </w:sdt>
    <w:sdt>
      <w:sdtPr>
        <w:alias w:val="Yrkande 5"/>
        <w:tag w:val="e0f48755-5db0-47a4-ab8d-8fc099effc1a"/>
        <w:id w:val="1851904048"/>
        <w:lock w:val="sdtLocked"/>
      </w:sdtPr>
      <w:sdtEndPr/>
      <w:sdtContent>
        <w:p w:rsidR="0084730E" w:rsidRDefault="003872D6" w14:paraId="77168D1F" w14:textId="77777777">
          <w:pPr>
            <w:pStyle w:val="Frslagstext"/>
          </w:pPr>
          <w:r>
            <w:t>Riksdagen ställer sig bakom det som anförs i motionen om att stärka rättssäkerheten vid beslut som rör förvar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B4FBF5F47546E7AE1FE38C55215497"/>
        </w:placeholder>
        <w:text/>
      </w:sdtPr>
      <w:sdtEndPr/>
      <w:sdtContent>
        <w:p w:rsidRPr="009B062B" w:rsidR="006D79C9" w:rsidP="00333E95" w:rsidRDefault="006D79C9" w14:paraId="30C7E172" w14:textId="77777777">
          <w:pPr>
            <w:pStyle w:val="Rubrik1"/>
          </w:pPr>
          <w:r>
            <w:t>Motivering</w:t>
          </w:r>
        </w:p>
      </w:sdtContent>
    </w:sdt>
    <w:bookmarkEnd w:displacedByCustomXml="prev" w:id="3"/>
    <w:bookmarkEnd w:displacedByCustomXml="prev" w:id="4"/>
    <w:p w:rsidR="00EC6763" w:rsidP="003872D6" w:rsidRDefault="00EC6763" w14:paraId="2436C2AE" w14:textId="11AE35FA">
      <w:pPr>
        <w:pStyle w:val="Normalutanindragellerluft"/>
        <w:rPr>
          <w:rFonts w:ascii="Times New Roman" w:hAnsi="Times New Roman" w:eastAsia="Times New Roman" w:cs="Times New Roman"/>
          <w:lang w:eastAsia="sv-SE"/>
        </w:rPr>
      </w:pPr>
      <w:r w:rsidRPr="00EC6763">
        <w:rPr>
          <w:rFonts w:eastAsia="Times New Roman"/>
          <w:lang w:eastAsia="sv-SE"/>
        </w:rPr>
        <w:t xml:space="preserve">Människor som hålls i förvar är särskilt utsatta. De kan lida av trauman från krig, tortyr och förföljelse, psykisk ohälsa eller andra hälsoproblem som förvärras i en sluten miljö. </w:t>
      </w:r>
      <w:r w:rsidRPr="003872D6">
        <w:rPr>
          <w:rFonts w:eastAsia="Times New Roman"/>
          <w:spacing w:val="-2"/>
          <w:lang w:eastAsia="sv-SE"/>
        </w:rPr>
        <w:t>De lever dessutom med en stor osäkerhet inför framtiden och har inte möjlighet att träffa</w:t>
      </w:r>
      <w:r w:rsidRPr="003872D6">
        <w:rPr>
          <w:rFonts w:eastAsia="Times New Roman"/>
          <w:spacing w:val="-1"/>
          <w:lang w:eastAsia="sv-SE"/>
        </w:rPr>
        <w:t xml:space="preserve"> familjemedlemmar och anhöriga under normala former. Förvarstagna lever därmed</w:t>
      </w:r>
      <w:r w:rsidRPr="00EC6763">
        <w:rPr>
          <w:rFonts w:eastAsia="Times New Roman"/>
          <w:lang w:eastAsia="sv-SE"/>
        </w:rPr>
        <w:t xml:space="preserve"> i en utsatthet som är djupt påfrestande och </w:t>
      </w:r>
      <w:r w:rsidR="00B7508D">
        <w:rPr>
          <w:rFonts w:eastAsia="Times New Roman"/>
          <w:lang w:eastAsia="sv-SE"/>
        </w:rPr>
        <w:t xml:space="preserve">som </w:t>
      </w:r>
      <w:r w:rsidRPr="00EC6763">
        <w:rPr>
          <w:rFonts w:eastAsia="Times New Roman"/>
          <w:lang w:eastAsia="sv-SE"/>
        </w:rPr>
        <w:t>riskerar att leda till psykiska och fysiska problem.</w:t>
      </w:r>
    </w:p>
    <w:p w:rsidRPr="00EC6763" w:rsidR="00EC6763" w:rsidP="003872D6" w:rsidRDefault="00EC6763" w14:paraId="1754E41D" w14:textId="0B2ACD89">
      <w:pPr>
        <w:rPr>
          <w:rFonts w:ascii="Times New Roman" w:hAnsi="Times New Roman" w:eastAsia="Times New Roman" w:cs="Times New Roman"/>
          <w:lang w:eastAsia="sv-SE"/>
        </w:rPr>
      </w:pPr>
      <w:r w:rsidRPr="00EC6763">
        <w:rPr>
          <w:rFonts w:eastAsia="Times New Roman"/>
          <w:lang w:eastAsia="sv-SE"/>
        </w:rPr>
        <w:t>Mot denna bakgrund är det avgörande att förvaren utformas som trygga, humana platser, där ordning och säkerhet råder utan att miljön påminner om ett fängelse. Förvarstagna behöver inte fler kontrollåtgärder som ökar deras utsatthet och inskränker deras privatliv – de behöver ökad rättssäkerhet, stöd, information, goda relationer med personalen och en miljö där deras rättigheter värnas och respekteras.</w:t>
      </w:r>
    </w:p>
    <w:p w:rsidRPr="00EC6763" w:rsidR="00EC6763" w:rsidP="003872D6" w:rsidRDefault="00EC6763" w14:paraId="425C68AE" w14:textId="4A01068E">
      <w:pPr>
        <w:rPr>
          <w:rFonts w:eastAsia="Times New Roman"/>
          <w:lang w:eastAsia="sv-SE"/>
        </w:rPr>
      </w:pPr>
      <w:r w:rsidRPr="00EC6763">
        <w:rPr>
          <w:rFonts w:eastAsia="Times New Roman"/>
          <w:lang w:eastAsia="sv-SE"/>
        </w:rPr>
        <w:lastRenderedPageBreak/>
        <w:t>Miljöpartiet är kritisk</w:t>
      </w:r>
      <w:r w:rsidR="00B7508D">
        <w:rPr>
          <w:rFonts w:eastAsia="Times New Roman"/>
          <w:lang w:eastAsia="sv-SE"/>
        </w:rPr>
        <w:t>t</w:t>
      </w:r>
      <w:r w:rsidRPr="00EC6763">
        <w:rPr>
          <w:rFonts w:eastAsia="Times New Roman"/>
          <w:lang w:eastAsia="sv-SE"/>
        </w:rPr>
        <w:t xml:space="preserve"> till regeringens breda ansats att införa utökade tvångs- och kontrollåtgärder inne på förvaren, genom </w:t>
      </w:r>
      <w:r w:rsidR="00B7508D">
        <w:rPr>
          <w:rFonts w:eastAsia="Times New Roman"/>
          <w:lang w:eastAsia="sv-SE"/>
        </w:rPr>
        <w:t>bl.a.</w:t>
      </w:r>
      <w:r w:rsidRPr="00EC6763">
        <w:rPr>
          <w:rFonts w:eastAsia="Times New Roman"/>
          <w:lang w:eastAsia="sv-SE"/>
        </w:rPr>
        <w:t xml:space="preserve"> kroppsvisitationer, rumsvisitationer och övervakning av privata besök. Dessa åtgärder riskerar att få negativa effekter på de förvarstagnas välbefinnande och trygghet samt </w:t>
      </w:r>
      <w:r w:rsidR="00B7508D">
        <w:rPr>
          <w:rFonts w:eastAsia="Times New Roman"/>
          <w:lang w:eastAsia="sv-SE"/>
        </w:rPr>
        <w:t xml:space="preserve">att </w:t>
      </w:r>
      <w:r w:rsidRPr="00EC6763">
        <w:rPr>
          <w:rFonts w:eastAsia="Times New Roman"/>
          <w:lang w:eastAsia="sv-SE"/>
        </w:rPr>
        <w:t>bryta ne</w:t>
      </w:r>
      <w:r w:rsidR="00B7508D">
        <w:rPr>
          <w:rFonts w:eastAsia="Times New Roman"/>
          <w:lang w:eastAsia="sv-SE"/>
        </w:rPr>
        <w:t>d</w:t>
      </w:r>
      <w:r w:rsidRPr="00EC6763">
        <w:rPr>
          <w:rFonts w:eastAsia="Times New Roman"/>
          <w:lang w:eastAsia="sv-SE"/>
        </w:rPr>
        <w:t xml:space="preserve"> förtroendet mellan personal och förvarstagna. Sammantaget ser vi med stor oro på att regeringens förslag i praktiken omvandlar förvaren till fängelselika institutioner, i strid med internationella riktlinjer. </w:t>
      </w:r>
    </w:p>
    <w:p w:rsidRPr="00EC6763" w:rsidR="00EC6763" w:rsidP="00EC6763" w:rsidRDefault="00EC6763" w14:paraId="17D57C11" w14:textId="77777777">
      <w:pPr>
        <w:pStyle w:val="Rubrik2"/>
        <w:rPr>
          <w:rFonts w:eastAsia="Times New Roman"/>
          <w:b/>
          <w:bCs/>
          <w:lang w:eastAsia="sv-SE"/>
        </w:rPr>
      </w:pPr>
      <w:r w:rsidRPr="00EC6763">
        <w:rPr>
          <w:rFonts w:eastAsia="Times New Roman"/>
          <w:lang w:eastAsia="sv-SE"/>
        </w:rPr>
        <w:t>Nej till fler förvarsplatser</w:t>
      </w:r>
    </w:p>
    <w:p w:rsidRPr="00EC6763" w:rsidR="00EC6763" w:rsidP="007F01A8" w:rsidRDefault="00EC6763" w14:paraId="0E8105D0" w14:textId="3E457E07">
      <w:pPr>
        <w:pStyle w:val="Normalutanindragellerluft"/>
        <w:rPr>
          <w:rFonts w:eastAsia="Times New Roman"/>
          <w:lang w:eastAsia="sv-SE"/>
        </w:rPr>
      </w:pPr>
      <w:r w:rsidRPr="00EC6763">
        <w:rPr>
          <w:rFonts w:eastAsia="Times New Roman"/>
          <w:lang w:eastAsia="sv-SE"/>
        </w:rPr>
        <w:t>Vi har på senare tid sett en utveckling där fler människor frihetsberövas utan brotts</w:t>
      </w:r>
      <w:r w:rsidR="003872D6">
        <w:rPr>
          <w:rFonts w:eastAsia="Times New Roman"/>
          <w:lang w:eastAsia="sv-SE"/>
        </w:rPr>
        <w:softHyphen/>
      </w:r>
      <w:r w:rsidRPr="00EC6763">
        <w:rPr>
          <w:rFonts w:eastAsia="Times New Roman"/>
          <w:lang w:eastAsia="sv-SE"/>
        </w:rPr>
        <w:t xml:space="preserve">misstanke, ibland på godtyckliga grunder och under lång tid. Att </w:t>
      </w:r>
      <w:r w:rsidR="00B7508D">
        <w:rPr>
          <w:rFonts w:eastAsia="Times New Roman"/>
          <w:lang w:eastAsia="sv-SE"/>
        </w:rPr>
        <w:t>ta</w:t>
      </w:r>
      <w:r w:rsidRPr="00EC6763">
        <w:rPr>
          <w:rFonts w:eastAsia="Times New Roman"/>
          <w:lang w:eastAsia="sv-SE"/>
        </w:rPr>
        <w:t xml:space="preserve"> människor </w:t>
      </w:r>
      <w:r w:rsidR="00B7508D">
        <w:rPr>
          <w:rFonts w:eastAsia="Times New Roman"/>
          <w:lang w:eastAsia="sv-SE"/>
        </w:rPr>
        <w:t xml:space="preserve">i förvar </w:t>
      </w:r>
      <w:r w:rsidRPr="00EC6763">
        <w:rPr>
          <w:rFonts w:eastAsia="Times New Roman"/>
          <w:lang w:eastAsia="sv-SE"/>
        </w:rPr>
        <w:t xml:space="preserve">är ett allvarligt ingrepp i den personliga friheten och bör endast användas som en sista utväg, aldrig en rutinåtgärd. Vi anser att mindre ingripande åtgärder, såsom uppsikt, bör användas i större utsträckning och i första hand, hellre än förvar. Detta skulle inte bara vara mer kostnadseffektivt utan också mer i linje med en human och rättssäker </w:t>
      </w:r>
      <w:proofErr w:type="spellStart"/>
      <w:r w:rsidRPr="00EC6763">
        <w:rPr>
          <w:rFonts w:eastAsia="Times New Roman"/>
          <w:lang w:eastAsia="sv-SE"/>
        </w:rPr>
        <w:t>migrationspolitik</w:t>
      </w:r>
      <w:proofErr w:type="spellEnd"/>
      <w:r w:rsidRPr="00EC6763">
        <w:rPr>
          <w:rFonts w:eastAsia="Times New Roman"/>
          <w:lang w:eastAsia="sv-SE"/>
        </w:rPr>
        <w:t>.</w:t>
      </w:r>
    </w:p>
    <w:p w:rsidRPr="00EC6763" w:rsidR="00EC6763" w:rsidP="00EC6763" w:rsidRDefault="00EC6763" w14:paraId="5B360B64" w14:textId="7296E5E2">
      <w:pPr>
        <w:rPr>
          <w:rFonts w:eastAsia="Times New Roman"/>
          <w:kern w:val="0"/>
          <w:lang w:eastAsia="sv-SE"/>
        </w:rPr>
      </w:pPr>
      <w:r w:rsidRPr="00EC6763">
        <w:rPr>
          <w:rFonts w:eastAsia="Times New Roman"/>
          <w:color w:val="000000"/>
          <w:kern w:val="0"/>
          <w:lang w:eastAsia="sv-SE"/>
        </w:rPr>
        <w:t>Kostnaderna för förvaren har ökat snabbt. Samtidigt tyder flera granskningar och utredningar på brister i kompetensförsörjning, säkerhetsarbete och organisering av verksamheten. Det finns också stora brister vad gäller rättssäkerheten för förvarstagna. Att i detta läge utöka antalet förvarsplatser utan att först säkerställa att nuvarande verksamhet är rättssäker och välfungerande riskerar att leda till längre och godtyckliga frihetsberövanden, med ökade intrång i människors rättigheter som följd.</w:t>
      </w:r>
    </w:p>
    <w:p w:rsidRPr="00EC6763" w:rsidR="00EC6763" w:rsidP="00EC6763" w:rsidRDefault="00EC6763" w14:paraId="752CACF1" w14:textId="661DB931">
      <w:pPr>
        <w:rPr>
          <w:rFonts w:eastAsia="Times New Roman"/>
          <w:kern w:val="0"/>
          <w:lang w:eastAsia="sv-SE"/>
        </w:rPr>
      </w:pPr>
      <w:r w:rsidRPr="00EC6763">
        <w:rPr>
          <w:rFonts w:eastAsia="Times New Roman"/>
          <w:color w:val="000000"/>
          <w:kern w:val="0"/>
          <w:lang w:eastAsia="sv-SE"/>
        </w:rPr>
        <w:t>Miljöpartiet menar att resurserna i</w:t>
      </w:r>
      <w:r w:rsidR="00B7508D">
        <w:rPr>
          <w:rFonts w:eastAsia="Times New Roman"/>
          <w:color w:val="000000"/>
          <w:kern w:val="0"/>
          <w:lang w:eastAsia="sv-SE"/>
        </w:rPr>
        <w:t xml:space="preserve"> </w:t>
      </w:r>
      <w:r w:rsidRPr="00EC6763">
        <w:rPr>
          <w:rFonts w:eastAsia="Times New Roman"/>
          <w:color w:val="000000"/>
          <w:kern w:val="0"/>
          <w:lang w:eastAsia="sv-SE"/>
        </w:rPr>
        <w:t xml:space="preserve">stället bör riktas mot att förbättra kvaliteten i befintliga förvar, öka transparensen, stärka rättssäkerheten och utveckla alternativa åtgärder som uppsikt. En sådan inriktning skulle vara mer i linje med en human och rättssäker </w:t>
      </w:r>
      <w:proofErr w:type="spellStart"/>
      <w:r w:rsidRPr="00EC6763">
        <w:rPr>
          <w:rFonts w:eastAsia="Times New Roman"/>
          <w:color w:val="000000"/>
          <w:kern w:val="0"/>
          <w:lang w:eastAsia="sv-SE"/>
        </w:rPr>
        <w:t>migrationspolitik</w:t>
      </w:r>
      <w:proofErr w:type="spellEnd"/>
      <w:r w:rsidRPr="00EC6763">
        <w:rPr>
          <w:rFonts w:eastAsia="Times New Roman"/>
          <w:color w:val="000000"/>
          <w:kern w:val="0"/>
          <w:lang w:eastAsia="sv-SE"/>
        </w:rPr>
        <w:t>.</w:t>
      </w:r>
    </w:p>
    <w:p w:rsidRPr="00EC6763" w:rsidR="00EC6763" w:rsidP="00EC6763" w:rsidRDefault="00EC6763" w14:paraId="509E0BFB" w14:textId="4DF38107">
      <w:pPr>
        <w:pStyle w:val="Rubrik2"/>
        <w:rPr>
          <w:rFonts w:eastAsia="Times New Roman"/>
          <w:b/>
          <w:bCs/>
          <w:lang w:eastAsia="sv-SE"/>
        </w:rPr>
      </w:pPr>
      <w:r>
        <w:rPr>
          <w:rFonts w:eastAsia="Times New Roman"/>
          <w:lang w:eastAsia="sv-SE"/>
        </w:rPr>
        <w:t>S</w:t>
      </w:r>
      <w:r w:rsidRPr="00EC6763">
        <w:rPr>
          <w:rFonts w:eastAsia="Times New Roman"/>
          <w:lang w:eastAsia="sv-SE"/>
        </w:rPr>
        <w:t>tärk säkerheten vid inpassering – men skydda också den personliga integriteten</w:t>
      </w:r>
    </w:p>
    <w:p w:rsidRPr="00EC6763" w:rsidR="00EC6763" w:rsidP="003872D6" w:rsidRDefault="00EC6763" w14:paraId="2811E390" w14:textId="612F96A9">
      <w:pPr>
        <w:pStyle w:val="Normalutanindragellerluft"/>
        <w:rPr>
          <w:rFonts w:eastAsia="Times New Roman"/>
          <w:lang w:eastAsia="sv-SE"/>
        </w:rPr>
      </w:pPr>
      <w:r w:rsidRPr="00EC6763">
        <w:rPr>
          <w:rFonts w:eastAsia="Times New Roman"/>
          <w:lang w:eastAsia="sv-SE"/>
        </w:rPr>
        <w:t>Det främsta behovet bakom regeringens förslag på skärpta tvångs-</w:t>
      </w:r>
      <w:r w:rsidR="00C16572">
        <w:rPr>
          <w:rFonts w:eastAsia="Times New Roman"/>
          <w:lang w:eastAsia="sv-SE"/>
        </w:rPr>
        <w:t xml:space="preserve"> </w:t>
      </w:r>
      <w:r w:rsidRPr="00EC6763">
        <w:rPr>
          <w:rFonts w:eastAsia="Times New Roman"/>
          <w:lang w:eastAsia="sv-SE"/>
        </w:rPr>
        <w:t>och kontrollåtgärder uppges vara problem med införsel av otillåtna föremål på förvaren. Vi konstaterar samtidigt att utredningen inte redogör för aktuell statistik eller tydlig</w:t>
      </w:r>
      <w:r w:rsidR="00C16572">
        <w:rPr>
          <w:rFonts w:eastAsia="Times New Roman"/>
          <w:lang w:eastAsia="sv-SE"/>
        </w:rPr>
        <w:t>t</w:t>
      </w:r>
      <w:r w:rsidRPr="00EC6763">
        <w:rPr>
          <w:rFonts w:eastAsia="Times New Roman"/>
          <w:lang w:eastAsia="sv-SE"/>
        </w:rPr>
        <w:t xml:space="preserve"> redovis</w:t>
      </w:r>
      <w:r w:rsidR="00C16572">
        <w:rPr>
          <w:rFonts w:eastAsia="Times New Roman"/>
          <w:lang w:eastAsia="sv-SE"/>
        </w:rPr>
        <w:t>ar</w:t>
      </w:r>
      <w:r w:rsidRPr="00EC6763">
        <w:rPr>
          <w:rFonts w:eastAsia="Times New Roman"/>
          <w:lang w:eastAsia="sv-SE"/>
        </w:rPr>
        <w:t xml:space="preserve"> hur vanligt förekommande det är att</w:t>
      </w:r>
      <w:r w:rsidR="00C16572">
        <w:rPr>
          <w:rFonts w:eastAsia="Times New Roman"/>
          <w:lang w:eastAsia="sv-SE"/>
        </w:rPr>
        <w:t xml:space="preserve"> </w:t>
      </w:r>
      <w:r w:rsidRPr="00EC6763">
        <w:rPr>
          <w:rFonts w:eastAsia="Times New Roman"/>
          <w:lang w:eastAsia="sv-SE"/>
        </w:rPr>
        <w:t xml:space="preserve">vapen och narkotika faktiskt smugglas in. Tillsammans med remissinstanser som Institutet för mänskliga rättigheter och Civil </w:t>
      </w:r>
      <w:proofErr w:type="spellStart"/>
      <w:r w:rsidRPr="00EC6763">
        <w:rPr>
          <w:rFonts w:eastAsia="Times New Roman"/>
          <w:lang w:eastAsia="sv-SE"/>
        </w:rPr>
        <w:t>Rights</w:t>
      </w:r>
      <w:proofErr w:type="spellEnd"/>
      <w:r w:rsidRPr="00EC6763">
        <w:rPr>
          <w:rFonts w:eastAsia="Times New Roman"/>
          <w:lang w:eastAsia="sv-SE"/>
        </w:rPr>
        <w:t xml:space="preserve"> </w:t>
      </w:r>
      <w:proofErr w:type="spellStart"/>
      <w:r w:rsidRPr="00EC6763">
        <w:rPr>
          <w:rFonts w:eastAsia="Times New Roman"/>
          <w:lang w:eastAsia="sv-SE"/>
        </w:rPr>
        <w:t>Defenders</w:t>
      </w:r>
      <w:proofErr w:type="spellEnd"/>
      <w:r w:rsidRPr="00EC6763">
        <w:rPr>
          <w:rFonts w:eastAsia="Times New Roman"/>
          <w:lang w:eastAsia="sv-SE"/>
        </w:rPr>
        <w:t xml:space="preserve"> ifrågasätter vi därför nödvändigheten av de många och omfattande åtgärder som enligt regeringen ska öka säkerheten vid förvaren.</w:t>
      </w:r>
    </w:p>
    <w:p w:rsidRPr="00EC6763" w:rsidR="00EC6763" w:rsidP="00EC6763" w:rsidRDefault="00EC6763" w14:paraId="16F3043A" w14:textId="651C94E4">
      <w:pPr>
        <w:rPr>
          <w:rFonts w:eastAsia="Times New Roman"/>
          <w:kern w:val="0"/>
          <w:lang w:eastAsia="sv-SE"/>
        </w:rPr>
      </w:pPr>
      <w:r w:rsidRPr="00EC6763">
        <w:rPr>
          <w:rFonts w:eastAsia="Times New Roman"/>
          <w:color w:val="000000"/>
          <w:kern w:val="0"/>
          <w:lang w:eastAsia="sv-SE"/>
        </w:rPr>
        <w:t xml:space="preserve">Migrationsverket har å sin sida påpekat att det under åren förekommit ordnings- och säkerhetsproblem på förvaren, i synnerhet kopplat till narkotika. Enligt myndigheten </w:t>
      </w:r>
      <w:r w:rsidRPr="003872D6">
        <w:rPr>
          <w:rFonts w:eastAsia="Times New Roman"/>
          <w:color w:val="000000"/>
          <w:spacing w:val="-1"/>
          <w:kern w:val="0"/>
          <w:lang w:eastAsia="sv-SE"/>
        </w:rPr>
        <w:t>handlar problemen i stort om införsel av droger och vapen, narkotikapåverkade individer</w:t>
      </w:r>
      <w:r w:rsidRPr="00EC6763">
        <w:rPr>
          <w:rFonts w:eastAsia="Times New Roman"/>
          <w:color w:val="000000"/>
          <w:kern w:val="0"/>
          <w:lang w:eastAsia="sv-SE"/>
        </w:rPr>
        <w:t xml:space="preserve"> och fall av försäljning av droger inne på förvaren. Migrationsverket uppger att otillåtna föremål främst förs in i samband med att förvarstagna anländer till förvaren eller genom besök. Dessa uppgifter har i viss mån bekräftats av Justitieombudsmannen i samband med inspektioner.</w:t>
      </w:r>
    </w:p>
    <w:p w:rsidRPr="00EC6763" w:rsidR="00EC6763" w:rsidP="00EC6763" w:rsidRDefault="00EC6763" w14:paraId="0B97EC7B" w14:textId="0B00B2D4">
      <w:pPr>
        <w:rPr>
          <w:rFonts w:eastAsia="Times New Roman"/>
          <w:kern w:val="0"/>
          <w:lang w:eastAsia="sv-SE"/>
        </w:rPr>
      </w:pPr>
      <w:r w:rsidRPr="00EC6763">
        <w:rPr>
          <w:rFonts w:eastAsia="Times New Roman"/>
          <w:color w:val="000000"/>
          <w:kern w:val="0"/>
          <w:lang w:eastAsia="sv-SE"/>
        </w:rPr>
        <w:t>Miljöpartiet har förståelse för att det finns reella problem inne på en del av förvaren. Införsel av otillåtna föremål såsom droger och vapen innebär risker för både förvars</w:t>
      </w:r>
      <w:r w:rsidR="003872D6">
        <w:rPr>
          <w:rFonts w:eastAsia="Times New Roman"/>
          <w:color w:val="000000"/>
          <w:kern w:val="0"/>
          <w:lang w:eastAsia="sv-SE"/>
        </w:rPr>
        <w:softHyphen/>
      </w:r>
      <w:r w:rsidRPr="00EC6763">
        <w:rPr>
          <w:rFonts w:eastAsia="Times New Roman"/>
          <w:color w:val="000000"/>
          <w:kern w:val="0"/>
          <w:lang w:eastAsia="sv-SE"/>
        </w:rPr>
        <w:t xml:space="preserve">tagna och personal och bidrar till en otrygg miljö. Vi är eniga i att förvaren måste vara </w:t>
      </w:r>
      <w:r w:rsidRPr="00EC6763">
        <w:rPr>
          <w:rFonts w:eastAsia="Times New Roman"/>
          <w:color w:val="000000"/>
          <w:kern w:val="0"/>
          <w:lang w:eastAsia="sv-SE"/>
        </w:rPr>
        <w:lastRenderedPageBreak/>
        <w:t>trygga platser, där ordning råder och där människor kan känna sig trygga och bemötta med tillit och respekt – inte som misstänkta eller kriminella. </w:t>
      </w:r>
    </w:p>
    <w:p w:rsidRPr="00EC6763" w:rsidR="00EC6763" w:rsidP="003872D6" w:rsidRDefault="00EC6763" w14:paraId="6BFE1C0C" w14:textId="1074A6D6">
      <w:pPr>
        <w:rPr>
          <w:rFonts w:eastAsia="Times New Roman"/>
          <w:lang w:eastAsia="sv-SE"/>
        </w:rPr>
      </w:pPr>
      <w:r w:rsidRPr="00EC6763">
        <w:rPr>
          <w:rFonts w:eastAsia="Times New Roman"/>
          <w:lang w:eastAsia="sv-SE"/>
        </w:rPr>
        <w:t>Samtidigt måste säkerheten upprätthållas på ett sätt som inte gör förvaren till anstaltsliknande institutioner. De säkerhetsfrämjande åtgärder som införs måste vara både träffsäkra och proportionerliga i förhållande till varje individs grundläggande rättigheter. Därför vill vi rikta in åtgärderna mot det faktiska problemet – själva införseln av otillåtna föremål vid inpassering till förvaren – snarare än mot de förvars</w:t>
      </w:r>
      <w:r w:rsidR="003872D6">
        <w:rPr>
          <w:rFonts w:eastAsia="Times New Roman"/>
          <w:lang w:eastAsia="sv-SE"/>
        </w:rPr>
        <w:softHyphen/>
      </w:r>
      <w:r w:rsidRPr="00EC6763">
        <w:rPr>
          <w:rFonts w:eastAsia="Times New Roman"/>
          <w:lang w:eastAsia="sv-SE"/>
        </w:rPr>
        <w:t xml:space="preserve">tagnas privatliv inne på förvaren. Vi anser att allmänna och effektiva kontroller vid inpassering, </w:t>
      </w:r>
      <w:r w:rsidR="00C16572">
        <w:rPr>
          <w:rFonts w:eastAsia="Times New Roman"/>
          <w:lang w:eastAsia="sv-SE"/>
        </w:rPr>
        <w:t>t.ex.</w:t>
      </w:r>
      <w:r w:rsidRPr="00EC6763">
        <w:rPr>
          <w:rFonts w:eastAsia="Times New Roman"/>
          <w:lang w:eastAsia="sv-SE"/>
        </w:rPr>
        <w:t xml:space="preserve"> genom larmbågar och röntgenkontroller av väskor och jackor, skulle förebygga mycket av problematiken som Migrationsverket och JO uppmärksammat, utan att inskränka människors integritet och privatliv. Säkerhetsåtgärder i form av larmbågar och röntgenkontroller förekommer i samband med inpassering till </w:t>
      </w:r>
      <w:r w:rsidR="00C16572">
        <w:rPr>
          <w:rFonts w:eastAsia="Times New Roman"/>
          <w:lang w:eastAsia="sv-SE"/>
        </w:rPr>
        <w:t>bl.a.</w:t>
      </w:r>
      <w:r w:rsidRPr="00EC6763">
        <w:rPr>
          <w:rFonts w:eastAsia="Times New Roman"/>
          <w:lang w:eastAsia="sv-SE"/>
        </w:rPr>
        <w:t xml:space="preserve"> butiker, flygplatser och domstolar. Det kan därmed argumenteras för att många människor någon gång genomgått den typen av säkerhetskontroll och att det uppfattas som en vanligt förekommande säkerhetsåtgärd. Det kan dessutom anses som en mindre ingripande åtgärd i den personliga integriteten än </w:t>
      </w:r>
      <w:r w:rsidR="00C16572">
        <w:rPr>
          <w:rFonts w:eastAsia="Times New Roman"/>
          <w:lang w:eastAsia="sv-SE"/>
        </w:rPr>
        <w:t>t.ex.</w:t>
      </w:r>
      <w:r w:rsidRPr="00EC6763">
        <w:rPr>
          <w:rFonts w:eastAsia="Times New Roman"/>
          <w:lang w:eastAsia="sv-SE"/>
        </w:rPr>
        <w:t xml:space="preserve"> manuell kroppsvisitation. Vi anser därutöver att denna typ av kontroll vid inpassering bör vara lika på alla förvar och lika för alla som tillträder förvaret, förvarstagna, besökare och personal. På så sätt blir kontrollen av införsel</w:t>
      </w:r>
      <w:r w:rsidR="00C16572">
        <w:rPr>
          <w:rFonts w:eastAsia="Times New Roman"/>
          <w:lang w:eastAsia="sv-SE"/>
        </w:rPr>
        <w:t>n</w:t>
      </w:r>
      <w:r w:rsidRPr="00EC6763">
        <w:rPr>
          <w:rFonts w:eastAsia="Times New Roman"/>
          <w:lang w:eastAsia="sv-SE"/>
        </w:rPr>
        <w:t xml:space="preserve"> mer omfattande samtidigt som behovet av de mest integritets</w:t>
      </w:r>
      <w:r w:rsidR="003872D6">
        <w:rPr>
          <w:rFonts w:eastAsia="Times New Roman"/>
          <w:lang w:eastAsia="sv-SE"/>
        </w:rPr>
        <w:softHyphen/>
      </w:r>
      <w:r w:rsidRPr="00EC6763">
        <w:rPr>
          <w:rFonts w:eastAsia="Times New Roman"/>
          <w:lang w:eastAsia="sv-SE"/>
        </w:rPr>
        <w:t>kränkande åtgärderna minskar. </w:t>
      </w:r>
    </w:p>
    <w:p w:rsidRPr="00EC6763" w:rsidR="00EC6763" w:rsidP="003872D6" w:rsidRDefault="00EC6763" w14:paraId="6870DB49" w14:textId="61574CFC">
      <w:pPr>
        <w:rPr>
          <w:rFonts w:eastAsia="Times New Roman"/>
          <w:lang w:eastAsia="sv-SE"/>
        </w:rPr>
      </w:pPr>
      <w:r w:rsidRPr="00EC6763">
        <w:rPr>
          <w:rFonts w:eastAsia="Times New Roman"/>
          <w:lang w:eastAsia="sv-SE"/>
        </w:rPr>
        <w:t>Miljöpartiet tar samtidigt till sig de</w:t>
      </w:r>
      <w:r w:rsidR="00C16572">
        <w:rPr>
          <w:rFonts w:eastAsia="Times New Roman"/>
          <w:lang w:eastAsia="sv-SE"/>
        </w:rPr>
        <w:t>t</w:t>
      </w:r>
      <w:r w:rsidRPr="00EC6763">
        <w:rPr>
          <w:rFonts w:eastAsia="Times New Roman"/>
          <w:lang w:eastAsia="sv-SE"/>
        </w:rPr>
        <w:t xml:space="preserve"> som flera remissinstanser uppmärksammar, om att utredningen inte redogör för aktuell statistik eller tydlig redovisning av hur vanligt förekommande det är att vapen och narkotika faktiskt smugglas in. Mot den bakgrunden föreslår vi att vårt förslag om att stärka kontrollen och säkerheten vid inpassering på förvaren utvärderas, för att undersöka om den typen av åtgärd får effekt på införseln av otillåtna föremål. Att införa ytterligare tvångs- och kontrollåtgärder, så</w:t>
      </w:r>
      <w:r w:rsidR="00C16572">
        <w:rPr>
          <w:rFonts w:eastAsia="Times New Roman"/>
          <w:lang w:eastAsia="sv-SE"/>
        </w:rPr>
        <w:t xml:space="preserve"> </w:t>
      </w:r>
      <w:r w:rsidRPr="00EC6763">
        <w:rPr>
          <w:rFonts w:eastAsia="Times New Roman"/>
          <w:lang w:eastAsia="sv-SE"/>
        </w:rPr>
        <w:t>som regeringen föreslår, utan att kunna visa på omfattningen av problemet är enligt Miljöpartiets uppfattning inte proportionerligt. Vi uppmanar regeringen att återkomma med en samlad redogörelse för hur omfattande problematiken med införsel av otillåtna föremål är på förvaren i</w:t>
      </w:r>
      <w:r w:rsidR="00C16572">
        <w:rPr>
          <w:rFonts w:eastAsia="Times New Roman"/>
          <w:lang w:eastAsia="sv-SE"/>
        </w:rPr>
        <w:t xml:space="preserve"> </w:t>
      </w:r>
      <w:r w:rsidRPr="00EC6763">
        <w:rPr>
          <w:rFonts w:eastAsia="Times New Roman"/>
          <w:lang w:eastAsia="sv-SE"/>
        </w:rPr>
        <w:t>dag.</w:t>
      </w:r>
    </w:p>
    <w:p w:rsidRPr="00EC6763" w:rsidR="00EC6763" w:rsidP="003872D6" w:rsidRDefault="00EC6763" w14:paraId="4C996A84" w14:textId="663110AB">
      <w:pPr>
        <w:rPr>
          <w:rFonts w:eastAsia="Times New Roman"/>
          <w:lang w:eastAsia="sv-SE"/>
        </w:rPr>
      </w:pPr>
      <w:r w:rsidRPr="00EC6763">
        <w:rPr>
          <w:rFonts w:eastAsia="Times New Roman"/>
          <w:lang w:eastAsia="sv-SE"/>
        </w:rPr>
        <w:t xml:space="preserve">Avslutningsvis anser vi att den bästa vägen för att skapa trygghet och säkerhet på förvaren </w:t>
      </w:r>
      <w:r w:rsidR="00C16572">
        <w:rPr>
          <w:rFonts w:eastAsia="Times New Roman"/>
          <w:lang w:eastAsia="sv-SE"/>
        </w:rPr>
        <w:t>är</w:t>
      </w:r>
      <w:r w:rsidRPr="00EC6763">
        <w:rPr>
          <w:rFonts w:eastAsia="Times New Roman"/>
          <w:lang w:eastAsia="sv-SE"/>
        </w:rPr>
        <w:t xml:space="preserve"> genom en dynamisk säkerhet – </w:t>
      </w:r>
      <w:r w:rsidR="00C16572">
        <w:rPr>
          <w:rFonts w:eastAsia="Times New Roman"/>
          <w:lang w:eastAsia="sv-SE"/>
        </w:rPr>
        <w:t>dvs.</w:t>
      </w:r>
      <w:r w:rsidRPr="00EC6763">
        <w:rPr>
          <w:rFonts w:eastAsia="Times New Roman"/>
          <w:lang w:eastAsia="sv-SE"/>
        </w:rPr>
        <w:t xml:space="preserve"> genom närvarande, utbildad och empatisk personal som bygger relationer och förebygger konflikter. Att investera i personalens kompetens och arbetsmiljö stärker tryggheten bättre än ökade tvångs</w:t>
      </w:r>
      <w:r w:rsidR="003872D6">
        <w:rPr>
          <w:rFonts w:eastAsia="Times New Roman"/>
          <w:lang w:eastAsia="sv-SE"/>
        </w:rPr>
        <w:softHyphen/>
      </w:r>
      <w:r w:rsidRPr="00EC6763">
        <w:rPr>
          <w:rFonts w:eastAsia="Times New Roman"/>
          <w:lang w:eastAsia="sv-SE"/>
        </w:rPr>
        <w:t xml:space="preserve">befogenheter. Förslag på sådana åtgärder framhålls även av </w:t>
      </w:r>
      <w:r w:rsidR="00153000">
        <w:rPr>
          <w:rFonts w:eastAsia="Times New Roman"/>
          <w:lang w:eastAsia="sv-SE"/>
        </w:rPr>
        <w:t>bl.a.</w:t>
      </w:r>
      <w:r w:rsidRPr="00EC6763">
        <w:rPr>
          <w:rFonts w:eastAsia="Times New Roman"/>
          <w:lang w:eastAsia="sv-SE"/>
        </w:rPr>
        <w:t xml:space="preserve"> Amnesty International, Asylrättscentrum och Institutet för mänskliga rättigheter. Regeringen bör återkomma med besked om hur den dynamiska säkerheten på förvaren kan stärkas.</w:t>
      </w:r>
    </w:p>
    <w:p w:rsidRPr="00EC6763" w:rsidR="00EC6763" w:rsidP="00EC6763" w:rsidRDefault="00EC6763" w14:paraId="3498327B" w14:textId="68C5140C">
      <w:pPr>
        <w:pStyle w:val="Rubrik2"/>
        <w:rPr>
          <w:rFonts w:eastAsia="Times New Roman"/>
          <w:b/>
          <w:bCs/>
          <w:lang w:eastAsia="sv-SE"/>
        </w:rPr>
      </w:pPr>
      <w:r w:rsidRPr="00EC6763">
        <w:rPr>
          <w:rFonts w:eastAsia="Times New Roman"/>
          <w:lang w:eastAsia="sv-SE"/>
        </w:rPr>
        <w:t>Ett grundläggande brott mot barnets rättigheter</w:t>
      </w:r>
    </w:p>
    <w:p w:rsidRPr="00EC6763" w:rsidR="00EC6763" w:rsidP="007F01A8" w:rsidRDefault="00EC6763" w14:paraId="0D1398D5" w14:textId="37B0C4D2">
      <w:pPr>
        <w:pStyle w:val="Normalutanindragellerluft"/>
        <w:rPr>
          <w:rFonts w:eastAsia="Times New Roman"/>
          <w:lang w:eastAsia="sv-SE"/>
        </w:rPr>
      </w:pPr>
      <w:r w:rsidRPr="00EC6763">
        <w:rPr>
          <w:rFonts w:eastAsia="Times New Roman"/>
          <w:lang w:eastAsia="sv-SE"/>
        </w:rPr>
        <w:t>Miljöpartiet är särskilt oroa</w:t>
      </w:r>
      <w:r w:rsidR="00153000">
        <w:rPr>
          <w:rFonts w:eastAsia="Times New Roman"/>
          <w:lang w:eastAsia="sv-SE"/>
        </w:rPr>
        <w:t>t</w:t>
      </w:r>
      <w:r w:rsidRPr="00EC6763">
        <w:rPr>
          <w:rFonts w:eastAsia="Times New Roman"/>
          <w:lang w:eastAsia="sv-SE"/>
        </w:rPr>
        <w:t xml:space="preserve"> över regeringens förslag i förhållande till barn och barnfamiljer. Varje gång ett barn hålls i förvar sker en allvarlig kränkning av barnets rättigheter enligt barnkonventionen, som är svensk lag. Barns hälsa, utveckling och känsla av trygghet skadas redan vid korta perioder av frihetsberövande. FN:s barnrättskommitté har upprepade gånger kritiserat frihetsberövande av barn på migrationsrättslig grund och uppmanat Sverige att helt förbjuda detta.</w:t>
      </w:r>
    </w:p>
    <w:p w:rsidRPr="00EC6763" w:rsidR="00EC6763" w:rsidP="00EC6763" w:rsidRDefault="00EC6763" w14:paraId="40F518C0" w14:textId="137B7C3E">
      <w:pPr>
        <w:rPr>
          <w:rFonts w:eastAsia="Times New Roman"/>
          <w:kern w:val="0"/>
          <w:lang w:eastAsia="sv-SE"/>
        </w:rPr>
      </w:pPr>
      <w:r w:rsidRPr="00EC6763">
        <w:rPr>
          <w:rFonts w:eastAsia="Times New Roman"/>
          <w:color w:val="000000"/>
          <w:kern w:val="0"/>
          <w:lang w:eastAsia="sv-SE"/>
        </w:rPr>
        <w:lastRenderedPageBreak/>
        <w:t xml:space="preserve">Barnombudsmannen har i sitt remissvar uttryckt oro över hur förvarsplaceringar kan påverka barn, både direkt och indirekt. De betonar att barn aldrig ska frihetsberövas på grund av migrationsstatus. Vidare konstaterar de att flera av de föreslagna åtgärderna saknar behovsprövning och att utredningen brister </w:t>
      </w:r>
      <w:r w:rsidRPr="00EC6763" w:rsidR="0061663C">
        <w:rPr>
          <w:rFonts w:eastAsia="Times New Roman"/>
          <w:color w:val="000000"/>
          <w:kern w:val="0"/>
          <w:lang w:eastAsia="sv-SE"/>
        </w:rPr>
        <w:t>i analysen</w:t>
      </w:r>
      <w:r w:rsidRPr="00EC6763">
        <w:rPr>
          <w:rFonts w:eastAsia="Times New Roman"/>
          <w:color w:val="000000"/>
          <w:kern w:val="0"/>
          <w:lang w:eastAsia="sv-SE"/>
        </w:rPr>
        <w:t xml:space="preserve"> av barnets bästa i enlighet med barnkonventionen.</w:t>
      </w:r>
    </w:p>
    <w:p w:rsidRPr="009C7314" w:rsidR="00EC6763" w:rsidP="009C7314" w:rsidRDefault="00EC6763" w14:paraId="66F49F48" w14:textId="3CD509EF">
      <w:pPr>
        <w:rPr>
          <w:rFonts w:eastAsia="Times New Roman"/>
          <w:kern w:val="0"/>
          <w:lang w:eastAsia="sv-SE"/>
        </w:rPr>
      </w:pPr>
      <w:r w:rsidRPr="00EC6763">
        <w:rPr>
          <w:rFonts w:eastAsia="Times New Roman"/>
          <w:color w:val="000000"/>
          <w:kern w:val="0"/>
          <w:lang w:eastAsia="sv-SE"/>
        </w:rPr>
        <w:t xml:space="preserve">Miljöpartiet har sedan länge krävt att barn och barnfamiljer helt ska undantas från placering i förvar. Förvar av barn måste förbjudas. Inget barn ska behöva vistas i ett låst boende utan möjlighet att frivilligt lämna det </w:t>
      </w:r>
      <w:r w:rsidR="00153000">
        <w:rPr>
          <w:rFonts w:eastAsia="Times New Roman"/>
          <w:color w:val="000000"/>
          <w:kern w:val="0"/>
          <w:lang w:eastAsia="sv-SE"/>
        </w:rPr>
        <w:t>–</w:t>
      </w:r>
      <w:r w:rsidRPr="00EC6763">
        <w:rPr>
          <w:rFonts w:eastAsia="Times New Roman"/>
          <w:color w:val="000000"/>
          <w:kern w:val="0"/>
          <w:lang w:eastAsia="sv-SE"/>
        </w:rPr>
        <w:t xml:space="preserve"> oavsett barnets eller föräldrarnas migrationsstatus. </w:t>
      </w:r>
    </w:p>
    <w:p w:rsidRPr="00EC6763" w:rsidR="00EC6763" w:rsidP="009C7314" w:rsidRDefault="00EC6763" w14:paraId="041D9559" w14:textId="33C35084">
      <w:pPr>
        <w:pStyle w:val="Rubrik2"/>
        <w:rPr>
          <w:rFonts w:eastAsia="Times New Roman"/>
          <w:b/>
          <w:bCs/>
          <w:lang w:eastAsia="sv-SE"/>
        </w:rPr>
      </w:pPr>
      <w:r w:rsidRPr="00EC6763">
        <w:rPr>
          <w:rFonts w:eastAsia="Times New Roman"/>
          <w:lang w:eastAsia="sv-SE"/>
        </w:rPr>
        <w:t>Regeringens retorik underminerar asylrättens legitimitet</w:t>
      </w:r>
    </w:p>
    <w:p w:rsidRPr="00EC6763" w:rsidR="00EC6763" w:rsidP="007F01A8" w:rsidRDefault="00EC6763" w14:paraId="0D9F7F78" w14:textId="69C3FADE">
      <w:pPr>
        <w:pStyle w:val="Normalutanindragellerluft"/>
        <w:rPr>
          <w:rFonts w:eastAsia="Times New Roman"/>
          <w:lang w:eastAsia="sv-SE"/>
        </w:rPr>
      </w:pPr>
      <w:r w:rsidRPr="00EC6763">
        <w:rPr>
          <w:rFonts w:eastAsia="Times New Roman"/>
          <w:lang w:eastAsia="sv-SE"/>
        </w:rPr>
        <w:t>Miljöpartiet ser med stor oro på den språkförskjutning som skett i regeringens beskrivning av asylsökande och förvarstagna. I denna proposition, liksom i andra politiska initiativ, går en röd tråd av misstänkliggörande och kriminalisering av människor som i själva verket söker skydd från krig, förtryck och klimatkatastrofer.</w:t>
      </w:r>
    </w:p>
    <w:p w:rsidRPr="009C7314" w:rsidR="009C7314" w:rsidP="009C7314" w:rsidRDefault="00EC6763" w14:paraId="173275A4" w14:textId="05D7D0AD">
      <w:pPr>
        <w:rPr>
          <w:rFonts w:eastAsia="Times New Roman"/>
          <w:kern w:val="0"/>
          <w:lang w:eastAsia="sv-SE"/>
        </w:rPr>
      </w:pPr>
      <w:r w:rsidRPr="00EC6763">
        <w:rPr>
          <w:rFonts w:eastAsia="Times New Roman"/>
          <w:color w:val="000000"/>
          <w:kern w:val="0"/>
          <w:lang w:eastAsia="sv-SE"/>
        </w:rPr>
        <w:t>Vi avvisar bestämt denna retorik. Sverige måste upprätthålla en tydlig skiljelinje mellan brottsbekämpning och migrationshantering. Att likställa asylsökande och förvarstagna med kriminella undergräver förtroendet för rättsstatens grundprinciper och riskerar att driva fram ett kallare och mer slutet samhälle.</w:t>
      </w:r>
    </w:p>
    <w:p w:rsidRPr="00EC6763" w:rsidR="00EC6763" w:rsidP="009C7314" w:rsidRDefault="00EC6763" w14:paraId="39DEAF2C" w14:textId="1E7C0758">
      <w:pPr>
        <w:pStyle w:val="Rubrik2"/>
        <w:rPr>
          <w:rFonts w:eastAsia="Times New Roman"/>
          <w:b/>
          <w:bCs/>
          <w:lang w:eastAsia="sv-SE"/>
        </w:rPr>
      </w:pPr>
      <w:r w:rsidRPr="00EC6763">
        <w:rPr>
          <w:rFonts w:eastAsia="Times New Roman"/>
          <w:lang w:eastAsia="sv-SE"/>
        </w:rPr>
        <w:t>Proportionalitet och rättssäkerhet måste vara vägledande</w:t>
      </w:r>
    </w:p>
    <w:p w:rsidRPr="00EC6763" w:rsidR="00EC6763" w:rsidP="007F01A8" w:rsidRDefault="00EC6763" w14:paraId="3D3D969E" w14:textId="53EADDE8">
      <w:pPr>
        <w:pStyle w:val="Normalutanindragellerluft"/>
        <w:rPr>
          <w:rFonts w:eastAsia="Times New Roman"/>
          <w:lang w:eastAsia="sv-SE"/>
        </w:rPr>
      </w:pPr>
      <w:r w:rsidRPr="00EC6763">
        <w:rPr>
          <w:rFonts w:eastAsia="Times New Roman"/>
          <w:lang w:eastAsia="sv-SE"/>
        </w:rPr>
        <w:t>Vi är kritiska till stora delar av propositionen men välkomnar regeringens förslag om att uttryckligen skriva in proportionalitetsprincipen i utlänningslagen. Det är en självklar rättssäkerhetsprincip att varje ingripande åtgärd från det offentliga ska vara nödvändig och stå i rimlig proportion till det syfte som eftersträvas. Att denna princip nu föreslås skrivas in i utlänningslagen är ett viktigt steg för att tydliggöra vilka krav som ska gälla för myndigheters tvångs- och kontrollåtgärder. </w:t>
      </w:r>
    </w:p>
    <w:p w:rsidR="00BB6339" w:rsidP="009C7314" w:rsidRDefault="00EC6763" w14:paraId="20806DB0" w14:textId="47E16B62">
      <w:pPr>
        <w:rPr>
          <w:rFonts w:eastAsia="Times New Roman"/>
          <w:color w:val="000000"/>
          <w:kern w:val="0"/>
          <w:lang w:eastAsia="sv-SE"/>
        </w:rPr>
      </w:pPr>
      <w:r w:rsidRPr="003872D6">
        <w:rPr>
          <w:rFonts w:eastAsia="Times New Roman"/>
          <w:color w:val="000000"/>
          <w:kern w:val="0"/>
          <w:lang w:eastAsia="sv-SE"/>
        </w:rPr>
        <w:t>Institutet för mänskliga rättigheter har i sitt remissvar avstyrkt förslagen i propositionen</w:t>
      </w:r>
      <w:r w:rsidRPr="00EC6763">
        <w:rPr>
          <w:rFonts w:eastAsia="Times New Roman"/>
          <w:color w:val="000000"/>
          <w:kern w:val="0"/>
          <w:lang w:eastAsia="sv-SE"/>
        </w:rPr>
        <w:t xml:space="preserve"> i sin helhet, med undantag för just införandet av proportionalitets</w:t>
      </w:r>
      <w:r w:rsidR="003872D6">
        <w:rPr>
          <w:rFonts w:eastAsia="Times New Roman"/>
          <w:color w:val="000000"/>
          <w:kern w:val="0"/>
          <w:lang w:eastAsia="sv-SE"/>
        </w:rPr>
        <w:softHyphen/>
      </w:r>
      <w:r w:rsidRPr="00EC6763">
        <w:rPr>
          <w:rFonts w:eastAsia="Times New Roman"/>
          <w:color w:val="000000"/>
          <w:kern w:val="0"/>
          <w:lang w:eastAsia="sv-SE"/>
        </w:rPr>
        <w:t>principen i utlänningslagen. De konstaterar att flera av de föreslagna åtgärderna inte lever upp till de krav på rättssäkerhet, förutsebarhet och effektivitet som följer av både svensk grundlag och internationella konventioner om mänskliga rättigheter. Vi delar uppfattningen att propositionen innehåller en mängd förslag som i praktiken under</w:t>
      </w:r>
      <w:r w:rsidR="003872D6">
        <w:rPr>
          <w:rFonts w:eastAsia="Times New Roman"/>
          <w:color w:val="000000"/>
          <w:kern w:val="0"/>
          <w:lang w:eastAsia="sv-SE"/>
        </w:rPr>
        <w:softHyphen/>
      </w:r>
      <w:r w:rsidRPr="00EC6763">
        <w:rPr>
          <w:rFonts w:eastAsia="Times New Roman"/>
          <w:color w:val="000000"/>
          <w:kern w:val="0"/>
          <w:lang w:eastAsia="sv-SE"/>
        </w:rPr>
        <w:t>gräver proportionalitetsprincipens innebörd. Flera av de föreslagna åtgärderna är långtgående, saknar tydlig behovsprövning och riskerar att drabba individer godtyckligt – särskilt personer som inte misstänks för brott men ändå frihetsberövas. Propositionen bryter därmed mot proportionalitetsprincipens anda och måste i huvudsak avslås.</w:t>
      </w:r>
    </w:p>
    <w:p w:rsidRPr="009C7314" w:rsidR="003872D6" w:rsidP="009C7314" w:rsidRDefault="003872D6" w14:paraId="2DE1666B" w14:textId="77777777">
      <w:pPr>
        <w:rPr>
          <w:rFonts w:eastAsia="Times New Roman"/>
          <w:kern w:val="0"/>
          <w:lang w:eastAsia="sv-SE"/>
        </w:rPr>
      </w:pPr>
    </w:p>
    <w:sdt>
      <w:sdtPr>
        <w:alias w:val="CC_Underskrifter"/>
        <w:tag w:val="CC_Underskrifter"/>
        <w:id w:val="583496634"/>
        <w:lock w:val="sdtContentLocked"/>
        <w:placeholder>
          <w:docPart w:val="B4068ED1B57A4FE793C779C349F99EC1"/>
        </w:placeholder>
      </w:sdtPr>
      <w:sdtEndPr/>
      <w:sdtContent>
        <w:p w:rsidR="007F01A8" w:rsidP="00EE6D6D" w:rsidRDefault="007F01A8" w14:paraId="1703BE7F" w14:textId="77777777"/>
        <w:p w:rsidRPr="008E0FE2" w:rsidR="004801AC" w:rsidP="00EE6D6D" w:rsidRDefault="003872D6" w14:paraId="70AB0AEE" w14:textId="3F0C6E7A"/>
      </w:sdtContent>
    </w:sdt>
    <w:tbl>
      <w:tblPr>
        <w:tblW w:w="5000" w:type="pct"/>
        <w:tblLook w:val="04A0" w:firstRow="1" w:lastRow="0" w:firstColumn="1" w:lastColumn="0" w:noHBand="0" w:noVBand="1"/>
        <w:tblCaption w:val="underskrifter"/>
      </w:tblPr>
      <w:tblGrid>
        <w:gridCol w:w="4252"/>
        <w:gridCol w:w="4252"/>
      </w:tblGrid>
      <w:tr w:rsidR="0084730E" w14:paraId="62DDC045" w14:textId="77777777">
        <w:trPr>
          <w:cantSplit/>
        </w:trPr>
        <w:tc>
          <w:tcPr>
            <w:tcW w:w="50" w:type="pct"/>
            <w:vAlign w:val="bottom"/>
          </w:tcPr>
          <w:p w:rsidR="0084730E" w:rsidRDefault="003872D6" w14:paraId="0D5EF029" w14:textId="77777777">
            <w:pPr>
              <w:pStyle w:val="Underskrifter"/>
              <w:spacing w:after="0"/>
            </w:pPr>
            <w:r>
              <w:t>Annika Hirvonen (MP)</w:t>
            </w:r>
          </w:p>
        </w:tc>
        <w:tc>
          <w:tcPr>
            <w:tcW w:w="50" w:type="pct"/>
            <w:vAlign w:val="bottom"/>
          </w:tcPr>
          <w:p w:rsidR="0084730E" w:rsidRDefault="0084730E" w14:paraId="0E300287" w14:textId="77777777">
            <w:pPr>
              <w:pStyle w:val="Underskrifter"/>
              <w:spacing w:after="0"/>
            </w:pPr>
          </w:p>
        </w:tc>
      </w:tr>
      <w:tr w:rsidR="0084730E" w14:paraId="2747BEA0" w14:textId="77777777">
        <w:trPr>
          <w:cantSplit/>
        </w:trPr>
        <w:tc>
          <w:tcPr>
            <w:tcW w:w="50" w:type="pct"/>
            <w:vAlign w:val="bottom"/>
          </w:tcPr>
          <w:p w:rsidR="0084730E" w:rsidRDefault="003872D6" w14:paraId="7025FEFD" w14:textId="77777777">
            <w:pPr>
              <w:pStyle w:val="Underskrifter"/>
              <w:spacing w:after="0"/>
            </w:pPr>
            <w:r>
              <w:t>Mats Berglund (MP)</w:t>
            </w:r>
          </w:p>
        </w:tc>
        <w:tc>
          <w:tcPr>
            <w:tcW w:w="50" w:type="pct"/>
            <w:vAlign w:val="bottom"/>
          </w:tcPr>
          <w:p w:rsidR="0084730E" w:rsidRDefault="003872D6" w14:paraId="7CB42DA3" w14:textId="77777777">
            <w:pPr>
              <w:pStyle w:val="Underskrifter"/>
              <w:spacing w:after="0"/>
            </w:pPr>
            <w:r>
              <w:t>Camilla Hansén (MP)</w:t>
            </w:r>
          </w:p>
        </w:tc>
      </w:tr>
      <w:tr w:rsidR="0084730E" w14:paraId="530E887E" w14:textId="77777777">
        <w:trPr>
          <w:cantSplit/>
        </w:trPr>
        <w:tc>
          <w:tcPr>
            <w:tcW w:w="50" w:type="pct"/>
            <w:vAlign w:val="bottom"/>
          </w:tcPr>
          <w:p w:rsidR="0084730E" w:rsidRDefault="003872D6" w14:paraId="0668D612" w14:textId="77777777">
            <w:pPr>
              <w:pStyle w:val="Underskrifter"/>
              <w:spacing w:after="0"/>
            </w:pPr>
            <w:r>
              <w:lastRenderedPageBreak/>
              <w:t>Jan Riise (MP)</w:t>
            </w:r>
          </w:p>
        </w:tc>
        <w:tc>
          <w:tcPr>
            <w:tcW w:w="50" w:type="pct"/>
            <w:vAlign w:val="bottom"/>
          </w:tcPr>
          <w:p w:rsidR="0084730E" w:rsidRDefault="003872D6" w14:paraId="7EE93120" w14:textId="77777777">
            <w:pPr>
              <w:pStyle w:val="Underskrifter"/>
              <w:spacing w:after="0"/>
            </w:pPr>
            <w:r>
              <w:t xml:space="preserve">Nils </w:t>
            </w:r>
            <w:r>
              <w:t>Seye Larsen (MP)</w:t>
            </w:r>
          </w:p>
        </w:tc>
      </w:tr>
      <w:tr w:rsidR="0084730E" w14:paraId="62E1F56D" w14:textId="77777777">
        <w:trPr>
          <w:cantSplit/>
        </w:trPr>
        <w:tc>
          <w:tcPr>
            <w:tcW w:w="50" w:type="pct"/>
            <w:vAlign w:val="bottom"/>
          </w:tcPr>
          <w:p w:rsidR="0084730E" w:rsidRDefault="003872D6" w14:paraId="6F972AF4" w14:textId="77777777">
            <w:pPr>
              <w:pStyle w:val="Underskrifter"/>
              <w:spacing w:after="0"/>
            </w:pPr>
            <w:r>
              <w:t>Ulrika Westerlund (MP)</w:t>
            </w:r>
          </w:p>
        </w:tc>
        <w:tc>
          <w:tcPr>
            <w:tcW w:w="50" w:type="pct"/>
            <w:vAlign w:val="bottom"/>
          </w:tcPr>
          <w:p w:rsidR="0084730E" w:rsidRDefault="0084730E" w14:paraId="1557C309" w14:textId="77777777">
            <w:pPr>
              <w:pStyle w:val="Underskrifter"/>
              <w:spacing w:after="0"/>
            </w:pPr>
          </w:p>
        </w:tc>
      </w:tr>
    </w:tbl>
    <w:p w:rsidR="0084730E" w:rsidRDefault="0084730E" w14:paraId="7A091193" w14:textId="77777777"/>
    <w:sectPr w:rsidR="0084730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6B1B" w14:textId="77777777" w:rsidR="00C5293E" w:rsidRDefault="00C5293E" w:rsidP="000C1CAD">
      <w:pPr>
        <w:spacing w:line="240" w:lineRule="auto"/>
      </w:pPr>
      <w:r>
        <w:separator/>
      </w:r>
    </w:p>
  </w:endnote>
  <w:endnote w:type="continuationSeparator" w:id="0">
    <w:p w14:paraId="731739E4" w14:textId="77777777" w:rsidR="00C5293E" w:rsidRDefault="00C529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F7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E2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0C19" w14:textId="607A12BF" w:rsidR="00262EA3" w:rsidRPr="00EE6D6D" w:rsidRDefault="00262EA3" w:rsidP="00EE6D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0B52" w14:textId="77777777" w:rsidR="00C5293E" w:rsidRDefault="00C5293E" w:rsidP="000C1CAD">
      <w:pPr>
        <w:spacing w:line="240" w:lineRule="auto"/>
      </w:pPr>
      <w:r>
        <w:separator/>
      </w:r>
    </w:p>
  </w:footnote>
  <w:footnote w:type="continuationSeparator" w:id="0">
    <w:p w14:paraId="27B3FB59" w14:textId="77777777" w:rsidR="00C5293E" w:rsidRDefault="00C529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A3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C48843" wp14:editId="24AC1B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501418" w14:textId="5C2593A0" w:rsidR="00262EA3" w:rsidRDefault="003872D6" w:rsidP="008103B5">
                          <w:pPr>
                            <w:jc w:val="right"/>
                          </w:pPr>
                          <w:sdt>
                            <w:sdtPr>
                              <w:alias w:val="CC_Noformat_Partikod"/>
                              <w:tag w:val="CC_Noformat_Partikod"/>
                              <w:id w:val="-53464382"/>
                              <w:text/>
                            </w:sdtPr>
                            <w:sdtEndPr/>
                            <w:sdtContent>
                              <w:r w:rsidR="00EC6763">
                                <w:t>MP</w:t>
                              </w:r>
                            </w:sdtContent>
                          </w:sdt>
                          <w:sdt>
                            <w:sdtPr>
                              <w:alias w:val="CC_Noformat_Partinummer"/>
                              <w:tag w:val="CC_Noformat_Partinummer"/>
                              <w:id w:val="-1709555926"/>
                              <w:text/>
                            </w:sdtPr>
                            <w:sdtEndPr/>
                            <w:sdtContent>
                              <w:r w:rsidR="007F01A8">
                                <w:t>064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C488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501418" w14:textId="5C2593A0" w:rsidR="00262EA3" w:rsidRDefault="003872D6" w:rsidP="008103B5">
                    <w:pPr>
                      <w:jc w:val="right"/>
                    </w:pPr>
                    <w:sdt>
                      <w:sdtPr>
                        <w:alias w:val="CC_Noformat_Partikod"/>
                        <w:tag w:val="CC_Noformat_Partikod"/>
                        <w:id w:val="-53464382"/>
                        <w:text/>
                      </w:sdtPr>
                      <w:sdtEndPr/>
                      <w:sdtContent>
                        <w:r w:rsidR="00EC6763">
                          <w:t>MP</w:t>
                        </w:r>
                      </w:sdtContent>
                    </w:sdt>
                    <w:sdt>
                      <w:sdtPr>
                        <w:alias w:val="CC_Noformat_Partinummer"/>
                        <w:tag w:val="CC_Noformat_Partinummer"/>
                        <w:id w:val="-1709555926"/>
                        <w:text/>
                      </w:sdtPr>
                      <w:sdtEndPr/>
                      <w:sdtContent>
                        <w:r w:rsidR="007F01A8">
                          <w:t>064</w:t>
                        </w:r>
                      </w:sdtContent>
                    </w:sdt>
                  </w:p>
                </w:txbxContent>
              </v:textbox>
              <w10:wrap anchorx="page"/>
            </v:shape>
          </w:pict>
        </mc:Fallback>
      </mc:AlternateContent>
    </w:r>
  </w:p>
  <w:p w14:paraId="543589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0333" w14:textId="77777777" w:rsidR="00262EA3" w:rsidRDefault="00262EA3" w:rsidP="008563AC">
    <w:pPr>
      <w:jc w:val="right"/>
    </w:pPr>
  </w:p>
  <w:p w14:paraId="6A379D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704A" w14:textId="77777777" w:rsidR="00262EA3" w:rsidRDefault="003872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9E46D4" wp14:editId="481038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C4732B" w14:textId="331145B9" w:rsidR="00262EA3" w:rsidRDefault="003872D6" w:rsidP="00A314CF">
    <w:pPr>
      <w:pStyle w:val="FSHNormal"/>
      <w:spacing w:before="40"/>
    </w:pPr>
    <w:sdt>
      <w:sdtPr>
        <w:alias w:val="CC_Noformat_Motionstyp"/>
        <w:tag w:val="CC_Noformat_Motionstyp"/>
        <w:id w:val="1162973129"/>
        <w:lock w:val="sdtContentLocked"/>
        <w15:appearance w15:val="hidden"/>
        <w:text/>
      </w:sdtPr>
      <w:sdtEndPr/>
      <w:sdtContent>
        <w:r w:rsidR="00EE6D6D">
          <w:t>Kommittémotion</w:t>
        </w:r>
      </w:sdtContent>
    </w:sdt>
    <w:r w:rsidR="00821B36">
      <w:t xml:space="preserve"> </w:t>
    </w:r>
    <w:sdt>
      <w:sdtPr>
        <w:alias w:val="CC_Noformat_Partikod"/>
        <w:tag w:val="CC_Noformat_Partikod"/>
        <w:id w:val="1471015553"/>
        <w:text/>
      </w:sdtPr>
      <w:sdtEndPr/>
      <w:sdtContent>
        <w:r w:rsidR="00EC6763">
          <w:t>MP</w:t>
        </w:r>
      </w:sdtContent>
    </w:sdt>
    <w:sdt>
      <w:sdtPr>
        <w:alias w:val="CC_Noformat_Partinummer"/>
        <w:tag w:val="CC_Noformat_Partinummer"/>
        <w:id w:val="-2014525982"/>
        <w:text/>
      </w:sdtPr>
      <w:sdtEndPr/>
      <w:sdtContent>
        <w:r w:rsidR="007F01A8">
          <w:t>064</w:t>
        </w:r>
      </w:sdtContent>
    </w:sdt>
  </w:p>
  <w:p w14:paraId="4282F982" w14:textId="77777777" w:rsidR="00262EA3" w:rsidRPr="008227B3" w:rsidRDefault="003872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AAD59B" w14:textId="6DE205F4" w:rsidR="00262EA3" w:rsidRPr="008227B3" w:rsidRDefault="003872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6D6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6D6D">
          <w:t>:3428</w:t>
        </w:r>
      </w:sdtContent>
    </w:sdt>
  </w:p>
  <w:p w14:paraId="75D16BEE" w14:textId="706079C6" w:rsidR="00262EA3" w:rsidRDefault="003872D6" w:rsidP="00E03A3D">
    <w:pPr>
      <w:pStyle w:val="Motionr"/>
    </w:pPr>
    <w:sdt>
      <w:sdtPr>
        <w:alias w:val="CC_Noformat_Avtext"/>
        <w:tag w:val="CC_Noformat_Avtext"/>
        <w:id w:val="-2020768203"/>
        <w:lock w:val="sdtContentLocked"/>
        <w15:appearance w15:val="hidden"/>
        <w:text/>
      </w:sdtPr>
      <w:sdtEndPr/>
      <w:sdtContent>
        <w:r w:rsidR="00EE6D6D">
          <w:t>av Annika Hirvonen m.fl. (MP)</w:t>
        </w:r>
      </w:sdtContent>
    </w:sdt>
  </w:p>
  <w:sdt>
    <w:sdtPr>
      <w:alias w:val="CC_Noformat_Rubtext"/>
      <w:tag w:val="CC_Noformat_Rubtext"/>
      <w:id w:val="-218060500"/>
      <w:lock w:val="sdtLocked"/>
      <w:text/>
    </w:sdtPr>
    <w:sdtEndPr/>
    <w:sdtContent>
      <w:p w14:paraId="7E267461" w14:textId="5399CBFE" w:rsidR="00262EA3" w:rsidRDefault="00EC6763" w:rsidP="00283E0F">
        <w:pPr>
          <w:pStyle w:val="FSHRub2"/>
        </w:pPr>
        <w:r>
          <w:t>med anledning av prop. 2024/25:161 Förbättrad ordning och säkerhet vid förvar</w:t>
        </w:r>
      </w:p>
    </w:sdtContent>
  </w:sdt>
  <w:sdt>
    <w:sdtPr>
      <w:alias w:val="CC_Boilerplate_3"/>
      <w:tag w:val="CC_Boilerplate_3"/>
      <w:id w:val="1606463544"/>
      <w:lock w:val="sdtContentLocked"/>
      <w15:appearance w15:val="hidden"/>
      <w:text w:multiLine="1"/>
    </w:sdtPr>
    <w:sdtEndPr/>
    <w:sdtContent>
      <w:p w14:paraId="244BB5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265D14"/>
    <w:multiLevelType w:val="multilevel"/>
    <w:tmpl w:val="15A00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67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000"/>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AFB"/>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2D6"/>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2EFF"/>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63C"/>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1A8"/>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30E"/>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31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05D"/>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08D"/>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572"/>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3E"/>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763"/>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D6D"/>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06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988866"/>
  <w15:chartTrackingRefBased/>
  <w15:docId w15:val="{31D9C750-5607-47B7-AECD-87AF8187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4685699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6437216">
      <w:bodyDiv w:val="1"/>
      <w:marLeft w:val="0"/>
      <w:marRight w:val="0"/>
      <w:marTop w:val="0"/>
      <w:marBottom w:val="0"/>
      <w:divBdr>
        <w:top w:val="none" w:sz="0" w:space="0" w:color="auto"/>
        <w:left w:val="none" w:sz="0" w:space="0" w:color="auto"/>
        <w:bottom w:val="none" w:sz="0" w:space="0" w:color="auto"/>
        <w:right w:val="none" w:sz="0" w:space="0" w:color="auto"/>
      </w:divBdr>
    </w:div>
    <w:div w:id="12904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4C1C0CBAA4C0E83585E70B0A90751"/>
        <w:category>
          <w:name w:val="Allmänt"/>
          <w:gallery w:val="placeholder"/>
        </w:category>
        <w:types>
          <w:type w:val="bbPlcHdr"/>
        </w:types>
        <w:behaviors>
          <w:behavior w:val="content"/>
        </w:behaviors>
        <w:guid w:val="{8CF0EFBD-4455-4C65-85E5-FF0239445F5D}"/>
      </w:docPartPr>
      <w:docPartBody>
        <w:p w:rsidR="00F2107E" w:rsidRDefault="00314095">
          <w:pPr>
            <w:pStyle w:val="BCA4C1C0CBAA4C0E83585E70B0A90751"/>
          </w:pPr>
          <w:r w:rsidRPr="005A0A93">
            <w:rPr>
              <w:rStyle w:val="Platshllartext"/>
            </w:rPr>
            <w:t>Förslag till riksdagsbeslut</w:t>
          </w:r>
        </w:p>
      </w:docPartBody>
    </w:docPart>
    <w:docPart>
      <w:docPartPr>
        <w:name w:val="4DB4FBF5F47546E7AE1FE38C55215497"/>
        <w:category>
          <w:name w:val="Allmänt"/>
          <w:gallery w:val="placeholder"/>
        </w:category>
        <w:types>
          <w:type w:val="bbPlcHdr"/>
        </w:types>
        <w:behaviors>
          <w:behavior w:val="content"/>
        </w:behaviors>
        <w:guid w:val="{C059DE7F-E0A3-49F4-9FBC-92FCE39F7C52}"/>
      </w:docPartPr>
      <w:docPartBody>
        <w:p w:rsidR="00F2107E" w:rsidRDefault="00314095">
          <w:pPr>
            <w:pStyle w:val="4DB4FBF5F47546E7AE1FE38C55215497"/>
          </w:pPr>
          <w:r w:rsidRPr="005A0A93">
            <w:rPr>
              <w:rStyle w:val="Platshllartext"/>
            </w:rPr>
            <w:t>Motivering</w:t>
          </w:r>
        </w:p>
      </w:docPartBody>
    </w:docPart>
    <w:docPart>
      <w:docPartPr>
        <w:name w:val="B4068ED1B57A4FE793C779C349F99EC1"/>
        <w:category>
          <w:name w:val="Allmänt"/>
          <w:gallery w:val="placeholder"/>
        </w:category>
        <w:types>
          <w:type w:val="bbPlcHdr"/>
        </w:types>
        <w:behaviors>
          <w:behavior w:val="content"/>
        </w:behaviors>
        <w:guid w:val="{6669C1CE-1D68-4F40-9AB4-259A673DAD3D}"/>
      </w:docPartPr>
      <w:docPartBody>
        <w:p w:rsidR="000E18A2" w:rsidRDefault="000E18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95"/>
    <w:rsid w:val="000E18A2"/>
    <w:rsid w:val="00314095"/>
    <w:rsid w:val="00F210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A4C1C0CBAA4C0E83585E70B0A90751">
    <w:name w:val="BCA4C1C0CBAA4C0E83585E70B0A90751"/>
  </w:style>
  <w:style w:type="paragraph" w:customStyle="1" w:styleId="4DB4FBF5F47546E7AE1FE38C55215497">
    <w:name w:val="4DB4FBF5F47546E7AE1FE38C55215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C63567-8513-4C45-9D84-4FC467F82667}"/>
</file>

<file path=customXml/itemProps2.xml><?xml version="1.0" encoding="utf-8"?>
<ds:datastoreItem xmlns:ds="http://schemas.openxmlformats.org/officeDocument/2006/customXml" ds:itemID="{D8E848EC-B6C2-4F7C-B071-582CF673E8AC}"/>
</file>

<file path=customXml/itemProps3.xml><?xml version="1.0" encoding="utf-8"?>
<ds:datastoreItem xmlns:ds="http://schemas.openxmlformats.org/officeDocument/2006/customXml" ds:itemID="{51162C22-6A51-4D44-B7F1-BFC05A94970D}"/>
</file>

<file path=docProps/app.xml><?xml version="1.0" encoding="utf-8"?>
<Properties xmlns="http://schemas.openxmlformats.org/officeDocument/2006/extended-properties" xmlns:vt="http://schemas.openxmlformats.org/officeDocument/2006/docPropsVTypes">
  <Template>Normal</Template>
  <TotalTime>19</TotalTime>
  <Pages>5</Pages>
  <Words>1612</Words>
  <Characters>9870</Characters>
  <Application>Microsoft Office Word</Application>
  <DocSecurity>0</DocSecurity>
  <Lines>161</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MP064 med anledning av prop  2024 25 161 Ökad ordning och säkerhet vid förvar</vt:lpstr>
      <vt:lpstr>
      </vt:lpstr>
    </vt:vector>
  </TitlesOfParts>
  <Company>Sveriges riksdag</Company>
  <LinksUpToDate>false</LinksUpToDate>
  <CharactersWithSpaces>11439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