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527C6" w:rsidRDefault="00A527C6">
            <w:pPr>
              <w:pStyle w:val="HuvudRubrik"/>
            </w:pPr>
            <w:bookmarkStart w:id="0" w:name="BetänkandeRubrik"/>
            <w:bookmarkEnd w:id="0"/>
            <w:r>
              <w:t>Utrikesutskottets betänkande</w:t>
            </w:r>
            <w:r w:rsidR="00514A2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013678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527C6" w:rsidRDefault="00A527C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51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527C6" w:rsidRDefault="00A527C6">
                            <w:pPr>
                              <w:pStyle w:val="Logo"/>
                            </w:pPr>
                            <w:r>
                              <w:object w:dxaOrig="840" w:dyaOrig="1545">
                                <v:shape id="_x0000_i1025" type="#_x0000_t75" style="width:41.55pt;height:77.15pt" fillcolor="window">
                                  <v:imagedata r:id="rId7" o:title=""/>
                                </v:shape>
                                <o:OLEObject Type="Embed" ProgID="Word.Picture.8" ShapeID="_x0000_i1025" DrawAspect="Content" ObjectID="_1827340519" r:id="rId9"/>
                              </w:object>
                            </w:r>
                          </w:p>
                        </w:txbxContent>
                      </v:textbox>
                      <w10:wrap anchorx="page" anchory="page"/>
                    </v:shape>
                  </w:pict>
                </mc:Fallback>
              </mc:AlternateContent>
            </w:r>
          </w:p>
          <w:p w:rsidR="00A527C6" w:rsidRDefault="00A527C6">
            <w:pPr>
              <w:pStyle w:val="HuvudRubrikRad2"/>
            </w:pPr>
            <w:bookmarkStart w:id="15" w:name="BetänkandeNr"/>
            <w:bookmarkEnd w:id="15"/>
            <w:r>
              <w:t>1998/99:UU9</w:t>
            </w:r>
          </w:p>
          <w:p w:rsidR="00A527C6" w:rsidRDefault="00A527C6">
            <w:pPr>
              <w:pStyle w:val="BetnkandeRubrik"/>
            </w:pPr>
            <w:bookmarkStart w:id="16" w:name="Huvudrubrik"/>
            <w:bookmarkEnd w:id="16"/>
            <w:r>
              <w:t>Verksamheten inom Organisationen för säkerhet och samarbete i Europa (OSSE) under 1998</w:t>
            </w:r>
          </w:p>
        </w:tc>
        <w:tc>
          <w:tcPr>
            <w:tcW w:w="1559" w:type="dxa"/>
            <w:tcBorders>
              <w:bottom w:val="nil"/>
            </w:tcBorders>
          </w:tcPr>
          <w:p w:rsidR="00A527C6" w:rsidRDefault="00A527C6">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527C6" w:rsidRDefault="00A527C6">
            <w:pPr>
              <w:spacing w:before="40" w:after="900" w:line="280" w:lineRule="exact"/>
              <w:jc w:val="left"/>
              <w:rPr>
                <w:sz w:val="28"/>
              </w:rPr>
            </w:pPr>
          </w:p>
        </w:tc>
        <w:tc>
          <w:tcPr>
            <w:tcW w:w="1559" w:type="dxa"/>
          </w:tcPr>
          <w:p w:rsidR="00A527C6" w:rsidRDefault="00A527C6">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527C6" w:rsidRDefault="00A527C6">
            <w:pPr>
              <w:spacing w:before="40" w:after="900" w:line="280" w:lineRule="exact"/>
              <w:jc w:val="left"/>
              <w:rPr>
                <w:sz w:val="28"/>
              </w:rPr>
            </w:pPr>
          </w:p>
        </w:tc>
        <w:tc>
          <w:tcPr>
            <w:tcW w:w="1559" w:type="dxa"/>
            <w:tcBorders>
              <w:bottom w:val="single" w:sz="6" w:space="0" w:color="auto"/>
            </w:tcBorders>
          </w:tcPr>
          <w:p w:rsidR="00A527C6" w:rsidRDefault="00A527C6">
            <w:pPr>
              <w:pStyle w:val="rtal"/>
            </w:pPr>
            <w:r>
              <w:t>UU9</w:t>
            </w:r>
          </w:p>
        </w:tc>
      </w:tr>
      <w:tr w:rsidR="00000000">
        <w:tblPrEx>
          <w:tblCellMar>
            <w:top w:w="0" w:type="dxa"/>
            <w:bottom w:w="0" w:type="dxa"/>
          </w:tblCellMar>
        </w:tblPrEx>
        <w:trPr>
          <w:cantSplit/>
          <w:trHeight w:hRule="exact" w:val="660"/>
        </w:trPr>
        <w:tc>
          <w:tcPr>
            <w:tcW w:w="3012" w:type="dxa"/>
          </w:tcPr>
          <w:p w:rsidR="00A527C6" w:rsidRDefault="00A527C6">
            <w:pPr>
              <w:pStyle w:val="StatusSida1"/>
            </w:pPr>
          </w:p>
          <w:p w:rsidR="00A527C6" w:rsidRDefault="00A527C6">
            <w:pPr>
              <w:pStyle w:val="StatusSida1"/>
            </w:pPr>
          </w:p>
          <w:p w:rsidR="00A527C6" w:rsidRDefault="00A527C6">
            <w:pPr>
              <w:pStyle w:val="StatusSida1"/>
            </w:pPr>
          </w:p>
          <w:p w:rsidR="00A527C6" w:rsidRDefault="00A527C6">
            <w:pPr>
              <w:pStyle w:val="StatusSida1"/>
            </w:pPr>
          </w:p>
          <w:p w:rsidR="00A527C6" w:rsidRDefault="00A527C6">
            <w:pPr>
              <w:pStyle w:val="StatusSida1"/>
            </w:pPr>
          </w:p>
        </w:tc>
        <w:tc>
          <w:tcPr>
            <w:tcW w:w="3012" w:type="dxa"/>
          </w:tcPr>
          <w:p w:rsidR="00A527C6" w:rsidRDefault="00A527C6">
            <w:pPr>
              <w:pStyle w:val="UtskriftsdatumSida1"/>
              <w:rPr>
                <w:b/>
                <w:sz w:val="28"/>
              </w:rPr>
            </w:pPr>
          </w:p>
        </w:tc>
        <w:tc>
          <w:tcPr>
            <w:tcW w:w="1559" w:type="dxa"/>
          </w:tcPr>
          <w:p w:rsidR="00A527C6" w:rsidRDefault="00A527C6"/>
        </w:tc>
      </w:tr>
    </w:tbl>
    <w:p w:rsidR="00A527C6" w:rsidRDefault="00A527C6">
      <w:pPr>
        <w:pStyle w:val="Rubrik1"/>
        <w:spacing w:before="0"/>
      </w:pPr>
      <w:bookmarkStart w:id="17" w:name="_Toc448042886"/>
      <w:r>
        <w:t>Sammanfattning</w:t>
      </w:r>
      <w:bookmarkEnd w:id="17"/>
    </w:p>
    <w:p w:rsidR="00A527C6" w:rsidRDefault="00A527C6">
      <w:bookmarkStart w:id="18" w:name="Textstart"/>
      <w:bookmarkEnd w:id="18"/>
      <w:r>
        <w:t>I sina överväganden med anledning av regeringens skrivelse 1998/99:56 Redogörelse för verksamheten inom Organisationen för säkerhet och sama</w:t>
      </w:r>
      <w:r>
        <w:t>r</w:t>
      </w:r>
      <w:r>
        <w:t>bete i Europa (OSSE) under 1998 fäster utrikesutskottet särskild vikt vid den centrala roll OSSE genom sitt breda säkerhetsbegrepp och genom sitt arbet</w:t>
      </w:r>
      <w:r>
        <w:t>s</w:t>
      </w:r>
      <w:r>
        <w:t>sätt spelar i det europeiska säkerhetssamarbetet. Betydelsen av en s.k. säke</w:t>
      </w:r>
      <w:r>
        <w:t>r</w:t>
      </w:r>
      <w:r>
        <w:t>hetsstadga framhävs också. Enligt utskottets bedömning innebär den pågåe</w:t>
      </w:r>
      <w:r>
        <w:t>n</w:t>
      </w:r>
      <w:r>
        <w:t>de utvecklingen att organisationen kommer att få en central och betydelsefull roll i det europeiska säkerhetssamarbetet även framgent.</w:t>
      </w:r>
    </w:p>
    <w:p w:rsidR="00A527C6" w:rsidRDefault="00A527C6">
      <w:r>
        <w:t>Inga motioner har väckts med anledning av skrivelsen.</w:t>
      </w:r>
    </w:p>
    <w:p w:rsidR="00A527C6" w:rsidRDefault="00A527C6">
      <w:r>
        <w:t>Utskottet föreslår att riksdagen lägger skrivelsen till handlingarna.</w:t>
      </w:r>
    </w:p>
    <w:p w:rsidR="00A527C6" w:rsidRDefault="00A527C6">
      <w:pPr>
        <w:pStyle w:val="Rubrik1"/>
      </w:pPr>
      <w:r>
        <w:t>Skrivelsen</w:t>
      </w:r>
    </w:p>
    <w:p w:rsidR="00A527C6" w:rsidRDefault="00A527C6">
      <w:r>
        <w:t>Regeringen yrkar i skrivelse 1998/99:56 att riksdagen tar del av redogörelsen för verksamheten inom Organisationen för säkerhet och samarbete i Europa (OSSE) under 1998.</w:t>
      </w:r>
    </w:p>
    <w:p w:rsidR="00A527C6" w:rsidRDefault="00A527C6">
      <w:pPr>
        <w:pStyle w:val="Rubrik1"/>
      </w:pPr>
      <w:bookmarkStart w:id="19" w:name="_Toc448042889"/>
      <w:r>
        <w:t>Utskottet</w:t>
      </w:r>
      <w:bookmarkEnd w:id="19"/>
    </w:p>
    <w:p w:rsidR="00A527C6" w:rsidRDefault="00A527C6">
      <w:pPr>
        <w:pStyle w:val="Rubrik2"/>
        <w:spacing w:before="123"/>
      </w:pPr>
      <w:r>
        <w:t>Skrivelsens huvudsakliga innehåll</w:t>
      </w:r>
    </w:p>
    <w:p w:rsidR="00A527C6" w:rsidRDefault="00A527C6">
      <w:r>
        <w:t>I skrivelsen lämnar regeringen en redogörelse för verksamheten i Organis</w:t>
      </w:r>
      <w:r>
        <w:t>a</w:t>
      </w:r>
      <w:r>
        <w:t>tionen för säkerhet och samarbete i Europa (OSSE) under 1998. Med u</w:t>
      </w:r>
      <w:r>
        <w:t>t</w:t>
      </w:r>
      <w:r>
        <w:t>gångspunkt från ett historiskt perspektiv redovisas bl.a. de huvudfrågor som förväntas bli behandlade vid organisationens toppmöte den 18–19 november 1999 i Istanbul, inklusive den säkerhetsstadga som avses komma att definiera OSSE:s roll inför 2000-talet.</w:t>
      </w:r>
    </w:p>
    <w:p w:rsidR="00A527C6" w:rsidRDefault="00A527C6">
      <w:pPr>
        <w:pStyle w:val="Normaltindrag"/>
      </w:pPr>
      <w:r>
        <w:t>OSSE:s breda säkerhetsbegrepp är en grundpelare för organisationen. S</w:t>
      </w:r>
      <w:r>
        <w:t>ä</w:t>
      </w:r>
      <w:r>
        <w:t>kerhetsfrågor behandlas såväl som militärpolitiska frågor, ekonomiska och miljömässiga frågor samt frågor om den s.k. mänskliga dimensionen, dvs. demokrati och mänskliga rättigheter. Dessa olika aspekter redovisas som nära sammanlä</w:t>
      </w:r>
      <w:r>
        <w:t>n</w:t>
      </w:r>
      <w:r>
        <w:t xml:space="preserve">kade med varandra. </w:t>
      </w:r>
    </w:p>
    <w:p w:rsidR="00A527C6" w:rsidRDefault="00A527C6">
      <w:pPr>
        <w:pStyle w:val="Normaltindrag"/>
      </w:pPr>
      <w:r>
        <w:t>I ett avsnitt benämnt OSSE:s instrument redogörs för ordförandeskapet, sekretariatet, högkommissarien för nationella minoriteter, kontoret för dem</w:t>
      </w:r>
      <w:r>
        <w:t>o</w:t>
      </w:r>
      <w:r>
        <w:lastRenderedPageBreak/>
        <w:t>kratiska institutioner och mänskliga rättigheter (ODHIR), medierepresenta</w:t>
      </w:r>
      <w:r>
        <w:t>n</w:t>
      </w:r>
      <w:r>
        <w:t>ten samt den ekonomiske koordinatorn. OSSE:s parlamentariska församling och dess verksamhet ägnas ett särskilt kapitel.</w:t>
      </w:r>
    </w:p>
    <w:p w:rsidR="00A527C6" w:rsidRDefault="00A527C6">
      <w:pPr>
        <w:pStyle w:val="Normaltindrag"/>
      </w:pPr>
      <w:r>
        <w:t>I ett omfattande avsnitt redovisar regeringen organisationens fältverksa</w:t>
      </w:r>
      <w:r>
        <w:t>m</w:t>
      </w:r>
      <w:r>
        <w:t>het sådan den bedrivs i Baltikum, på Balkan och i en rad stater som fra</w:t>
      </w:r>
      <w:r>
        <w:t>m</w:t>
      </w:r>
      <w:r>
        <w:t>sprungit ur det tidigare Sovjetunionen.</w:t>
      </w:r>
    </w:p>
    <w:p w:rsidR="00A527C6" w:rsidRDefault="00A527C6">
      <w:pPr>
        <w:pStyle w:val="Normaltindrag"/>
      </w:pPr>
      <w:r>
        <w:t>Avslutningsvis redovisas hur OSSE-samarbetet bedrivs inom EU och i den nordiska kretsen, hur OSSE samverkar med andra organisationer samt org</w:t>
      </w:r>
      <w:r>
        <w:t>a</w:t>
      </w:r>
      <w:r>
        <w:t>nisationens ekonomiska förhållanden.</w:t>
      </w:r>
    </w:p>
    <w:p w:rsidR="00A527C6" w:rsidRDefault="00A527C6">
      <w:pPr>
        <w:pStyle w:val="Rubrik2"/>
      </w:pPr>
      <w:r>
        <w:t>Motionerna</w:t>
      </w:r>
    </w:p>
    <w:p w:rsidR="00A527C6" w:rsidRDefault="00A527C6">
      <w:r>
        <w:t>Inga motioner har väckts med anledning av skr</w:t>
      </w:r>
      <w:r>
        <w:t>i</w:t>
      </w:r>
      <w:r>
        <w:t>velsen.</w:t>
      </w:r>
    </w:p>
    <w:p w:rsidR="00A527C6" w:rsidRDefault="00A527C6">
      <w:pPr>
        <w:pStyle w:val="Rubrik2"/>
      </w:pPr>
      <w:r>
        <w:t>Utskottets överväganden</w:t>
      </w:r>
    </w:p>
    <w:p w:rsidR="00A527C6" w:rsidRDefault="00A527C6">
      <w:r>
        <w:t>Organisationen för säkerhet och samarbete i Europa (OSSE) har en viktig konfliktförebyggande roll, bl.a. genom fältverksamhet och den särskilde högkommissarien för nationella minoriteter.</w:t>
      </w:r>
    </w:p>
    <w:p w:rsidR="00A527C6" w:rsidRDefault="00A527C6">
      <w:pPr>
        <w:pStyle w:val="Normaltindrag"/>
      </w:pPr>
      <w:r>
        <w:t>OSSE har genom sitt breda säkerhetsbegrepp och genom sitt arbetssätt u</w:t>
      </w:r>
      <w:r>
        <w:t>t</w:t>
      </w:r>
      <w:r>
        <w:t>vecklats till en central aktör i det europeiska säkerhetsarbetet. Organisationen har därvidlag en rad komparativa fördelar: ett brett medlemskap, flexibilitet, en stark och snabbt växande fältorganisation och ett gemensamt agerande grundat på gemensamma normer. Detta var förutsättningen för den mycket betydelsefulla roll som OSSE tilldelades hösten 1998 i form av den verifik</w:t>
      </w:r>
      <w:r>
        <w:t>a</w:t>
      </w:r>
      <w:r>
        <w:t>tionsmission i Kosovo som avbröts i mars 1999. Även i den övriga fältver</w:t>
      </w:r>
      <w:r>
        <w:t>k</w:t>
      </w:r>
      <w:r>
        <w:t>samhet som beskrivs i regeringens skrivelse har organisation</w:t>
      </w:r>
      <w:r>
        <w:t>ens insatser varit betydande, om än inte så massmedialt uppmärksammade.</w:t>
      </w:r>
    </w:p>
    <w:p w:rsidR="00A527C6" w:rsidRDefault="00A527C6">
      <w:pPr>
        <w:pStyle w:val="Normaltindrag"/>
      </w:pPr>
      <w:r>
        <w:t>Inom ramen för OSSE, som har sin upprinnelse i diplomatkonferensen ESK (Konferensen om säkerhet och samarbete i Europa), bedrivs också förhandlingsverksamhet. Centralt i denna är för närvarande arbetet med en stadga för europeisk säkerhet för det tjugoförsta århundradet, den s.k. säke</w:t>
      </w:r>
      <w:r>
        <w:t>r</w:t>
      </w:r>
      <w:r>
        <w:t>hetsstadgan, som avses bli antagen vid OSSE:s toppmöte den 18–19 nove</w:t>
      </w:r>
      <w:r>
        <w:t>m</w:t>
      </w:r>
      <w:r>
        <w:t>ber 1999 i Istanbul. Enligt utskottets bedömning borde denna stadga kunna bidra till att stärka organisationens operativa förmåga. Utskottet ser det som angeläget att de resultat som tidigare uppnåtts inom ESK/OSSE, främst de som avspeglas i slutakten från toppmötet 1975 i Helsingfors och i Parissta</w:t>
      </w:r>
      <w:r>
        <w:t>d</w:t>
      </w:r>
      <w:r>
        <w:t>gan (1990), befästs och vidareutvecklas. Särskilt viktigt är perspektivet att frågor om demokrati, rättsstaten och de mänskliga rättighetern</w:t>
      </w:r>
      <w:r>
        <w:t>a är en angel</w:t>
      </w:r>
      <w:r>
        <w:t>ä</w:t>
      </w:r>
      <w:r>
        <w:t>genhet för alla stater och att detta har stor säkerhetspolitisk betydelse. Av stor betydelse är</w:t>
      </w:r>
      <w:r>
        <w:rPr>
          <w:i/>
        </w:rPr>
        <w:t xml:space="preserve"> </w:t>
      </w:r>
      <w:r>
        <w:t>också principen om att varje stat har rätten att själv välja säkerhet</w:t>
      </w:r>
      <w:r>
        <w:t>s</w:t>
      </w:r>
      <w:r>
        <w:t>politisk väg.</w:t>
      </w:r>
    </w:p>
    <w:p w:rsidR="00A527C6" w:rsidRDefault="00A527C6">
      <w:pPr>
        <w:pStyle w:val="Normaltindrag"/>
      </w:pPr>
      <w:r>
        <w:t>OSSE fick 1993 ställning i FN som regional organisation enligt FN-stadgan (kapitel VIII) och är sedan 1995 formellt en internationell organis</w:t>
      </w:r>
      <w:r>
        <w:t>a</w:t>
      </w:r>
      <w:r>
        <w:t>tion. Till skillnad från flertalet andra internationella organisationer bygger inte OSSE på en folkrättslig traktat, utan gjorda åtaganden är politiskt, inte juridiskt, bindande. Den radikala omvandlingen som skett under 1990-talet har inneburit en flexibel anpassning till utvecklingen i Europa och borgar för att organisationen kommer att få en central och betydelsefull roll i det eur</w:t>
      </w:r>
      <w:r>
        <w:t>o</w:t>
      </w:r>
      <w:r>
        <w:t>pei</w:t>
      </w:r>
      <w:r>
        <w:t>s</w:t>
      </w:r>
      <w:r>
        <w:t>ka säkerhetssamarbetet även framgent.</w:t>
      </w:r>
    </w:p>
    <w:p w:rsidR="00A527C6" w:rsidRDefault="00A527C6">
      <w:r>
        <w:t>Utskottet föreslår med det anförda att riksdagen lägger regeringens skrivelse 199</w:t>
      </w:r>
      <w:r>
        <w:t>8/99:56 Redogörelse för verksamheten inom Organisationen för säkerhet och samarbete i Europa (OSSE) under 1998 till handlingarna.</w:t>
      </w:r>
    </w:p>
    <w:p w:rsidR="00A527C6" w:rsidRDefault="00A527C6">
      <w:pPr>
        <w:pStyle w:val="Normaltindrag"/>
      </w:pPr>
    </w:p>
    <w:p w:rsidR="00A527C6" w:rsidRDefault="00A527C6">
      <w:pPr>
        <w:pStyle w:val="Rubrik2"/>
      </w:pPr>
      <w:bookmarkStart w:id="20" w:name="_Toc448042890"/>
      <w:r>
        <w:t>Hemställan</w:t>
      </w:r>
      <w:bookmarkEnd w:id="20"/>
    </w:p>
    <w:p w:rsidR="00A527C6" w:rsidRDefault="00A527C6">
      <w:r>
        <w:t>Utskottet hemställer</w:t>
      </w:r>
    </w:p>
    <w:p w:rsidR="00A527C6" w:rsidRDefault="00A527C6">
      <w:pPr>
        <w:pStyle w:val="hembetr"/>
      </w:pPr>
      <w:r>
        <w:t xml:space="preserve">beträffande </w:t>
      </w:r>
      <w:r>
        <w:rPr>
          <w:i/>
        </w:rPr>
        <w:t>skrivelse 1998/99:56</w:t>
      </w:r>
    </w:p>
    <w:p w:rsidR="00A527C6" w:rsidRDefault="00A527C6">
      <w:pPr>
        <w:pStyle w:val="hemtext"/>
      </w:pPr>
      <w:r>
        <w:t>att riksdagen lägger regeringens skrivelse 1998/99:56 Redogörelse för verksamheten inom Organisationen för säkerhet och samarbete i E</w:t>
      </w:r>
      <w:r>
        <w:t>u</w:t>
      </w:r>
      <w:r>
        <w:t>ropa (OSSE) under 1998 till handlingarna.</w:t>
      </w:r>
    </w:p>
    <w:p w:rsidR="00A527C6" w:rsidRDefault="00A527C6">
      <w:pPr>
        <w:pStyle w:val="Stockholm"/>
      </w:pPr>
      <w:r>
        <w:t>Stockholm den 6 maj 1999</w:t>
      </w:r>
    </w:p>
    <w:p w:rsidR="00A527C6" w:rsidRDefault="00A527C6">
      <w:pPr>
        <w:pStyle w:val="Vgnar"/>
      </w:pPr>
      <w:r>
        <w:t>På utrikesutskottets vägnar</w:t>
      </w:r>
    </w:p>
    <w:p w:rsidR="00A527C6" w:rsidRDefault="00A527C6">
      <w:pPr>
        <w:pStyle w:val="Ordfnamn"/>
      </w:pPr>
      <w:r>
        <w:t>Viola Furubjelke</w:t>
      </w:r>
    </w:p>
    <w:p w:rsidR="00A527C6" w:rsidRDefault="00A527C6">
      <w:pPr>
        <w:pStyle w:val="Deltagare"/>
      </w:pPr>
      <w:r>
        <w:t>I beslutet har deltagit: Viola Furubjelke (s), Göran Lennmarker (m), Sören Lekberg (s), Berndt Ekholm (s), Lars Ohly (v), Bertil Persson (m), Urban Ahlin (s), Liselotte Wågö (m), Carina Hägg (s), Agneta Brendt (s), Murad Artin (v), Jan Erik Ågren (kd), Sten Tolgfors (m), Marianne Samuelsson (mp), Marianne Andersson (c), Karl-Göran Biörsmark (fp) och Fanny Rizell (kd).</w:t>
      </w:r>
    </w:p>
    <w:p w:rsidR="00A527C6" w:rsidRDefault="00A527C6">
      <w:bookmarkStart w:id="21" w:name="Ordförande"/>
      <w:bookmarkStart w:id="22" w:name="Deltagare"/>
      <w:bookmarkStart w:id="23" w:name="Nästa_Reservation"/>
      <w:bookmarkEnd w:id="21"/>
      <w:bookmarkEnd w:id="22"/>
      <w:bookmarkEnd w:id="23"/>
    </w:p>
    <w:p w:rsidR="00A527C6" w:rsidRDefault="00A527C6">
      <w:pPr>
        <w:pStyle w:val="Normaltindrag"/>
      </w:pPr>
    </w:p>
    <w:p w:rsidR="00A527C6" w:rsidRDefault="00A527C6">
      <w:pPr>
        <w:pStyle w:val="Tryckort"/>
        <w:framePr w:wrap="around"/>
      </w:pPr>
      <w:r>
        <w:t>Elanders Gotab, Stockholm  1999</w:t>
      </w:r>
    </w:p>
    <w:p w:rsidR="00A527C6" w:rsidRDefault="00A527C6">
      <w:pPr>
        <w:pStyle w:val="Normaltindrag"/>
      </w:pPr>
    </w:p>
    <w:sectPr w:rsidR="00A527C6">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7C6" w:rsidRDefault="00A527C6">
      <w:pPr>
        <w:spacing w:before="0" w:line="240" w:lineRule="auto"/>
      </w:pPr>
      <w:r>
        <w:separator/>
      </w:r>
    </w:p>
  </w:endnote>
  <w:endnote w:type="continuationSeparator" w:id="0">
    <w:p w:rsidR="00A527C6" w:rsidRDefault="00A527C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7C6" w:rsidRDefault="00A527C6">
    <w:pPr>
      <w:pStyle w:val="SidfotH"/>
      <w:framePr w:wrap="around"/>
    </w:pPr>
    <w:r>
      <w:fldChar w:fldCharType="begin" w:fldLock="1"/>
    </w:r>
    <w:r>
      <w:instrText xml:space="preserve"> PAGE </w:instrText>
    </w:r>
    <w:r>
      <w:fldChar w:fldCharType="separate"/>
    </w:r>
    <w:r>
      <w:rPr>
        <w:noProof/>
      </w:rPr>
      <w:t>1</w:t>
    </w:r>
    <w:r>
      <w:fldChar w:fldCharType="end"/>
    </w:r>
  </w:p>
  <w:p w:rsidR="00A527C6" w:rsidRDefault="00A52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7C6" w:rsidRDefault="00A527C6">
      <w:pPr>
        <w:spacing w:before="0" w:line="240" w:lineRule="auto"/>
      </w:pPr>
      <w:r>
        <w:separator/>
      </w:r>
    </w:p>
  </w:footnote>
  <w:footnote w:type="continuationSeparator" w:id="0">
    <w:p w:rsidR="00A527C6" w:rsidRDefault="00A527C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7C6" w:rsidRDefault="00A527C6">
    <w:pPr>
      <w:pStyle w:val="SidhuvudKant"/>
      <w:framePr w:w="1985" w:h="2743" w:hRule="exact" w:wrap="around" w:vAnchor="page" w:hAnchor="page" w:x="7372" w:y="568" w:anchorLock="0"/>
    </w:pPr>
  </w:p>
  <w:p w:rsidR="00A527C6" w:rsidRDefault="00A527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pStyle w:val="Rubrik7"/>
      <w:lvlText w:val="%1.%2.%3.%4.%5.%6.%7"/>
      <w:legacy w:legacy="1" w:legacySpace="0" w:legacyIndent="0"/>
      <w:lvlJc w:val="left"/>
    </w:lvl>
    <w:lvl w:ilvl="7">
      <w:start w:val="1"/>
      <w:numFmt w:val="decimal"/>
      <w:pStyle w:val="Rubrik8"/>
      <w:lvlText w:val="%1.%2.%3.%4.%5.%6.%7.%8"/>
      <w:legacy w:legacy="1" w:legacySpace="0" w:legacyIndent="0"/>
      <w:lvlJc w:val="left"/>
    </w:lvl>
    <w:lvl w:ilvl="8">
      <w:start w:val="1"/>
      <w:numFmt w:val="decimal"/>
      <w:pStyle w:val="Rubrik9"/>
      <w:lvlText w:val="%1.%2.%3.%4.%5.%6.%7.%8.%9"/>
      <w:legacy w:legacy="1" w:legacySpace="0" w:legacyIndent="0"/>
      <w:lvlJc w:val="left"/>
    </w:lvl>
  </w:abstractNum>
  <w:num w:numId="1" w16cid:durableId="80878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5235C7"/>
    <w:rsid w:val="00514A27"/>
    <w:rsid w:val="005235C7"/>
    <w:rsid w:val="00A527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EC446-628D-44E6-870E-203A12B5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numPr>
        <w:ilvl w:val="6"/>
        <w:numId w:val="1"/>
      </w:numPr>
      <w:spacing w:before="240" w:after="60" w:line="240" w:lineRule="auto"/>
      <w:jc w:val="left"/>
      <w:outlineLvl w:val="6"/>
    </w:pPr>
    <w:rPr>
      <w:rFonts w:ascii="Arial" w:hAnsi="Arial"/>
      <w:sz w:val="25"/>
      <w:lang w:eastAsia="sv-SE"/>
    </w:rPr>
  </w:style>
  <w:style w:type="paragraph" w:styleId="Rubrik8">
    <w:name w:val="heading 8"/>
    <w:basedOn w:val="Normal"/>
    <w:next w:val="Normal"/>
    <w:qFormat/>
    <w:pPr>
      <w:numPr>
        <w:ilvl w:val="7"/>
        <w:numId w:val="1"/>
      </w:numPr>
      <w:spacing w:before="240" w:after="60" w:line="240" w:lineRule="auto"/>
      <w:jc w:val="left"/>
      <w:outlineLvl w:val="7"/>
    </w:pPr>
    <w:rPr>
      <w:rFonts w:ascii="Arial" w:hAnsi="Arial"/>
      <w:i/>
      <w:sz w:val="25"/>
      <w:lang w:eastAsia="sv-SE"/>
    </w:rPr>
  </w:style>
  <w:style w:type="paragraph" w:styleId="Rubrik9">
    <w:name w:val="heading 9"/>
    <w:basedOn w:val="Normal"/>
    <w:next w:val="Normal"/>
    <w:qFormat/>
    <w:pPr>
      <w:numPr>
        <w:ilvl w:val="8"/>
        <w:numId w:val="1"/>
      </w:numPr>
      <w:spacing w:before="240" w:after="60" w:line="240" w:lineRule="auto"/>
      <w:jc w:val="left"/>
      <w:outlineLvl w:val="8"/>
    </w:pPr>
    <w:rPr>
      <w:rFonts w:ascii="Arial" w:hAnsi="Arial"/>
      <w:b/>
      <w:i/>
      <w:sz w:val="18"/>
      <w:lang w:eastAsia="sv-S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 w:type="paragraph" w:customStyle="1" w:styleId="Propmedindrag">
    <w:name w:val="Prop. med indrag"/>
    <w:basedOn w:val="Proputanindrag"/>
    <w:pPr>
      <w:ind w:firstLine="227"/>
    </w:pPr>
  </w:style>
  <w:style w:type="paragraph" w:customStyle="1" w:styleId="Proprubrik">
    <w:name w:val="Prop. rubrik"/>
    <w:basedOn w:val="Proputanindrag"/>
    <w:next w:val="Proputanindrag"/>
    <w:pPr>
      <w:spacing w:before="80" w:after="240"/>
      <w:jc w:val="left"/>
    </w:pPr>
    <w:rPr>
      <w:sz w:val="34"/>
    </w:rPr>
  </w:style>
  <w:style w:type="paragraph" w:customStyle="1" w:styleId="Innehllsfrteckning">
    <w:name w:val="Innehållsförteckning"/>
    <w:basedOn w:val="Proputanindrag"/>
    <w:next w:val="Proputanindrag"/>
    <w:pPr>
      <w:spacing w:after="240"/>
      <w:jc w:val="left"/>
    </w:pPr>
    <w:rPr>
      <w:sz w:val="34"/>
    </w:r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pPr>
      <w:spacing w:before="0" w:line="240" w:lineRule="auto"/>
      <w:jc w:val="left"/>
    </w:pPr>
    <w:rPr>
      <w:sz w:val="48"/>
      <w:lang w:eastAsia="sv-SE"/>
    </w:rPr>
  </w:style>
  <w:style w:type="paragraph" w:customStyle="1" w:styleId="Propnamnunderskrift1">
    <w:name w:val="Prop. namnunderskrift 1"/>
    <w:basedOn w:val="Normal"/>
    <w:pPr>
      <w:tabs>
        <w:tab w:val="left" w:pos="2693"/>
      </w:tabs>
      <w:spacing w:before="600" w:after="360" w:line="240" w:lineRule="auto"/>
      <w:ind w:left="108"/>
      <w:jc w:val="left"/>
    </w:pPr>
    <w:rPr>
      <w:i/>
      <w:sz w:val="25"/>
      <w:lang w:eastAsia="sv-SE"/>
    </w:rPr>
  </w:style>
  <w:style w:type="paragraph" w:customStyle="1" w:styleId="Propnamnunderskrift2">
    <w:name w:val="Prop. namnunderskrift 2"/>
    <w:basedOn w:val="Normal"/>
    <w:pPr>
      <w:tabs>
        <w:tab w:val="left" w:pos="2693"/>
        <w:tab w:val="left" w:pos="7474"/>
      </w:tabs>
      <w:spacing w:before="0" w:line="240" w:lineRule="auto"/>
      <w:ind w:left="108" w:right="-2268"/>
      <w:jc w:val="left"/>
    </w:pPr>
    <w:rPr>
      <w:i/>
      <w:sz w:val="25"/>
      <w:lang w:eastAsia="sv-SE"/>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pPr>
      <w:spacing w:before="0" w:line="240" w:lineRule="auto"/>
      <w:jc w:val="left"/>
    </w:pPr>
    <w:rPr>
      <w:sz w:val="34"/>
      <w:lang w:eastAsia="sv-SE"/>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5155</Characters>
  <Application>Microsoft Office Word</Application>
  <DocSecurity>4</DocSecurity>
  <Lines>114</Lines>
  <Paragraphs>40</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Utrikesutskottets betänkande</vt:lpstr>
      <vt:lpstr>Sammanfattning</vt:lpstr>
      <vt:lpstr>Skrivelsen</vt:lpstr>
      <vt:lpstr>Utskottet</vt:lpstr>
      <vt:lpstr>    Skrivelsens huvudsakliga innehåll</vt:lpstr>
      <vt:lpstr>    Motionerna</vt:lpstr>
      <vt:lpstr>    Utskottets överväganden</vt:lpstr>
      <vt:lpstr>    Hemställan</vt:lpstr>
    </vt:vector>
  </TitlesOfParts>
  <Company>Riksdagen</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1999-05-12T07:43:00Z</cp:lastPrinted>
  <dcterms:created xsi:type="dcterms:W3CDTF">2025-12-15T20:47:00Z</dcterms:created>
  <dcterms:modified xsi:type="dcterms:W3CDTF">2025-12-15T20:47:00Z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