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32D52">
              <w:rPr>
                <w:b/>
                <w:sz w:val="20"/>
              </w:rPr>
              <w:t>40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27846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032D52">
              <w:rPr>
                <w:sz w:val="20"/>
              </w:rPr>
              <w:t>5</w:t>
            </w:r>
            <w:r w:rsidR="00A27846" w:rsidRPr="006F58FB">
              <w:rPr>
                <w:sz w:val="20"/>
              </w:rPr>
              <w:t>–</w:t>
            </w:r>
            <w:r w:rsidR="00032D52">
              <w:rPr>
                <w:sz w:val="20"/>
              </w:rPr>
              <w:t>14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92E26" w:rsidRPr="006F58FB" w:rsidRDefault="00032D52" w:rsidP="001D3FBF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  <w:r w:rsidR="00A27846" w:rsidRPr="006F58FB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  <w:r w:rsidR="00E92E26" w:rsidRPr="00BE6AE7">
              <w:rPr>
                <w:sz w:val="20"/>
              </w:rPr>
              <w:t>:</w:t>
            </w:r>
            <w:r w:rsidR="00D17016">
              <w:rPr>
                <w:sz w:val="20"/>
              </w:rPr>
              <w:t>1</w:t>
            </w:r>
            <w:r w:rsidR="00965794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:rsidR="002B14D7" w:rsidRPr="006F58FB" w:rsidRDefault="002B14D7" w:rsidP="00627298">
            <w:pPr>
              <w:rPr>
                <w:sz w:val="20"/>
              </w:rPr>
            </w:pPr>
          </w:p>
        </w:tc>
      </w:tr>
    </w:tbl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4E3E2E" w:rsidRDefault="002776E9" w:rsidP="00433F9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</w:t>
            </w:r>
            <w:r w:rsidR="004A2AAC">
              <w:rPr>
                <w:b/>
                <w:bCs/>
                <w:color w:val="000000"/>
                <w:szCs w:val="24"/>
              </w:rPr>
              <w:t>e</w:t>
            </w:r>
            <w:r>
              <w:rPr>
                <w:b/>
                <w:bCs/>
                <w:color w:val="000000"/>
                <w:szCs w:val="24"/>
              </w:rPr>
              <w:t xml:space="preserve"> per telefon</w:t>
            </w:r>
          </w:p>
          <w:p w:rsidR="0080231C" w:rsidRDefault="00965794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="00C40FB7" w:rsidRPr="00FB7601">
              <w:rPr>
                <w:szCs w:val="26"/>
              </w:rPr>
              <w:t xml:space="preserve">Utskottet </w:t>
            </w:r>
            <w:r w:rsidR="00C40FB7">
              <w:rPr>
                <w:szCs w:val="26"/>
              </w:rPr>
              <w:t xml:space="preserve">beslutade att tillåta följande ordinarie ledamöter och suppleanter: </w:t>
            </w:r>
            <w:r w:rsidR="00C40FB7">
              <w:rPr>
                <w:color w:val="000000"/>
                <w:szCs w:val="24"/>
              </w:rPr>
              <w:t>Hans Rothenberg (M),</w:t>
            </w:r>
            <w:r w:rsidR="00032D52">
              <w:rPr>
                <w:color w:val="000000"/>
                <w:szCs w:val="24"/>
              </w:rPr>
              <w:t xml:space="preserve"> Markus Wiechel (SD),</w:t>
            </w:r>
            <w:r w:rsidR="00C40FB7">
              <w:rPr>
                <w:color w:val="000000"/>
                <w:szCs w:val="24"/>
              </w:rPr>
              <w:t xml:space="preserve"> Pyry Niemi (S), Kerstin Lundgren (C), </w:t>
            </w:r>
            <w:r w:rsidR="00D078C5">
              <w:rPr>
                <w:color w:val="000000"/>
                <w:szCs w:val="24"/>
              </w:rPr>
              <w:t xml:space="preserve">Håkan Svenneling (V), </w:t>
            </w:r>
            <w:r w:rsidR="00C40FB7">
              <w:rPr>
                <w:color w:val="000000"/>
                <w:szCs w:val="24"/>
              </w:rPr>
              <w:t>Margareta Cederfelt (M)</w:t>
            </w:r>
            <w:r w:rsidR="00AF716A">
              <w:rPr>
                <w:color w:val="000000"/>
                <w:szCs w:val="24"/>
              </w:rPr>
              <w:t xml:space="preserve">, </w:t>
            </w:r>
            <w:r w:rsidR="00C40FB7">
              <w:rPr>
                <w:color w:val="000000"/>
                <w:szCs w:val="24"/>
              </w:rPr>
              <w:t>Björn Söder (SD), Lars Adaktusson (KD), Annika Strandhäll (S),</w:t>
            </w:r>
            <w:r w:rsidR="00D078C5">
              <w:rPr>
                <w:color w:val="000000"/>
                <w:szCs w:val="24"/>
              </w:rPr>
              <w:t xml:space="preserve"> </w:t>
            </w:r>
            <w:r w:rsidR="00032D52">
              <w:rPr>
                <w:color w:val="000000"/>
                <w:szCs w:val="24"/>
              </w:rPr>
              <w:t>Ludvig Aspling (SD)</w:t>
            </w:r>
            <w:r w:rsidR="00C40FB7">
              <w:rPr>
                <w:color w:val="000000"/>
                <w:szCs w:val="24"/>
              </w:rPr>
              <w:t xml:space="preserve">, </w:t>
            </w:r>
            <w:r w:rsidR="00D25D26">
              <w:rPr>
                <w:color w:val="000000"/>
                <w:szCs w:val="24"/>
              </w:rPr>
              <w:t>Magnus Ek (</w:t>
            </w:r>
            <w:r w:rsidR="00C40FB7">
              <w:rPr>
                <w:color w:val="000000"/>
                <w:szCs w:val="24"/>
              </w:rPr>
              <w:t xml:space="preserve">C), </w:t>
            </w:r>
            <w:r w:rsidR="00032D52">
              <w:rPr>
                <w:color w:val="000000"/>
                <w:szCs w:val="24"/>
              </w:rPr>
              <w:t xml:space="preserve">Magdalena Schröder (M), </w:t>
            </w:r>
            <w:r w:rsidR="00C40FB7">
              <w:rPr>
                <w:color w:val="000000"/>
                <w:szCs w:val="24"/>
              </w:rPr>
              <w:t>Jamal El-Haj (S)</w:t>
            </w:r>
            <w:r w:rsidR="00BE19C2">
              <w:rPr>
                <w:color w:val="000000"/>
                <w:szCs w:val="24"/>
              </w:rPr>
              <w:t>,</w:t>
            </w:r>
            <w:r w:rsidR="00D078C5">
              <w:rPr>
                <w:color w:val="000000"/>
                <w:szCs w:val="24"/>
              </w:rPr>
              <w:t xml:space="preserve"> </w:t>
            </w:r>
            <w:r w:rsidR="00AF716A">
              <w:rPr>
                <w:color w:val="000000"/>
                <w:szCs w:val="24"/>
              </w:rPr>
              <w:t>Lars Andersson (SD),</w:t>
            </w:r>
            <w:r w:rsidR="00D078C5">
              <w:rPr>
                <w:color w:val="000000"/>
                <w:szCs w:val="24"/>
              </w:rPr>
              <w:t xml:space="preserve"> </w:t>
            </w:r>
            <w:r w:rsidR="00C40FB7">
              <w:rPr>
                <w:color w:val="000000"/>
                <w:szCs w:val="24"/>
              </w:rPr>
              <w:t>Robert Halef (KD)</w:t>
            </w:r>
            <w:r w:rsidR="00FF1707">
              <w:rPr>
                <w:color w:val="000000"/>
                <w:szCs w:val="24"/>
              </w:rPr>
              <w:t>,</w:t>
            </w:r>
            <w:r w:rsidR="00C40FB7">
              <w:rPr>
                <w:color w:val="000000"/>
                <w:szCs w:val="24"/>
              </w:rPr>
              <w:t xml:space="preserve"> </w:t>
            </w:r>
            <w:r w:rsidR="00D078C5">
              <w:rPr>
                <w:color w:val="000000"/>
                <w:szCs w:val="24"/>
              </w:rPr>
              <w:t xml:space="preserve">Sara Gille (SD), </w:t>
            </w:r>
            <w:r w:rsidR="00C40FB7">
              <w:rPr>
                <w:color w:val="000000"/>
                <w:szCs w:val="24"/>
              </w:rPr>
              <w:t>Cecilia Widegren (M)</w:t>
            </w:r>
            <w:r w:rsidR="00444C08">
              <w:rPr>
                <w:color w:val="000000"/>
                <w:szCs w:val="24"/>
              </w:rPr>
              <w:t xml:space="preserve">, Mats Nordberg (SD) </w:t>
            </w:r>
            <w:r w:rsidR="00B42485">
              <w:rPr>
                <w:color w:val="000000"/>
                <w:szCs w:val="24"/>
              </w:rPr>
              <w:t>samt</w:t>
            </w:r>
            <w:r w:rsidR="00FF1707">
              <w:rPr>
                <w:color w:val="000000"/>
                <w:szCs w:val="24"/>
              </w:rPr>
              <w:t xml:space="preserve"> </w:t>
            </w:r>
            <w:r w:rsidR="00FF1707" w:rsidRPr="006D610A">
              <w:rPr>
                <w:color w:val="000000"/>
                <w:szCs w:val="24"/>
              </w:rPr>
              <w:t xml:space="preserve">tjänstemän från utrikesutskottets kansli </w:t>
            </w:r>
            <w:r w:rsidR="00FF1707" w:rsidRPr="006D610A">
              <w:rPr>
                <w:szCs w:val="26"/>
              </w:rPr>
              <w:t>att vara uppkopplade per telefon.</w:t>
            </w:r>
          </w:p>
          <w:p w:rsidR="00C40FB7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40FB7" w:rsidRDefault="00C40FB7" w:rsidP="00C40F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90D52" w:rsidRDefault="00990D52" w:rsidP="00C40FB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4165D" w:rsidRPr="00ED752A" w:rsidTr="00C3524A">
        <w:trPr>
          <w:trHeight w:val="884"/>
        </w:trPr>
        <w:tc>
          <w:tcPr>
            <w:tcW w:w="567" w:type="dxa"/>
          </w:tcPr>
          <w:p w:rsidR="0094165D" w:rsidRDefault="00B1133C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26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8E067B" w:rsidRPr="00965794" w:rsidRDefault="00D7239D" w:rsidP="00CE3000">
            <w:pPr>
              <w:rPr>
                <w:b/>
                <w:bCs/>
                <w:color w:val="000000"/>
                <w:szCs w:val="24"/>
              </w:rPr>
            </w:pPr>
            <w:r w:rsidRPr="003A2430">
              <w:rPr>
                <w:b/>
                <w:color w:val="000000"/>
                <w:szCs w:val="24"/>
              </w:rPr>
              <w:t>Inför informell videokonferens mellan EU:s utrikesministrar</w:t>
            </w:r>
          </w:p>
          <w:p w:rsidR="001A4E84" w:rsidRDefault="00965794" w:rsidP="00CE3000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</w:r>
            <w:r w:rsidR="008E067B">
              <w:rPr>
                <w:color w:val="000000"/>
                <w:szCs w:val="24"/>
              </w:rPr>
              <w:t xml:space="preserve">Information </w:t>
            </w:r>
            <w:r w:rsidR="00D078C5">
              <w:rPr>
                <w:color w:val="000000"/>
                <w:szCs w:val="24"/>
              </w:rPr>
              <w:t xml:space="preserve">av </w:t>
            </w:r>
            <w:r w:rsidR="00D7239D">
              <w:rPr>
                <w:color w:val="000000"/>
                <w:szCs w:val="24"/>
              </w:rPr>
              <w:t>kabinettssekreterare Robert Rydberg</w:t>
            </w:r>
            <w:r w:rsidR="00813FCA">
              <w:rPr>
                <w:color w:val="000000"/>
                <w:szCs w:val="24"/>
              </w:rPr>
              <w:t xml:space="preserve"> med medarbetare från </w:t>
            </w:r>
            <w:r w:rsidR="00D078C5">
              <w:rPr>
                <w:color w:val="000000"/>
                <w:szCs w:val="24"/>
              </w:rPr>
              <w:t>Utrikesdepartementet</w:t>
            </w:r>
            <w:r w:rsidR="00813FCA">
              <w:rPr>
                <w:color w:val="000000"/>
                <w:szCs w:val="24"/>
              </w:rPr>
              <w:t xml:space="preserve"> </w:t>
            </w:r>
            <w:r w:rsidR="00D7239D">
              <w:rPr>
                <w:color w:val="000000"/>
                <w:szCs w:val="24"/>
              </w:rPr>
              <w:t>inför den</w:t>
            </w:r>
            <w:r w:rsidR="00D7239D" w:rsidRPr="00D7239D">
              <w:rPr>
                <w:color w:val="000000"/>
                <w:szCs w:val="24"/>
              </w:rPr>
              <w:t xml:space="preserve"> informell</w:t>
            </w:r>
            <w:r w:rsidR="00D7239D">
              <w:rPr>
                <w:color w:val="000000"/>
                <w:szCs w:val="24"/>
              </w:rPr>
              <w:t>a</w:t>
            </w:r>
            <w:r w:rsidR="00D7239D" w:rsidRPr="00D7239D">
              <w:rPr>
                <w:color w:val="000000"/>
                <w:szCs w:val="24"/>
              </w:rPr>
              <w:t xml:space="preserve"> videokonferens</w:t>
            </w:r>
            <w:r w:rsidR="00D7239D">
              <w:rPr>
                <w:color w:val="000000"/>
                <w:szCs w:val="24"/>
              </w:rPr>
              <w:t>en</w:t>
            </w:r>
            <w:r w:rsidR="00D7239D" w:rsidRPr="00D7239D">
              <w:rPr>
                <w:color w:val="000000"/>
                <w:szCs w:val="24"/>
              </w:rPr>
              <w:t xml:space="preserve"> mellan EU:s utrikesministrar</w:t>
            </w:r>
            <w:r w:rsidR="00D17016">
              <w:rPr>
                <w:color w:val="000000"/>
                <w:szCs w:val="24"/>
              </w:rPr>
              <w:t>.</w:t>
            </w:r>
            <w:r w:rsidR="008022E5">
              <w:rPr>
                <w:b/>
                <w:bCs/>
                <w:color w:val="000000"/>
                <w:szCs w:val="24"/>
              </w:rPr>
              <w:br/>
            </w:r>
          </w:p>
          <w:p w:rsidR="008126E5" w:rsidRDefault="001A4E84" w:rsidP="001A4E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:rsidR="001A4E84" w:rsidRDefault="001A4E84" w:rsidP="001A4E8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7239D" w:rsidRPr="00ED752A" w:rsidTr="00C3524A">
        <w:trPr>
          <w:trHeight w:val="884"/>
        </w:trPr>
        <w:tc>
          <w:tcPr>
            <w:tcW w:w="567" w:type="dxa"/>
          </w:tcPr>
          <w:p w:rsidR="00D7239D" w:rsidRDefault="00D7239D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D7239D" w:rsidRDefault="00D7239D" w:rsidP="00CE3000">
            <w:pPr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EU:s handlingsplan för mänskliga rättigheter och demokrati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2020-2024</w:t>
            </w:r>
            <w:proofErr w:type="gram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och förslag om fastställande av strategiska mål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7239D" w:rsidRDefault="00D7239D" w:rsidP="00D723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av kabinettssekreterare Robert Rydberg med medarbetare från Utrikesdepartementet om </w:t>
            </w:r>
            <w:r w:rsidRPr="00D7239D">
              <w:rPr>
                <w:color w:val="000000"/>
                <w:szCs w:val="24"/>
              </w:rPr>
              <w:t xml:space="preserve">EU:s handlingsplan för mänskliga rättigheter och demokrati </w:t>
            </w:r>
            <w:proofErr w:type="gramStart"/>
            <w:r w:rsidRPr="00D7239D">
              <w:rPr>
                <w:color w:val="000000"/>
                <w:szCs w:val="24"/>
              </w:rPr>
              <w:t>2020-2024</w:t>
            </w:r>
            <w:proofErr w:type="gramEnd"/>
            <w:r w:rsidRPr="00D7239D">
              <w:rPr>
                <w:color w:val="000000"/>
                <w:szCs w:val="24"/>
              </w:rPr>
              <w:t xml:space="preserve"> och förslag om fastställande av strategiska mål</w:t>
            </w:r>
            <w:r>
              <w:rPr>
                <w:color w:val="000000"/>
                <w:szCs w:val="24"/>
              </w:rPr>
              <w:t>.</w:t>
            </w:r>
          </w:p>
          <w:p w:rsidR="00D7239D" w:rsidRDefault="00D7239D" w:rsidP="00D7239D">
            <w:pPr>
              <w:rPr>
                <w:b/>
                <w:bCs/>
                <w:color w:val="000000"/>
                <w:szCs w:val="24"/>
              </w:rPr>
            </w:pPr>
          </w:p>
          <w:p w:rsidR="00D7239D" w:rsidRDefault="00D7239D" w:rsidP="00D7239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:rsidR="00D7239D" w:rsidRDefault="00D7239D" w:rsidP="00CE300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239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07FF8" w:rsidRDefault="00807FF8" w:rsidP="00807FF8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 w:rsidR="00D078C5">
              <w:rPr>
                <w:color w:val="000000"/>
                <w:szCs w:val="24"/>
              </w:rPr>
              <w:br/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</w:t>
            </w:r>
            <w:r w:rsidR="009F35B5">
              <w:rPr>
                <w:color w:val="000000"/>
                <w:szCs w:val="24"/>
              </w:rPr>
              <w:t>39</w:t>
            </w:r>
            <w:r>
              <w:rPr>
                <w:color w:val="000000"/>
                <w:szCs w:val="24"/>
              </w:rPr>
              <w:t>.</w:t>
            </w:r>
          </w:p>
          <w:p w:rsidR="00807FF8" w:rsidRDefault="00807FF8" w:rsidP="00CE300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5794" w:rsidRPr="00ED752A" w:rsidTr="00C3524A">
        <w:trPr>
          <w:trHeight w:val="884"/>
        </w:trPr>
        <w:tc>
          <w:tcPr>
            <w:tcW w:w="567" w:type="dxa"/>
          </w:tcPr>
          <w:p w:rsidR="00965794" w:rsidRDefault="00965794" w:rsidP="009657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965794" w:rsidRDefault="00965794" w:rsidP="0096579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Makroekonomiskt stöd till utvidgnings- och grannskapsländer med anledning av covid-19-pandemin</w:t>
            </w:r>
            <w:r>
              <w:rPr>
                <w:b/>
                <w:bCs/>
                <w:color w:val="000000"/>
                <w:szCs w:val="22"/>
                <w:lang w:eastAsia="en-US"/>
              </w:rPr>
              <w:br/>
            </w:r>
          </w:p>
          <w:p w:rsidR="00965794" w:rsidRPr="00C31E2E" w:rsidRDefault="00965794" w:rsidP="0096579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31E2E">
              <w:rPr>
                <w:color w:val="000000"/>
                <w:lang w:eastAsia="en-US"/>
              </w:rPr>
              <w:t>Utskottet inledde subsidiaritetsprövning av</w:t>
            </w:r>
            <w:r>
              <w:rPr>
                <w:color w:val="000000"/>
                <w:lang w:eastAsia="en-US"/>
              </w:rPr>
              <w:t xml:space="preserve"> </w:t>
            </w:r>
            <w:r w:rsidRPr="00C31E2E">
              <w:rPr>
                <w:color w:val="000000"/>
                <w:lang w:eastAsia="en-US"/>
              </w:rPr>
              <w:t>COM(2020) 163 final.</w:t>
            </w:r>
          </w:p>
          <w:p w:rsidR="00965794" w:rsidRPr="00C31E2E" w:rsidRDefault="00965794" w:rsidP="0096579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31E2E">
              <w:rPr>
                <w:color w:val="000000"/>
                <w:lang w:eastAsia="en-US"/>
              </w:rPr>
              <w:t>Utskottet ansåg att förslaget inte strider mot subsidiaritetsprincipen.</w:t>
            </w:r>
          </w:p>
          <w:p w:rsidR="00965794" w:rsidRDefault="00965794" w:rsidP="0096579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965794" w:rsidRPr="00C31E2E" w:rsidRDefault="00965794" w:rsidP="0096579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C31E2E">
              <w:rPr>
                <w:color w:val="000000"/>
                <w:lang w:eastAsia="en-US"/>
              </w:rPr>
              <w:t>Denna paragraf förklarades omedelbart justerad.</w:t>
            </w:r>
            <w:r>
              <w:rPr>
                <w:color w:val="000000"/>
                <w:lang w:eastAsia="en-US"/>
              </w:rPr>
              <w:br/>
            </w:r>
          </w:p>
        </w:tc>
      </w:tr>
      <w:tr w:rsidR="008E067B" w:rsidRPr="00ED752A" w:rsidTr="00C3524A">
        <w:trPr>
          <w:trHeight w:val="884"/>
        </w:trPr>
        <w:tc>
          <w:tcPr>
            <w:tcW w:w="567" w:type="dxa"/>
          </w:tcPr>
          <w:p w:rsidR="008E067B" w:rsidRDefault="008E067B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6579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E067B" w:rsidRDefault="008E067B" w:rsidP="00807FF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301CED" w:rsidRDefault="00301CED" w:rsidP="00807FF8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965794" w:rsidRDefault="00301CED" w:rsidP="00965794"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>-</w:t>
            </w:r>
            <w:r w:rsidR="0071361E">
              <w:t xml:space="preserve"> </w:t>
            </w:r>
            <w:r w:rsidR="00965794">
              <w:t xml:space="preserve">debatt för betänkande UU18 om utskottsinitiativ kring utländska direktinvesteringar i Sverige </w:t>
            </w:r>
            <w:r w:rsidR="00407626">
              <w:t>har planerats</w:t>
            </w:r>
            <w:r w:rsidR="008857A0">
              <w:t xml:space="preserve"> i kammaren</w:t>
            </w:r>
            <w:r w:rsidR="00965794">
              <w:t xml:space="preserve"> den 15 juni.</w:t>
            </w:r>
          </w:p>
          <w:p w:rsidR="008857A0" w:rsidRDefault="00965794" w:rsidP="00965794">
            <w:r>
              <w:t xml:space="preserve">- statsrådet Morgan Johansson inkommit med </w:t>
            </w:r>
            <w:r w:rsidR="008857A0">
              <w:t xml:space="preserve">svar </w:t>
            </w:r>
            <w:r>
              <w:t xml:space="preserve">på fråga 2019/20:1262 </w:t>
            </w:r>
            <w:proofErr w:type="gramStart"/>
            <w:r w:rsidR="008857A0" w:rsidRPr="008857A0">
              <w:t>Svenska</w:t>
            </w:r>
            <w:proofErr w:type="gramEnd"/>
            <w:r w:rsidR="008857A0" w:rsidRPr="008857A0">
              <w:t xml:space="preserve"> myndigheters utvisningsbeslut</w:t>
            </w:r>
            <w:r w:rsidR="008857A0">
              <w:t>, och om innehållet i svaret.</w:t>
            </w:r>
          </w:p>
          <w:p w:rsidR="0071361E" w:rsidRDefault="0071361E" w:rsidP="00965794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6579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07FF8" w:rsidRPr="00435D07" w:rsidRDefault="00807FF8" w:rsidP="00807FF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07FF8" w:rsidRPr="0091062C" w:rsidRDefault="00807FF8" w:rsidP="00807FF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807FF8" w:rsidRDefault="00807FF8" w:rsidP="00807F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07FF8" w:rsidRPr="00ED752A" w:rsidTr="00C3524A">
        <w:trPr>
          <w:trHeight w:val="884"/>
        </w:trPr>
        <w:tc>
          <w:tcPr>
            <w:tcW w:w="567" w:type="dxa"/>
          </w:tcPr>
          <w:p w:rsidR="00807FF8" w:rsidRDefault="00807FF8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6579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07FF8" w:rsidRDefault="00D078C5" w:rsidP="00807F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Övriga frågor</w:t>
            </w:r>
          </w:p>
          <w:p w:rsidR="0071361E" w:rsidRPr="00965794" w:rsidRDefault="00965794" w:rsidP="00D7239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634561">
              <w:rPr>
                <w:color w:val="000000"/>
              </w:rPr>
              <w:t>Ledamöter från SD presenterade ett förslag till utskottsinitiativ.</w:t>
            </w:r>
            <w:r w:rsidRPr="00965794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D078C5" w:rsidRPr="00ED752A" w:rsidTr="00C3524A">
        <w:trPr>
          <w:trHeight w:val="884"/>
        </w:trPr>
        <w:tc>
          <w:tcPr>
            <w:tcW w:w="567" w:type="dxa"/>
          </w:tcPr>
          <w:p w:rsidR="00D078C5" w:rsidRDefault="00D078C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6579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D078C5" w:rsidRDefault="00D078C5" w:rsidP="00807F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:rsidR="003E20D1" w:rsidRDefault="003E20D1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702754" w:rsidRPr="00ED752A" w:rsidRDefault="00702754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Default="00E81E4C" w:rsidP="00E81E4C">
            <w:pPr>
              <w:tabs>
                <w:tab w:val="left" w:pos="1701"/>
              </w:tabs>
            </w:pPr>
          </w:p>
          <w:p w:rsidR="00634561" w:rsidRDefault="00634561" w:rsidP="00E81E4C">
            <w:pPr>
              <w:tabs>
                <w:tab w:val="left" w:pos="1701"/>
              </w:tabs>
            </w:pPr>
          </w:p>
          <w:p w:rsidR="00634561" w:rsidRPr="003200BF" w:rsidRDefault="00634561" w:rsidP="00E81E4C">
            <w:pPr>
              <w:tabs>
                <w:tab w:val="left" w:pos="1701"/>
              </w:tabs>
            </w:pPr>
          </w:p>
          <w:p w:rsidR="0078334E" w:rsidRDefault="0071361E" w:rsidP="00E81E4C">
            <w:pPr>
              <w:tabs>
                <w:tab w:val="left" w:pos="1701"/>
              </w:tabs>
            </w:pPr>
            <w:r>
              <w:t>Malin Emmoth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B6498C">
              <w:t>28</w:t>
            </w:r>
            <w:r w:rsidR="0071361E">
              <w:t xml:space="preserve"> maj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E81E4C" w:rsidP="00E81E4C">
            <w:pPr>
              <w:tabs>
                <w:tab w:val="left" w:pos="1701"/>
              </w:tabs>
            </w:pPr>
          </w:p>
          <w:p w:rsidR="00634561" w:rsidRPr="003200BF" w:rsidRDefault="00634561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32D52">
              <w:rPr>
                <w:sz w:val="20"/>
              </w:rPr>
              <w:t>40</w:t>
            </w: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9430C1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3-</w:t>
            </w:r>
            <w:r w:rsidR="00965794"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032D52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 xml:space="preserve">U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 xml:space="preserve">U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 xml:space="preserve">U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fldChar w:fldCharType="begin"/>
            </w:r>
            <w:r w:rsidRPr="00032D52">
              <w:rPr>
                <w:sz w:val="21"/>
                <w:szCs w:val="21"/>
              </w:rPr>
              <w:instrText xml:space="preserve">  </w:instrText>
            </w:r>
            <w:r w:rsidRPr="00032D52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 xml:space="preserve">Anders Österberg </w:t>
            </w:r>
            <w:r w:rsidRPr="00032D52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D7239D" w:rsidRPr="005F371A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D7239D" w:rsidRPr="005F371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D7239D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sectPr w:rsidR="00A5359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E64" w:rsidRDefault="00E02E64" w:rsidP="009255E3">
      <w:r>
        <w:separator/>
      </w:r>
    </w:p>
  </w:endnote>
  <w:endnote w:type="continuationSeparator" w:id="0">
    <w:p w:rsidR="00E02E64" w:rsidRDefault="00E02E64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E64" w:rsidRDefault="00E02E64" w:rsidP="009255E3">
      <w:r>
        <w:separator/>
      </w:r>
    </w:p>
  </w:footnote>
  <w:footnote w:type="continuationSeparator" w:id="0">
    <w:p w:rsidR="00E02E64" w:rsidRDefault="00E02E64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1"/>
  </w:num>
  <w:num w:numId="5">
    <w:abstractNumId w:val="5"/>
  </w:num>
  <w:num w:numId="6">
    <w:abstractNumId w:val="22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0"/>
  </w:num>
  <w:num w:numId="12">
    <w:abstractNumId w:val="18"/>
  </w:num>
  <w:num w:numId="13">
    <w:abstractNumId w:val="24"/>
  </w:num>
  <w:num w:numId="14">
    <w:abstractNumId w:val="17"/>
  </w:num>
  <w:num w:numId="15">
    <w:abstractNumId w:val="15"/>
  </w:num>
  <w:num w:numId="16">
    <w:abstractNumId w:val="19"/>
  </w:num>
  <w:num w:numId="17">
    <w:abstractNumId w:val="4"/>
  </w:num>
  <w:num w:numId="18">
    <w:abstractNumId w:val="10"/>
  </w:num>
  <w:num w:numId="19">
    <w:abstractNumId w:val="20"/>
  </w:num>
  <w:num w:numId="20">
    <w:abstractNumId w:val="9"/>
  </w:num>
  <w:num w:numId="21">
    <w:abstractNumId w:val="25"/>
  </w:num>
  <w:num w:numId="22">
    <w:abstractNumId w:val="11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0570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0D1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B312B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C12"/>
    <w:rsid w:val="00634561"/>
    <w:rsid w:val="0063517B"/>
    <w:rsid w:val="00635D2C"/>
    <w:rsid w:val="00635E59"/>
    <w:rsid w:val="006360BE"/>
    <w:rsid w:val="00637D34"/>
    <w:rsid w:val="0064011F"/>
    <w:rsid w:val="00642373"/>
    <w:rsid w:val="00642553"/>
    <w:rsid w:val="006425EA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13DC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3D4D"/>
    <w:rsid w:val="00766874"/>
    <w:rsid w:val="00766F70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15E9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AEC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794"/>
    <w:rsid w:val="00965BD2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106"/>
    <w:rsid w:val="009E04C9"/>
    <w:rsid w:val="009E0C89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716A"/>
    <w:rsid w:val="00B001A3"/>
    <w:rsid w:val="00B00842"/>
    <w:rsid w:val="00B03CD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5AB"/>
    <w:rsid w:val="00BE3573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FB7"/>
    <w:rsid w:val="00C41F7F"/>
    <w:rsid w:val="00C4307E"/>
    <w:rsid w:val="00C43AE3"/>
    <w:rsid w:val="00C454E4"/>
    <w:rsid w:val="00C474EA"/>
    <w:rsid w:val="00C47F7F"/>
    <w:rsid w:val="00C50ECB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1925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000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71BA"/>
    <w:rsid w:val="00D30E00"/>
    <w:rsid w:val="00D316A3"/>
    <w:rsid w:val="00D335AF"/>
    <w:rsid w:val="00D338F6"/>
    <w:rsid w:val="00D33B05"/>
    <w:rsid w:val="00D33C94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3"/>
    <w:rsid w:val="00D94DAC"/>
    <w:rsid w:val="00D9519D"/>
    <w:rsid w:val="00D95CF8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10B8"/>
    <w:rsid w:val="00F12E4F"/>
    <w:rsid w:val="00F13B6F"/>
    <w:rsid w:val="00F13CEE"/>
    <w:rsid w:val="00F13DAA"/>
    <w:rsid w:val="00F14816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2B33-451F-4282-A5AC-EF6A1B3D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3</Pages>
  <Words>563</Words>
  <Characters>3989</Characters>
  <Application>Microsoft Office Word</Application>
  <DocSecurity>4</DocSecurity>
  <Lines>1329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2020-03-23T14:28:00Z</cp:lastPrinted>
  <dcterms:created xsi:type="dcterms:W3CDTF">2020-06-01T09:05:00Z</dcterms:created>
  <dcterms:modified xsi:type="dcterms:W3CDTF">2020-06-01T09:05:00Z</dcterms:modified>
</cp:coreProperties>
</file>