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CB0" w:rsidRPr="00FA7CB0" w:rsidRDefault="00FA7CB0">
      <w:pPr>
        <w:pStyle w:val="Hemstlrubrik"/>
      </w:pPr>
      <w:r w:rsidRPr="00FA7CB0">
        <w:t>Förslag till riksdagsbeslut</w:t>
      </w:r>
    </w:p>
    <w:p w:rsidR="00FA7CB0" w:rsidRPr="00FA7CB0" w:rsidRDefault="00FA7CB0">
      <w:pPr>
        <w:pStyle w:val="Hemstlatt"/>
        <w:ind w:left="0"/>
      </w:pPr>
      <w:r w:rsidRPr="00FA7CB0">
        <w:t>Riksdagen tillkännager för regeringen som sin mening vad som anförs i motionen om kommunernas reella påverkansmöjligheter gällande nybyggnation i strandnära miljö.</w:t>
      </w:r>
    </w:p>
    <w:p w:rsidR="00FA7CB0" w:rsidRPr="00FA7CB0" w:rsidRDefault="00FA7CB0">
      <w:pPr>
        <w:pStyle w:val="Rubrik1"/>
      </w:pPr>
      <w:r w:rsidRPr="00FA7CB0">
        <w:t>Motivering</w:t>
      </w:r>
    </w:p>
    <w:p w:rsidR="00FA7CB0" w:rsidRPr="00FA7CB0" w:rsidRDefault="00FA7CB0">
      <w:r w:rsidRPr="00FA7CB0">
        <w:t>Strandskyddet är utformat som ett generellt områdesskydd och bestämmelse</w:t>
      </w:r>
      <w:r w:rsidRPr="00FA7CB0">
        <w:t>r</w:t>
      </w:r>
      <w:r w:rsidRPr="00FA7CB0">
        <w:t>na gäller lika över hela landet. Samtidigt råder stora variationer i hur stor del av stränderna som idag är bebyggda. I kommuner som har problem med a</w:t>
      </w:r>
      <w:r w:rsidRPr="00FA7CB0">
        <w:t>v</w:t>
      </w:r>
      <w:r w:rsidRPr="00FA7CB0">
        <w:t>folkning är bebyggelsetrycket lågt och stränderna i många fall orörda. Exe</w:t>
      </w:r>
      <w:r w:rsidRPr="00FA7CB0">
        <w:t>m</w:t>
      </w:r>
      <w:r w:rsidRPr="00FA7CB0">
        <w:t>pel på detta är Dalsland och Östergötland där det finns ett flertal sjöar som skyddas av strandskyddet.</w:t>
      </w:r>
    </w:p>
    <w:p w:rsidR="00FA7CB0" w:rsidRPr="00FA7CB0" w:rsidRDefault="00FA7CB0">
      <w:pPr>
        <w:pStyle w:val="Normaltindrag"/>
      </w:pPr>
      <w:r w:rsidRPr="00FA7CB0">
        <w:t>Miljöbalkens regelverk kring strandskyddet kan i vissa fall vara motiverat. Det är viktigt att skydda strand samt att allmänheten har tillträde till hav, sjöar och vattendrag. För d</w:t>
      </w:r>
      <w:r w:rsidRPr="00FA7CB0">
        <w:t>en regionala utvecklingen blir det däremot direkt hä</w:t>
      </w:r>
      <w:r w:rsidRPr="00FA7CB0">
        <w:t>m</w:t>
      </w:r>
      <w:r w:rsidRPr="00FA7CB0">
        <w:t xml:space="preserve">mande. Vi efterlyser därför ett mer flexibelt och regionalt anpassat regelverk med kommunal beslutanderätt. Detta föreslås också i </w:t>
      </w:r>
      <w:r w:rsidRPr="00FA7CB0">
        <w:rPr>
          <w:i/>
        </w:rPr>
        <w:t>Stranden – en värdefull miljö (Ds 2008:21</w:t>
      </w:r>
      <w:r w:rsidRPr="00FA7CB0">
        <w:t>). Samtidigt föreslår samma skrivelse från Miljödepart</w:t>
      </w:r>
      <w:r w:rsidRPr="00FA7CB0">
        <w:t>e</w:t>
      </w:r>
      <w:r w:rsidRPr="00FA7CB0">
        <w:t>mentet att länsstyrelsen i och med en större kommunal beslutanderätt ska få ökade möjligheter till överprövning av kommunala beslut på strandskyddso</w:t>
      </w:r>
      <w:r w:rsidRPr="00FA7CB0">
        <w:t>m</w:t>
      </w:r>
      <w:r w:rsidRPr="00FA7CB0">
        <w:t>rådet.</w:t>
      </w:r>
    </w:p>
    <w:p w:rsidR="00FA7CB0" w:rsidRPr="00FA7CB0" w:rsidRDefault="00FA7CB0">
      <w:pPr>
        <w:pStyle w:val="Normaltindrag"/>
      </w:pPr>
      <w:r w:rsidRPr="00FA7CB0">
        <w:t>Det är positivt att besluten flyttas till kommunal nivå samt att det är län</w:t>
      </w:r>
      <w:r w:rsidRPr="00FA7CB0">
        <w:t>s</w:t>
      </w:r>
      <w:r w:rsidRPr="00FA7CB0">
        <w:t xml:space="preserve">styrelsen och inte Naturvårdsverket som äger rätten att överklaga. På så sätt flyttas besluten närmare dem det berör. Syftet med den nya hanteringen bör dock vara att det är kommunernas ställning som ska stärkas eftersom det är kommunerna som har ansvar för den lokala utvecklingen. Kommunerna ska ha en reell påverkansmöjlighet gällande nybyggnation i strandnära miljö. Vi </w:t>
      </w:r>
      <w:r w:rsidRPr="00FA7CB0">
        <w:lastRenderedPageBreak/>
        <w:t>anser därför att bevisbördan bör ligga på länsstyrelsen i de fall överklagan sker, inte på kommunerna. Den sammanlagda lagstiftningen får</w:t>
      </w:r>
      <w:r w:rsidRPr="00FA7CB0">
        <w:t xml:space="preserve"> därför inte utformas på så sätt att den utgör ett hinder för kommuner där det inte föreli</w:t>
      </w:r>
      <w:r w:rsidRPr="00FA7CB0">
        <w:t>g</w:t>
      </w:r>
      <w:r w:rsidRPr="00FA7CB0">
        <w:t>ger risk för överexploatering.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CB0">
        <w:trPr>
          <w:cantSplit/>
        </w:trPr>
        <w:tc>
          <w:tcPr>
            <w:tcW w:w="3046" w:type="dxa"/>
          </w:tcPr>
          <w:p w:rsidR="00FA7CB0" w:rsidRPr="00FA7CB0" w:rsidRDefault="00FA7CB0">
            <w:pPr>
              <w:pStyle w:val="UnderskriftDatum"/>
              <w:spacing w:before="240"/>
            </w:pPr>
            <w:r w:rsidRPr="00FA7CB0">
              <w:t>Stockholm den 2 oktober 2008</w:t>
            </w:r>
          </w:p>
        </w:tc>
        <w:tc>
          <w:tcPr>
            <w:tcW w:w="3047" w:type="dxa"/>
          </w:tcPr>
          <w:p w:rsidR="00FA7CB0" w:rsidRPr="00FA7CB0" w:rsidRDefault="00FA7CB0">
            <w:pPr>
              <w:pStyle w:val="Underskrifter"/>
              <w:spacing w:before="240"/>
            </w:pPr>
          </w:p>
        </w:tc>
      </w:tr>
      <w:tr w:rsidR="00000000" w:rsidRPr="00FA7CB0">
        <w:trPr>
          <w:cantSplit/>
        </w:trPr>
        <w:tc>
          <w:tcPr>
            <w:tcW w:w="3046" w:type="dxa"/>
          </w:tcPr>
          <w:p w:rsidR="00FA7CB0" w:rsidRPr="00FA7CB0" w:rsidRDefault="00FA7CB0">
            <w:pPr>
              <w:pStyle w:val="Underskrifter"/>
            </w:pPr>
            <w:r w:rsidRPr="00FA7CB0">
              <w:t>Mikael Cederbratt (m)</w:t>
            </w:r>
          </w:p>
        </w:tc>
        <w:tc>
          <w:tcPr>
            <w:tcW w:w="3046" w:type="dxa"/>
          </w:tcPr>
          <w:p w:rsidR="00FA7CB0" w:rsidRPr="00FA7CB0" w:rsidRDefault="00FA7CB0">
            <w:pPr>
              <w:pStyle w:val="Underskrifter"/>
            </w:pPr>
            <w:r w:rsidRPr="00FA7CB0">
              <w:t>Finn Bengtsson (m)</w:t>
            </w:r>
          </w:p>
        </w:tc>
      </w:tr>
    </w:tbl>
    <w:p w:rsidR="00FA7CB0" w:rsidRPr="00FA7CB0" w:rsidRDefault="00FA7CB0">
      <w:pPr>
        <w:pStyle w:val="Normaltindrag"/>
      </w:pPr>
    </w:p>
    <w:sectPr w:rsidR="00000000" w:rsidRPr="00FA7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CB0" w:rsidRPr="00FA7CB0" w:rsidRDefault="00FA7CB0">
      <w:r w:rsidRPr="00FA7CB0">
        <w:separator/>
      </w:r>
    </w:p>
  </w:endnote>
  <w:endnote w:type="continuationSeparator" w:id="0">
    <w:p w:rsidR="00FA7CB0" w:rsidRPr="00FA7CB0" w:rsidRDefault="00FA7CB0">
      <w:r w:rsidRPr="00FA7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Sidfot"/>
    </w:pPr>
    <w:r w:rsidRPr="00FA7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905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0" w:rsidRDefault="00FA7C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CB0" w:rsidRDefault="00FA7C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Sidfot"/>
    </w:pPr>
    <w:r w:rsidRPr="00FA7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2732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0" w:rsidRDefault="00FA7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CB0" w:rsidRDefault="00FA7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Sidfot"/>
    </w:pPr>
    <w:r w:rsidRPr="00FA7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488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0" w:rsidRDefault="00FA7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CB0" w:rsidRDefault="00FA7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CB0" w:rsidRPr="00FA7CB0" w:rsidRDefault="00FA7CB0">
      <w:r w:rsidRPr="00FA7CB0">
        <w:separator/>
      </w:r>
    </w:p>
  </w:footnote>
  <w:footnote w:type="continuationSeparator" w:id="0">
    <w:p w:rsidR="00FA7CB0" w:rsidRPr="00FA7CB0" w:rsidRDefault="00FA7CB0">
      <w:r w:rsidRPr="00FA7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Sidhuvud"/>
    </w:pPr>
    <w:r w:rsidRPr="00FA7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504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0" w:rsidRDefault="00FA7C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CB0" w:rsidRDefault="00FA7C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Sidhuvud"/>
    </w:pPr>
    <w:r w:rsidRPr="00FA7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232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0" w:rsidRDefault="00FA7C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CB0" w:rsidRDefault="00FA7C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0" w:rsidRPr="00FA7CB0" w:rsidRDefault="00FA7CB0">
    <w:pPr>
      <w:pStyle w:val="FSHNormal"/>
      <w:tabs>
        <w:tab w:val="right" w:pos="5840"/>
      </w:tabs>
    </w:pPr>
    <w:r w:rsidRPr="00FA7CB0">
      <w:br/>
    </w:r>
    <w:r w:rsidRPr="00FA7CB0">
      <w:fldChar w:fldCharType="begin" w:fldLock="1"/>
    </w:r>
    <w:r w:rsidRPr="00FA7CB0">
      <w:instrText xml:space="preserve"> DOCPROPERTY</w:instrText>
    </w:r>
    <w:r w:rsidRPr="00FA7CB0">
      <w:rPr>
        <w:sz w:val="18"/>
      </w:rPr>
      <w:instrText xml:space="preserve"> "YearUser" *\charformat </w:instrText>
    </w:r>
    <w:r w:rsidRPr="00FA7CB0">
      <w:fldChar w:fldCharType="separate"/>
    </w:r>
    <w:r w:rsidRPr="00FA7CB0">
      <w:t>2008/09</w:t>
    </w:r>
    <w:r w:rsidRPr="00FA7CB0">
      <w:fldChar w:fldCharType="end"/>
    </w:r>
    <w:r w:rsidRPr="00FA7CB0">
      <w:t xml:space="preserve"> </w:t>
    </w:r>
    <w:r w:rsidRPr="00FA7CB0">
      <w:tab/>
      <w:t xml:space="preserve">mnr: </w:t>
    </w:r>
    <w:r w:rsidRPr="00FA7CB0">
      <w:fldChar w:fldCharType="begin" w:fldLock="1"/>
    </w:r>
    <w:r w:rsidRPr="00FA7CB0">
      <w:instrText xml:space="preserve"> DOCPROPERTY</w:instrText>
    </w:r>
    <w:r w:rsidRPr="00FA7CB0">
      <w:rPr>
        <w:sz w:val="18"/>
      </w:rPr>
      <w:instrText xml:space="preserve"> "Motionsnummer" *\charformat </w:instrText>
    </w:r>
    <w:r w:rsidRPr="00FA7CB0">
      <w:fldChar w:fldCharType="separate"/>
    </w:r>
    <w:r w:rsidRPr="00FA7CB0">
      <w:t>MJ406</w:t>
    </w:r>
    <w:r w:rsidRPr="00FA7CB0">
      <w:fldChar w:fldCharType="end"/>
    </w:r>
    <w:r w:rsidRPr="00FA7CB0">
      <w:br/>
    </w:r>
    <w:r w:rsidRPr="00FA7CB0">
      <w:fldChar w:fldCharType="begin" w:fldLock="1"/>
    </w:r>
    <w:r w:rsidRPr="00FA7CB0">
      <w:instrText xml:space="preserve"> DOCPROPERTY</w:instrText>
    </w:r>
    <w:r w:rsidRPr="00FA7CB0">
      <w:rPr>
        <w:sz w:val="18"/>
      </w:rPr>
      <w:instrText xml:space="preserve"> "Samling" *\charformat </w:instrText>
    </w:r>
    <w:r w:rsidRPr="00FA7CB0">
      <w:fldChar w:fldCharType="end"/>
    </w:r>
    <w:r w:rsidRPr="00FA7CB0">
      <w:tab/>
      <w:t xml:space="preserve">pnr: </w:t>
    </w:r>
    <w:r w:rsidRPr="00FA7CB0">
      <w:fldChar w:fldCharType="begin" w:fldLock="1"/>
    </w:r>
    <w:r w:rsidRPr="00FA7CB0">
      <w:instrText xml:space="preserve"> DOCPROPERTY</w:instrText>
    </w:r>
    <w:r w:rsidRPr="00FA7CB0">
      <w:rPr>
        <w:sz w:val="18"/>
      </w:rPr>
      <w:instrText xml:space="preserve"> "Partinummer" *\charformat </w:instrText>
    </w:r>
    <w:r w:rsidRPr="00FA7CB0">
      <w:fldChar w:fldCharType="separate"/>
    </w:r>
    <w:r w:rsidRPr="00FA7CB0">
      <w:t>m1921</w:t>
    </w:r>
    <w:r w:rsidRPr="00FA7CB0">
      <w:fldChar w:fldCharType="end"/>
    </w:r>
  </w:p>
  <w:p w:rsidR="00FA7CB0" w:rsidRPr="00FA7CB0" w:rsidRDefault="00FA7CB0">
    <w:pPr>
      <w:pStyle w:val="FSHRub1"/>
    </w:pPr>
    <w:r w:rsidRPr="00FA7CB0">
      <w:t>Motion till riksdagen</w:t>
    </w:r>
    <w:r w:rsidRPr="00FA7CB0">
      <w:br/>
    </w:r>
    <w:r w:rsidRPr="00FA7CB0">
      <w:fldChar w:fldCharType="begin" w:fldLock="1"/>
    </w:r>
    <w:r w:rsidRPr="00FA7CB0">
      <w:instrText xml:space="preserve"> DOCPROPERTY "YearUser" *\charformat </w:instrText>
    </w:r>
    <w:r w:rsidRPr="00FA7CB0">
      <w:fldChar w:fldCharType="separate"/>
    </w:r>
    <w:r w:rsidRPr="00FA7CB0">
      <w:t>2008/09</w:t>
    </w:r>
    <w:r w:rsidRPr="00FA7CB0">
      <w:fldChar w:fldCharType="end"/>
    </w:r>
    <w:r w:rsidRPr="00FA7CB0">
      <w:t>:</w:t>
    </w:r>
    <w:r w:rsidRPr="00FA7CB0">
      <w:fldChar w:fldCharType="begin" w:fldLock="1"/>
    </w:r>
    <w:r w:rsidRPr="00FA7CB0">
      <w:instrText xml:space="preserve"> DOCPROPERTY "Motionsnummer" *\charformat </w:instrText>
    </w:r>
    <w:r w:rsidRPr="00FA7CB0">
      <w:fldChar w:fldCharType="separate"/>
    </w:r>
    <w:r w:rsidRPr="00FA7CB0">
      <w:t>MJ406</w:t>
    </w:r>
    <w:r w:rsidRPr="00FA7CB0">
      <w:fldChar w:fldCharType="end"/>
    </w:r>
  </w:p>
  <w:p w:rsidR="00FA7CB0" w:rsidRPr="00FA7CB0" w:rsidRDefault="00FA7CB0">
    <w:pPr>
      <w:pStyle w:val="FSHNormalS5"/>
    </w:pPr>
    <w:r w:rsidRPr="00FA7CB0">
      <w:fldChar w:fldCharType="begin" w:fldLock="1"/>
    </w:r>
    <w:r w:rsidRPr="00FA7CB0">
      <w:instrText xml:space="preserve"> DOCPROPERTY "MotionarText" *\charformat </w:instrText>
    </w:r>
    <w:r w:rsidRPr="00FA7CB0">
      <w:fldChar w:fldCharType="separate"/>
    </w:r>
    <w:r w:rsidRPr="00FA7CB0">
      <w:t>av Mikael Cederbratt och Finn Bengtsson (m)</w:t>
    </w:r>
    <w:r w:rsidRPr="00FA7CB0">
      <w:fldChar w:fldCharType="end"/>
    </w:r>
    <w:r w:rsidRPr="00FA7CB0">
      <w:br/>
    </w:r>
    <w:r w:rsidRPr="00FA7CB0">
      <w:fldChar w:fldCharType="begin" w:fldLock="1"/>
    </w:r>
    <w:r w:rsidRPr="00FA7CB0">
      <w:instrText xml:space="preserve"> DOCPROPERTY "SvarFrasKort" *\charformat </w:instrText>
    </w:r>
    <w:r w:rsidRPr="00FA7CB0">
      <w:fldChar w:fldCharType="end"/>
    </w:r>
  </w:p>
  <w:p w:rsidR="00FA7CB0" w:rsidRPr="00FA7CB0" w:rsidRDefault="00FA7CB0">
    <w:pPr>
      <w:pStyle w:val="FSHTitel"/>
    </w:pPr>
    <w:r w:rsidRPr="00FA7CB0">
      <w:fldChar w:fldCharType="begin" w:fldLock="1"/>
    </w:r>
    <w:r w:rsidRPr="00FA7CB0">
      <w:instrText xml:space="preserve"> DOCPROPERTY</w:instrText>
    </w:r>
    <w:r w:rsidRPr="00FA7CB0">
      <w:rPr>
        <w:sz w:val="18"/>
      </w:rPr>
      <w:instrText xml:space="preserve"> "RubrikSvar" *\charformat </w:instrText>
    </w:r>
    <w:r w:rsidRPr="00FA7CB0">
      <w:fldChar w:fldCharType="separate"/>
    </w:r>
    <w:r w:rsidRPr="00FA7CB0">
      <w:t>Kommunal beslutanderätt över ett mer flexibelt strandskydd</w:t>
    </w:r>
    <w:r w:rsidRPr="00FA7CB0">
      <w:fldChar w:fldCharType="end"/>
    </w:r>
  </w:p>
  <w:p w:rsidR="00FA7CB0" w:rsidRPr="00FA7CB0" w:rsidRDefault="00FA7CB0">
    <w:pPr>
      <w:pStyle w:val="Normal00"/>
    </w:pPr>
  </w:p>
  <w:p w:rsidR="00FA7CB0" w:rsidRPr="00FA7CB0" w:rsidRDefault="00FA7C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8572035">
    <w:abstractNumId w:val="8"/>
  </w:num>
  <w:num w:numId="2" w16cid:durableId="419833585">
    <w:abstractNumId w:val="9"/>
  </w:num>
  <w:num w:numId="3" w16cid:durableId="623002451">
    <w:abstractNumId w:val="8"/>
  </w:num>
  <w:num w:numId="4" w16cid:durableId="363867383">
    <w:abstractNumId w:val="9"/>
  </w:num>
  <w:num w:numId="5" w16cid:durableId="758714692">
    <w:abstractNumId w:val="13"/>
  </w:num>
  <w:num w:numId="6" w16cid:durableId="107705037">
    <w:abstractNumId w:val="10"/>
  </w:num>
  <w:num w:numId="7" w16cid:durableId="1902204368">
    <w:abstractNumId w:val="11"/>
  </w:num>
  <w:num w:numId="8" w16cid:durableId="1232231719">
    <w:abstractNumId w:val="12"/>
  </w:num>
  <w:num w:numId="9" w16cid:durableId="1963875869">
    <w:abstractNumId w:val="8"/>
  </w:num>
  <w:num w:numId="10" w16cid:durableId="936012860">
    <w:abstractNumId w:val="3"/>
  </w:num>
  <w:num w:numId="11" w16cid:durableId="216354895">
    <w:abstractNumId w:val="2"/>
  </w:num>
  <w:num w:numId="12" w16cid:durableId="942766630">
    <w:abstractNumId w:val="1"/>
  </w:num>
  <w:num w:numId="13" w16cid:durableId="1266156994">
    <w:abstractNumId w:val="0"/>
  </w:num>
  <w:num w:numId="14" w16cid:durableId="285039757">
    <w:abstractNumId w:val="9"/>
  </w:num>
  <w:num w:numId="15" w16cid:durableId="1539583284">
    <w:abstractNumId w:val="7"/>
  </w:num>
  <w:num w:numId="16" w16cid:durableId="1570917711">
    <w:abstractNumId w:val="6"/>
  </w:num>
  <w:num w:numId="17" w16cid:durableId="637496845">
    <w:abstractNumId w:val="5"/>
  </w:num>
  <w:num w:numId="18" w16cid:durableId="62057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C749FD3-4C8E-4436-AC94-FD2503B65423},{462B849A-C996-4406-ADE9-45FBBB1716FE}"/>
  </w:docVars>
  <w:rsids>
    <w:rsidRoot w:val="009E08F6"/>
    <w:rsid w:val="009E08F6"/>
    <w:rsid w:val="00FA7C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2D7FDD6-C154-4093-8400-CB3606FB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1715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m1921</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m1921</dc:title>
  <dc:subject>m1921</dc:subject>
  <dc:creator>Riksdagen</dc:creator>
  <cp:keywords>Riksdagen</cp:keywords>
  <dc:description>TKG-ktrl, MSMQ4mb, PersReg-Distribution mm b-&gt;ny fplogga c-&gt;nygamla s-rosen</dc:description>
  <cp:lastModifiedBy>Lars Brink</cp:lastModifiedBy>
  <cp:revision>2</cp:revision>
  <cp:lastPrinted>2009-01-24T08:04:00Z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 beslutanderätt över ett mer flexibelt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beslutanderätt över ett mer flexibelt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Finn Bengtsson (m)</vt:lpwstr>
  </property>
  <property fmtid="{D5CDD505-2E9C-101B-9397-08002B2CF9AE}" pid="26" name="MotionarLista">
    <vt:lpwstr>Cederbratt, Mikael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20082009000000000109000019210069</vt:lpwstr>
  </property>
  <property fmtid="{D5CDD505-2E9C-101B-9397-08002B2CF9AE}" pid="47" name="datum">
    <vt:lpwstr>081002</vt:lpwstr>
  </property>
  <property fmtid="{D5CDD505-2E9C-101B-9397-08002B2CF9AE}" pid="48" name="avsändar-e-post">
    <vt:lpwstr>carolina.bringborn@riksdagen.se</vt:lpwstr>
  </property>
  <property fmtid="{D5CDD505-2E9C-101B-9397-08002B2CF9AE}" pid="49" name="id">
    <vt:lpwstr>20082009000000000109000019210069</vt:lpwstr>
  </property>
  <property fmtid="{D5CDD505-2E9C-101B-9397-08002B2CF9AE}" pid="50" name="nummer">
    <vt:lpwstr>406</vt:lpwstr>
  </property>
  <property fmtid="{D5CDD505-2E9C-101B-9397-08002B2CF9AE}" pid="51" name="utskottsbeteckning">
    <vt:lpwstr>MJ</vt:lpwstr>
  </property>
  <property fmtid="{D5CDD505-2E9C-101B-9397-08002B2CF9AE}" pid="52" name="GlobalUID">
    <vt:lpwstr>{A60DE090-ACCD-467F-B742-91C1BF2F6EB1}</vt:lpwstr>
  </property>
  <property fmtid="{D5CDD505-2E9C-101B-9397-08002B2CF9AE}" pid="53" name="Överföringar">
    <vt:i4>0</vt:i4>
  </property>
  <property fmtid="{D5CDD505-2E9C-101B-9397-08002B2CF9AE}" pid="54" name="Checksum">
    <vt:lpwstr>*0003914069231*</vt:lpwstr>
  </property>
  <property fmtid="{D5CDD505-2E9C-101B-9397-08002B2CF9AE}" pid="55" name="skuggnummer">
    <vt:lpwstr>2086</vt:lpwstr>
  </property>
  <property fmtid="{D5CDD505-2E9C-101B-9397-08002B2CF9AE}" pid="56" name="urixVersion">
    <vt:lpwstr>3.2.0.8</vt:lpwstr>
  </property>
  <property fmtid="{D5CDD505-2E9C-101B-9397-08002B2CF9AE}" pid="57" name="urixOrigin">
    <vt:lpwstr>090402 14:55:56.957</vt:lpwstr>
  </property>
  <property fmtid="{D5CDD505-2E9C-101B-9397-08002B2CF9AE}" pid="58" name="urixGuid">
    <vt:lpwstr>{7EA1EE33-44F8-4883-82FE-D98D4D99C442}</vt:lpwstr>
  </property>
</Properties>
</file>