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301B0774" w14:textId="6F3FFA85" w:rsidR="0017630D" w:rsidRDefault="0017630D" w:rsidP="0096348C">
      <w:pPr>
        <w:rPr>
          <w:szCs w:val="24"/>
        </w:rPr>
      </w:pPr>
    </w:p>
    <w:p w14:paraId="035E7F2C" w14:textId="77777777" w:rsidR="00096EC0" w:rsidRPr="00CD7BA8" w:rsidRDefault="00096EC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621F39D3"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966C72">
              <w:rPr>
                <w:b/>
                <w:szCs w:val="24"/>
              </w:rPr>
              <w:t>5</w:t>
            </w:r>
            <w:r w:rsidR="006F04D4">
              <w:rPr>
                <w:b/>
                <w:szCs w:val="24"/>
              </w:rPr>
              <w:t>1</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23349DA7" w:rsidR="00BF5B1A" w:rsidRPr="00CD7BA8" w:rsidRDefault="00FC25EF" w:rsidP="0096348C">
            <w:pPr>
              <w:rPr>
                <w:szCs w:val="24"/>
              </w:rPr>
            </w:pPr>
            <w:r>
              <w:rPr>
                <w:szCs w:val="24"/>
              </w:rPr>
              <w:t>202</w:t>
            </w:r>
            <w:r w:rsidR="002014DB">
              <w:rPr>
                <w:szCs w:val="24"/>
              </w:rPr>
              <w:t>6</w:t>
            </w:r>
            <w:r>
              <w:rPr>
                <w:szCs w:val="24"/>
              </w:rPr>
              <w:t>-</w:t>
            </w:r>
            <w:r w:rsidR="002014DB">
              <w:rPr>
                <w:szCs w:val="24"/>
              </w:rPr>
              <w:t>0</w:t>
            </w:r>
            <w:r w:rsidR="006F04D4">
              <w:rPr>
                <w:szCs w:val="24"/>
              </w:rPr>
              <w:t>6</w:t>
            </w:r>
            <w:r>
              <w:rPr>
                <w:szCs w:val="24"/>
              </w:rPr>
              <w:t>-</w:t>
            </w:r>
            <w:r w:rsidR="006F04D4">
              <w:rPr>
                <w:szCs w:val="24"/>
              </w:rPr>
              <w:t>02</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46C37D2A" w:rsidR="00153E88" w:rsidRPr="00CD7BA8" w:rsidRDefault="00330772" w:rsidP="00EE1733">
            <w:pPr>
              <w:rPr>
                <w:szCs w:val="24"/>
              </w:rPr>
            </w:pPr>
            <w:r w:rsidRPr="00ED1C82">
              <w:rPr>
                <w:szCs w:val="24"/>
              </w:rPr>
              <w:t>1</w:t>
            </w:r>
            <w:r w:rsidR="006F04D4" w:rsidRPr="00ED1C82">
              <w:rPr>
                <w:szCs w:val="24"/>
              </w:rPr>
              <w:t>1</w:t>
            </w:r>
            <w:r w:rsidR="00EB7998" w:rsidRPr="00ED1C82">
              <w:rPr>
                <w:szCs w:val="24"/>
              </w:rPr>
              <w:t>.</w:t>
            </w:r>
            <w:r w:rsidR="00A612AC" w:rsidRPr="00ED1C82">
              <w:rPr>
                <w:szCs w:val="24"/>
              </w:rPr>
              <w:t>0</w:t>
            </w:r>
            <w:r w:rsidR="00646B29" w:rsidRPr="00ED1C82">
              <w:rPr>
                <w:szCs w:val="24"/>
              </w:rPr>
              <w:t>0</w:t>
            </w:r>
            <w:r w:rsidR="00C138DF" w:rsidRPr="00ED1C82">
              <w:rPr>
                <w:szCs w:val="24"/>
              </w:rPr>
              <w:t>–</w:t>
            </w:r>
            <w:r w:rsidR="00ED1C82" w:rsidRPr="00ED1C82">
              <w:rPr>
                <w:szCs w:val="24"/>
              </w:rPr>
              <w:t>11</w:t>
            </w:r>
            <w:r w:rsidR="00A97E26" w:rsidRPr="00ED1C82">
              <w:rPr>
                <w:szCs w:val="24"/>
              </w:rPr>
              <w:t>.</w:t>
            </w:r>
            <w:r w:rsidR="00ED1C82" w:rsidRPr="00ED1C82">
              <w:rPr>
                <w:szCs w:val="24"/>
              </w:rPr>
              <w:t>4</w:t>
            </w:r>
            <w:r w:rsidR="00632199" w:rsidRPr="00ED1C82">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14C0C80E" w14:textId="77777777" w:rsidR="0017630D" w:rsidRDefault="0017630D" w:rsidP="00D15874">
      <w:pPr>
        <w:tabs>
          <w:tab w:val="left" w:pos="1418"/>
        </w:tabs>
        <w:rPr>
          <w:snapToGrid w:val="0"/>
          <w:szCs w:val="24"/>
        </w:rPr>
      </w:pPr>
    </w:p>
    <w:p w14:paraId="778AFE4C" w14:textId="77777777" w:rsidR="00096EC0" w:rsidRDefault="00096EC0" w:rsidP="00D15874">
      <w:pPr>
        <w:tabs>
          <w:tab w:val="left" w:pos="1418"/>
        </w:tabs>
        <w:rPr>
          <w:snapToGrid w:val="0"/>
          <w:szCs w:val="24"/>
        </w:rPr>
      </w:pPr>
    </w:p>
    <w:p w14:paraId="0A1FC7D1" w14:textId="77777777" w:rsidR="00096EC0" w:rsidRPr="00CD7BA8" w:rsidRDefault="00096EC0"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1035CC" w:rsidRPr="00CD7BA8" w14:paraId="43C15B58" w14:textId="77777777" w:rsidTr="00B10A33">
        <w:tc>
          <w:tcPr>
            <w:tcW w:w="567" w:type="dxa"/>
          </w:tcPr>
          <w:p w14:paraId="7B821921" w14:textId="07A9D249" w:rsidR="001035CC" w:rsidRDefault="001035CC" w:rsidP="00765721">
            <w:pPr>
              <w:tabs>
                <w:tab w:val="left" w:pos="1701"/>
              </w:tabs>
              <w:rPr>
                <w:b/>
                <w:snapToGrid w:val="0"/>
                <w:szCs w:val="24"/>
              </w:rPr>
            </w:pPr>
            <w:r>
              <w:rPr>
                <w:b/>
                <w:snapToGrid w:val="0"/>
                <w:szCs w:val="24"/>
              </w:rPr>
              <w:t>§ 1</w:t>
            </w:r>
          </w:p>
        </w:tc>
        <w:tc>
          <w:tcPr>
            <w:tcW w:w="7017" w:type="dxa"/>
          </w:tcPr>
          <w:p w14:paraId="506E3CA6" w14:textId="2F031800" w:rsidR="009E1103" w:rsidRPr="006F04D4" w:rsidRDefault="006F04D4" w:rsidP="001035CC">
            <w:pPr>
              <w:tabs>
                <w:tab w:val="left" w:pos="1701"/>
              </w:tabs>
              <w:rPr>
                <w:b/>
                <w:snapToGrid w:val="0"/>
                <w:szCs w:val="24"/>
              </w:rPr>
            </w:pPr>
            <w:r w:rsidRPr="006F04D4">
              <w:rPr>
                <w:b/>
                <w:snapToGrid w:val="0"/>
                <w:szCs w:val="24"/>
              </w:rPr>
              <w:t>EU-information</w:t>
            </w:r>
          </w:p>
          <w:p w14:paraId="6C936C0F" w14:textId="77777777" w:rsidR="006F04D4" w:rsidRPr="006F04D4" w:rsidRDefault="006F04D4" w:rsidP="001035CC">
            <w:pPr>
              <w:tabs>
                <w:tab w:val="left" w:pos="1701"/>
              </w:tabs>
              <w:rPr>
                <w:b/>
                <w:snapToGrid w:val="0"/>
                <w:szCs w:val="24"/>
              </w:rPr>
            </w:pPr>
          </w:p>
          <w:p w14:paraId="5CD12764" w14:textId="4863D721" w:rsidR="000D6C48" w:rsidRDefault="006F04D4" w:rsidP="001035CC">
            <w:pPr>
              <w:tabs>
                <w:tab w:val="left" w:pos="1701"/>
              </w:tabs>
              <w:rPr>
                <w:bCs/>
              </w:rPr>
            </w:pPr>
            <w:r w:rsidRPr="006F04D4">
              <w:rPr>
                <w:bCs/>
                <w:snapToGrid w:val="0"/>
                <w:szCs w:val="24"/>
              </w:rPr>
              <w:t xml:space="preserve">Statssekreterare Petra </w:t>
            </w:r>
            <w:proofErr w:type="spellStart"/>
            <w:r w:rsidRPr="006F04D4">
              <w:rPr>
                <w:bCs/>
                <w:snapToGrid w:val="0"/>
                <w:szCs w:val="24"/>
              </w:rPr>
              <w:t>Noreback</w:t>
            </w:r>
            <w:proofErr w:type="spellEnd"/>
            <w:r w:rsidR="000D6C48">
              <w:rPr>
                <w:bCs/>
                <w:snapToGrid w:val="0"/>
                <w:szCs w:val="24"/>
              </w:rPr>
              <w:t>,</w:t>
            </w:r>
            <w:r w:rsidR="00920FE4" w:rsidRPr="00E6397E">
              <w:rPr>
                <w:bCs/>
              </w:rPr>
              <w:t xml:space="preserve"> biträdd av medarbetare från Socialdepartementet, informerade om aktuella frågor:</w:t>
            </w:r>
          </w:p>
          <w:p w14:paraId="6B6AF34A" w14:textId="7BDB943B" w:rsidR="009E1103" w:rsidRPr="000D6C48" w:rsidRDefault="00A62800" w:rsidP="001035CC">
            <w:pPr>
              <w:tabs>
                <w:tab w:val="left" w:pos="1701"/>
              </w:tabs>
              <w:rPr>
                <w:bCs/>
                <w:snapToGrid w:val="0"/>
                <w:color w:val="FF0000"/>
                <w:szCs w:val="24"/>
              </w:rPr>
            </w:pPr>
            <w:r w:rsidRPr="0091081B">
              <w:rPr>
                <w:bCs/>
              </w:rPr>
              <w:t>- Inform</w:t>
            </w:r>
            <w:r>
              <w:rPr>
                <w:bCs/>
              </w:rPr>
              <w:t>erade</w:t>
            </w:r>
            <w:r w:rsidRPr="0091081B">
              <w:rPr>
                <w:bCs/>
              </w:rPr>
              <w:t xml:space="preserve"> om möte i EPSCO-rådet den 16 juni 2026 (hälsofrågor)</w:t>
            </w:r>
            <w:r w:rsidRPr="0091081B">
              <w:rPr>
                <w:bCs/>
              </w:rPr>
              <w:br/>
            </w:r>
            <w:r w:rsidRPr="005111E0">
              <w:rPr>
                <w:bCs/>
              </w:rPr>
              <w:t>- Inform</w:t>
            </w:r>
            <w:r>
              <w:rPr>
                <w:bCs/>
              </w:rPr>
              <w:t>erade</w:t>
            </w:r>
            <w:r w:rsidRPr="005111E0">
              <w:rPr>
                <w:bCs/>
              </w:rPr>
              <w:t xml:space="preserve"> om läget i förhandlingarna av de delar som berör hälsofrågorna i EU:s fleråriga budgetram (MFF)</w:t>
            </w:r>
          </w:p>
          <w:p w14:paraId="490AF0B6" w14:textId="5A6BC6B6" w:rsidR="000D6C48" w:rsidRPr="006F04D4" w:rsidRDefault="000D6C48" w:rsidP="000D6C48">
            <w:pPr>
              <w:tabs>
                <w:tab w:val="left" w:pos="1701"/>
              </w:tabs>
              <w:rPr>
                <w:b/>
                <w:snapToGrid w:val="0"/>
                <w:szCs w:val="24"/>
              </w:rPr>
            </w:pPr>
          </w:p>
        </w:tc>
      </w:tr>
      <w:tr w:rsidR="006F04D4" w:rsidRPr="00CD7BA8" w14:paraId="6D9C70B2" w14:textId="77777777" w:rsidTr="00B10A33">
        <w:tc>
          <w:tcPr>
            <w:tcW w:w="567" w:type="dxa"/>
          </w:tcPr>
          <w:p w14:paraId="207D2426" w14:textId="5DC7C3F3" w:rsidR="006F04D4" w:rsidRDefault="006F04D4" w:rsidP="00765721">
            <w:pPr>
              <w:tabs>
                <w:tab w:val="left" w:pos="1701"/>
              </w:tabs>
              <w:rPr>
                <w:b/>
                <w:snapToGrid w:val="0"/>
                <w:szCs w:val="24"/>
              </w:rPr>
            </w:pPr>
            <w:r>
              <w:rPr>
                <w:b/>
                <w:snapToGrid w:val="0"/>
                <w:szCs w:val="24"/>
              </w:rPr>
              <w:t>§ 2</w:t>
            </w:r>
          </w:p>
        </w:tc>
        <w:tc>
          <w:tcPr>
            <w:tcW w:w="7017" w:type="dxa"/>
          </w:tcPr>
          <w:p w14:paraId="7DBFDD27" w14:textId="2BDA968E" w:rsidR="006F04D4" w:rsidRPr="006F04D4" w:rsidRDefault="006F04D4" w:rsidP="006F04D4">
            <w:pPr>
              <w:tabs>
                <w:tab w:val="left" w:pos="1701"/>
              </w:tabs>
              <w:rPr>
                <w:b/>
                <w:snapToGrid w:val="0"/>
                <w:color w:val="FF0000"/>
                <w:szCs w:val="24"/>
              </w:rPr>
            </w:pPr>
            <w:r w:rsidRPr="006F04D4">
              <w:rPr>
                <w:b/>
                <w:snapToGrid w:val="0"/>
                <w:szCs w:val="24"/>
              </w:rPr>
              <w:t>EU-information</w:t>
            </w:r>
          </w:p>
          <w:p w14:paraId="44940F9D" w14:textId="0514617A" w:rsidR="006F04D4" w:rsidRPr="006F04D4" w:rsidRDefault="006F04D4" w:rsidP="006F04D4">
            <w:pPr>
              <w:tabs>
                <w:tab w:val="left" w:pos="1701"/>
              </w:tabs>
              <w:rPr>
                <w:b/>
                <w:snapToGrid w:val="0"/>
                <w:szCs w:val="24"/>
              </w:rPr>
            </w:pPr>
          </w:p>
          <w:p w14:paraId="7EB0363D" w14:textId="09FB23A8" w:rsidR="00A62800" w:rsidRDefault="006F04D4" w:rsidP="000D6C48">
            <w:pPr>
              <w:tabs>
                <w:tab w:val="left" w:pos="1701"/>
              </w:tabs>
              <w:rPr>
                <w:bCs/>
              </w:rPr>
            </w:pPr>
            <w:r w:rsidRPr="006F04D4">
              <w:rPr>
                <w:bCs/>
                <w:snapToGrid w:val="0"/>
                <w:szCs w:val="24"/>
              </w:rPr>
              <w:t>Statssekreterare Josefin Dahlerus</w:t>
            </w:r>
            <w:r w:rsidR="000D6C48">
              <w:rPr>
                <w:bCs/>
                <w:snapToGrid w:val="0"/>
                <w:szCs w:val="24"/>
              </w:rPr>
              <w:t>,</w:t>
            </w:r>
            <w:r w:rsidRPr="006F04D4">
              <w:rPr>
                <w:bCs/>
                <w:snapToGrid w:val="0"/>
                <w:szCs w:val="24"/>
              </w:rPr>
              <w:t xml:space="preserve"> </w:t>
            </w:r>
            <w:r w:rsidR="00920FE4" w:rsidRPr="00E6397E">
              <w:rPr>
                <w:bCs/>
              </w:rPr>
              <w:t>biträdd av medarbetare från Socialdepartementet, informerade om aktuella frågor:</w:t>
            </w:r>
            <w:r w:rsidR="000D6C48">
              <w:rPr>
                <w:bCs/>
              </w:rPr>
              <w:t xml:space="preserve"> </w:t>
            </w:r>
            <w:r w:rsidR="00A62800" w:rsidRPr="005111E0">
              <w:rPr>
                <w:bCs/>
              </w:rPr>
              <w:t xml:space="preserve"> </w:t>
            </w:r>
          </w:p>
          <w:p w14:paraId="7BE0795A" w14:textId="34214833" w:rsidR="006F04D4" w:rsidRPr="00A62800" w:rsidRDefault="00A62800" w:rsidP="000D6C48">
            <w:pPr>
              <w:tabs>
                <w:tab w:val="left" w:pos="1701"/>
              </w:tabs>
              <w:rPr>
                <w:bCs/>
                <w:color w:val="FF0000"/>
              </w:rPr>
            </w:pPr>
            <w:r w:rsidRPr="005111E0">
              <w:rPr>
                <w:bCs/>
              </w:rPr>
              <w:t>- Återrapport</w:t>
            </w:r>
            <w:r>
              <w:rPr>
                <w:bCs/>
              </w:rPr>
              <w:t>erade</w:t>
            </w:r>
            <w:r w:rsidRPr="005111E0">
              <w:rPr>
                <w:bCs/>
              </w:rPr>
              <w:t xml:space="preserve"> från informellt rådsmöte (EPSCO) den 12–13 februari 2026</w:t>
            </w:r>
            <w:r w:rsidRPr="005111E0">
              <w:rPr>
                <w:bCs/>
              </w:rPr>
              <w:br/>
              <w:t>- Återrapport</w:t>
            </w:r>
            <w:r>
              <w:rPr>
                <w:bCs/>
              </w:rPr>
              <w:t>erade</w:t>
            </w:r>
            <w:r w:rsidRPr="005111E0">
              <w:rPr>
                <w:bCs/>
              </w:rPr>
              <w:t xml:space="preserve"> från möte i EPSCO-rådet den 9 mars 2026 (sociala frågor)</w:t>
            </w:r>
            <w:r w:rsidRPr="005111E0">
              <w:rPr>
                <w:bCs/>
              </w:rPr>
              <w:br/>
              <w:t>- Inform</w:t>
            </w:r>
            <w:r>
              <w:rPr>
                <w:bCs/>
              </w:rPr>
              <w:t>erade</w:t>
            </w:r>
            <w:r w:rsidRPr="005111E0">
              <w:rPr>
                <w:bCs/>
              </w:rPr>
              <w:t xml:space="preserve"> om läget i förhandlingarna av socialpolitiska delar i EU:s fleråriga budgetram (MFF)</w:t>
            </w:r>
            <w:r w:rsidRPr="005111E0">
              <w:rPr>
                <w:bCs/>
              </w:rPr>
              <w:br/>
              <w:t>- Inform</w:t>
            </w:r>
            <w:r>
              <w:rPr>
                <w:bCs/>
              </w:rPr>
              <w:t>erade</w:t>
            </w:r>
            <w:r w:rsidRPr="005111E0">
              <w:rPr>
                <w:bCs/>
              </w:rPr>
              <w:t xml:space="preserve"> om dagordningen för möte i EPSCO-rådet den 29 juni 2026 (sociala frågor)</w:t>
            </w:r>
            <w:r w:rsidRPr="005111E0">
              <w:rPr>
                <w:bCs/>
              </w:rPr>
              <w:br/>
              <w:t>- Inform</w:t>
            </w:r>
            <w:r>
              <w:rPr>
                <w:bCs/>
              </w:rPr>
              <w:t>erade</w:t>
            </w:r>
            <w:r w:rsidRPr="005111E0">
              <w:rPr>
                <w:bCs/>
              </w:rPr>
              <w:t xml:space="preserve"> om EU:s strategi för att bekämpa fattigdom </w:t>
            </w:r>
            <w:r w:rsidRPr="005111E0">
              <w:rPr>
                <w:bCs/>
              </w:rPr>
              <w:br/>
              <w:t>- Inform</w:t>
            </w:r>
            <w:r>
              <w:rPr>
                <w:bCs/>
              </w:rPr>
              <w:t>erade</w:t>
            </w:r>
            <w:r w:rsidRPr="005111E0">
              <w:rPr>
                <w:bCs/>
              </w:rPr>
              <w:t xml:space="preserve"> om förstärkning av strategin för rättigheter för personer med funktionsnedsättning fram till 2030 </w:t>
            </w:r>
            <w:r w:rsidRPr="005111E0">
              <w:rPr>
                <w:bCs/>
              </w:rPr>
              <w:br/>
              <w:t>- Inform</w:t>
            </w:r>
            <w:r>
              <w:rPr>
                <w:bCs/>
              </w:rPr>
              <w:t>erade</w:t>
            </w:r>
            <w:r w:rsidRPr="005111E0">
              <w:rPr>
                <w:bCs/>
              </w:rPr>
              <w:t xml:space="preserve"> om förstärkning av den europeiska barngarantin</w:t>
            </w:r>
            <w:r w:rsidRPr="005111E0">
              <w:rPr>
                <w:bCs/>
                <w:u w:val="single"/>
              </w:rPr>
              <w:br/>
            </w:r>
          </w:p>
        </w:tc>
      </w:tr>
      <w:tr w:rsidR="001409A2" w:rsidRPr="00CD7BA8" w14:paraId="5CE7E7DC" w14:textId="77777777" w:rsidTr="00B10A33">
        <w:tc>
          <w:tcPr>
            <w:tcW w:w="567" w:type="dxa"/>
          </w:tcPr>
          <w:p w14:paraId="132AD0FE" w14:textId="3DDD3FAD" w:rsidR="001409A2" w:rsidRPr="009B4446" w:rsidRDefault="001409A2" w:rsidP="00765721">
            <w:pPr>
              <w:tabs>
                <w:tab w:val="left" w:pos="1701"/>
              </w:tabs>
              <w:rPr>
                <w:b/>
                <w:snapToGrid w:val="0"/>
                <w:color w:val="000000" w:themeColor="text1"/>
                <w:szCs w:val="24"/>
              </w:rPr>
            </w:pPr>
            <w:r w:rsidRPr="009B4446">
              <w:rPr>
                <w:b/>
                <w:snapToGrid w:val="0"/>
                <w:color w:val="000000" w:themeColor="text1"/>
                <w:szCs w:val="24"/>
              </w:rPr>
              <w:t>§ 3</w:t>
            </w:r>
          </w:p>
        </w:tc>
        <w:tc>
          <w:tcPr>
            <w:tcW w:w="7017" w:type="dxa"/>
          </w:tcPr>
          <w:p w14:paraId="107B576B" w14:textId="4BF0DC1F" w:rsidR="001409A2" w:rsidRPr="009B4446" w:rsidRDefault="004A42E9" w:rsidP="006F04D4">
            <w:pPr>
              <w:tabs>
                <w:tab w:val="left" w:pos="1701"/>
              </w:tabs>
              <w:rPr>
                <w:b/>
                <w:color w:val="000000" w:themeColor="text1"/>
              </w:rPr>
            </w:pPr>
            <w:r w:rsidRPr="009B4446">
              <w:rPr>
                <w:b/>
                <w:color w:val="000000" w:themeColor="text1"/>
              </w:rPr>
              <w:t>Förslag till rådsrekommendation om att bekämpa utestängning från bostadsmarknaden</w:t>
            </w:r>
          </w:p>
          <w:p w14:paraId="0963B0DC" w14:textId="77777777" w:rsidR="001409A2" w:rsidRPr="009B4446" w:rsidRDefault="001409A2" w:rsidP="006F04D4">
            <w:pPr>
              <w:tabs>
                <w:tab w:val="left" w:pos="1701"/>
              </w:tabs>
              <w:rPr>
                <w:b/>
                <w:snapToGrid w:val="0"/>
                <w:color w:val="000000" w:themeColor="text1"/>
                <w:szCs w:val="24"/>
              </w:rPr>
            </w:pPr>
            <w:r w:rsidRPr="009B4446">
              <w:rPr>
                <w:b/>
                <w:snapToGrid w:val="0"/>
                <w:color w:val="000000" w:themeColor="text1"/>
                <w:szCs w:val="24"/>
              </w:rPr>
              <w:t xml:space="preserve"> </w:t>
            </w:r>
          </w:p>
          <w:p w14:paraId="66E1D658" w14:textId="332D7A79" w:rsidR="001409A2" w:rsidRPr="009B4446" w:rsidRDefault="001409A2" w:rsidP="001409A2">
            <w:pPr>
              <w:rPr>
                <w:rStyle w:val="bold"/>
                <w:rFonts w:eastAsia="Calibri"/>
                <w:bCs/>
                <w:color w:val="000000" w:themeColor="text1"/>
                <w:szCs w:val="24"/>
                <w:lang w:eastAsia="en-US"/>
              </w:rPr>
            </w:pPr>
            <w:r w:rsidRPr="009B4446">
              <w:rPr>
                <w:rStyle w:val="bold"/>
                <w:rFonts w:eastAsia="Calibri"/>
                <w:bCs/>
                <w:color w:val="000000" w:themeColor="text1"/>
                <w:szCs w:val="24"/>
                <w:lang w:eastAsia="en-US"/>
              </w:rPr>
              <w:t xml:space="preserve">Utskottet överlade med </w:t>
            </w:r>
            <w:r w:rsidRPr="009B4446">
              <w:rPr>
                <w:snapToGrid w:val="0"/>
                <w:color w:val="000000" w:themeColor="text1"/>
              </w:rPr>
              <w:t>s</w:t>
            </w:r>
            <w:r w:rsidRPr="009B4446">
              <w:rPr>
                <w:bCs/>
                <w:snapToGrid w:val="0"/>
                <w:color w:val="000000" w:themeColor="text1"/>
                <w:szCs w:val="24"/>
              </w:rPr>
              <w:t>tatssekreterare</w:t>
            </w:r>
            <w:r w:rsidRPr="009B4446">
              <w:rPr>
                <w:bCs/>
                <w:color w:val="000000" w:themeColor="text1"/>
              </w:rPr>
              <w:t xml:space="preserve"> </w:t>
            </w:r>
            <w:r w:rsidRPr="009B4446">
              <w:rPr>
                <w:bCs/>
                <w:snapToGrid w:val="0"/>
                <w:color w:val="000000" w:themeColor="text1"/>
                <w:szCs w:val="24"/>
              </w:rPr>
              <w:t>Josefin Dahlerus</w:t>
            </w:r>
            <w:r w:rsidRPr="009B4446">
              <w:rPr>
                <w:bCs/>
                <w:color w:val="000000" w:themeColor="text1"/>
                <w:szCs w:val="24"/>
              </w:rPr>
              <w:t>, biträdd av</w:t>
            </w:r>
            <w:r w:rsidRPr="009B4446">
              <w:rPr>
                <w:rStyle w:val="bold"/>
                <w:rFonts w:eastAsia="Calibri"/>
                <w:bCs/>
                <w:color w:val="000000" w:themeColor="text1"/>
                <w:szCs w:val="24"/>
                <w:lang w:eastAsia="en-US"/>
              </w:rPr>
              <w:t xml:space="preserve"> medarbetare från Socialdepartementet. Underlaget utgjordes </w:t>
            </w:r>
            <w:r w:rsidRPr="009B4446">
              <w:rPr>
                <w:bCs/>
                <w:color w:val="000000" w:themeColor="text1"/>
                <w:szCs w:val="24"/>
              </w:rPr>
              <w:t xml:space="preserve">av </w:t>
            </w:r>
            <w:r w:rsidR="004A42E9" w:rsidRPr="009B4446">
              <w:rPr>
                <w:rStyle w:val="bold"/>
                <w:rFonts w:eastAsia="Calibri"/>
                <w:color w:val="000000" w:themeColor="text1"/>
                <w:lang w:eastAsia="en-US"/>
              </w:rPr>
              <w:t>r</w:t>
            </w:r>
            <w:r w:rsidR="004A42E9" w:rsidRPr="009B4446">
              <w:rPr>
                <w:rStyle w:val="bold"/>
                <w:rFonts w:eastAsia="Calibri"/>
                <w:bCs/>
                <w:color w:val="000000" w:themeColor="text1"/>
                <w:szCs w:val="24"/>
                <w:lang w:eastAsia="en-US"/>
              </w:rPr>
              <w:t xml:space="preserve">egeringskansliets överläggningspromemoria (dnr </w:t>
            </w:r>
            <w:r w:rsidR="00455AA1" w:rsidRPr="009B4446">
              <w:rPr>
                <w:color w:val="000000" w:themeColor="text1"/>
              </w:rPr>
              <w:t>2029</w:t>
            </w:r>
            <w:r w:rsidR="004A42E9" w:rsidRPr="009B4446">
              <w:rPr>
                <w:rStyle w:val="bold"/>
                <w:rFonts w:eastAsia="Calibri"/>
                <w:bCs/>
                <w:color w:val="000000" w:themeColor="text1"/>
                <w:szCs w:val="24"/>
                <w:lang w:eastAsia="en-US"/>
              </w:rPr>
              <w:t>-2025/26)</w:t>
            </w:r>
            <w:r w:rsidR="004A42E9" w:rsidRPr="009B4446">
              <w:rPr>
                <w:bCs/>
                <w:color w:val="000000" w:themeColor="text1"/>
              </w:rPr>
              <w:t>.</w:t>
            </w:r>
          </w:p>
          <w:p w14:paraId="00E8D8AC" w14:textId="77777777" w:rsidR="001409A2" w:rsidRPr="009B4446" w:rsidRDefault="001409A2" w:rsidP="001409A2">
            <w:pPr>
              <w:tabs>
                <w:tab w:val="left" w:pos="1701"/>
              </w:tabs>
              <w:rPr>
                <w:rStyle w:val="bold"/>
                <w:rFonts w:eastAsia="Calibri"/>
                <w:bCs/>
                <w:color w:val="000000" w:themeColor="text1"/>
                <w:szCs w:val="24"/>
                <w:lang w:eastAsia="en-US"/>
              </w:rPr>
            </w:pPr>
          </w:p>
          <w:p w14:paraId="7FCCE4C5" w14:textId="766ADD09" w:rsidR="001409A2" w:rsidRPr="009B4446" w:rsidRDefault="001409A2" w:rsidP="001409A2">
            <w:pPr>
              <w:tabs>
                <w:tab w:val="left" w:pos="1701"/>
              </w:tabs>
              <w:rPr>
                <w:rStyle w:val="bold"/>
                <w:rFonts w:eastAsia="Calibri"/>
                <w:bCs/>
                <w:color w:val="000000" w:themeColor="text1"/>
                <w:szCs w:val="24"/>
                <w:lang w:eastAsia="en-US"/>
              </w:rPr>
            </w:pPr>
            <w:r w:rsidRPr="009B4446">
              <w:rPr>
                <w:bCs/>
                <w:snapToGrid w:val="0"/>
                <w:color w:val="000000" w:themeColor="text1"/>
                <w:szCs w:val="24"/>
              </w:rPr>
              <w:t>Statssekreterare</w:t>
            </w:r>
            <w:r w:rsidRPr="009B4446">
              <w:rPr>
                <w:bCs/>
                <w:color w:val="000000" w:themeColor="text1"/>
              </w:rPr>
              <w:t xml:space="preserve">n </w:t>
            </w:r>
            <w:r w:rsidRPr="009B4446">
              <w:rPr>
                <w:rStyle w:val="bold"/>
                <w:rFonts w:eastAsia="Calibri"/>
                <w:bCs/>
                <w:color w:val="000000" w:themeColor="text1"/>
                <w:szCs w:val="24"/>
                <w:lang w:eastAsia="en-US"/>
              </w:rPr>
              <w:t xml:space="preserve">redogjorde för regeringens ståndpunkt i enlighet med </w:t>
            </w:r>
            <w:r w:rsidRPr="009B4446">
              <w:rPr>
                <w:color w:val="000000" w:themeColor="text1"/>
              </w:rPr>
              <w:t>överläggnings</w:t>
            </w:r>
            <w:r w:rsidRPr="009B4446">
              <w:rPr>
                <w:bCs/>
                <w:color w:val="000000" w:themeColor="text1"/>
              </w:rPr>
              <w:t>promemorian</w:t>
            </w:r>
            <w:r w:rsidRPr="009B4446">
              <w:rPr>
                <w:rStyle w:val="bold"/>
                <w:rFonts w:eastAsia="Calibri"/>
                <w:bCs/>
                <w:color w:val="000000" w:themeColor="text1"/>
                <w:szCs w:val="24"/>
                <w:lang w:eastAsia="en-US"/>
              </w:rPr>
              <w:t>.</w:t>
            </w:r>
          </w:p>
          <w:p w14:paraId="727152CC" w14:textId="77777777" w:rsidR="001409A2" w:rsidRPr="009B4446" w:rsidRDefault="001409A2" w:rsidP="001409A2">
            <w:pPr>
              <w:tabs>
                <w:tab w:val="left" w:pos="1701"/>
              </w:tabs>
              <w:rPr>
                <w:rStyle w:val="bold"/>
                <w:rFonts w:eastAsia="Calibri"/>
                <w:bCs/>
                <w:color w:val="000000" w:themeColor="text1"/>
                <w:szCs w:val="24"/>
                <w:lang w:eastAsia="en-US"/>
              </w:rPr>
            </w:pPr>
          </w:p>
          <w:p w14:paraId="2CA509E8" w14:textId="01989295" w:rsidR="00E668F7" w:rsidRPr="009B4446" w:rsidRDefault="00E668F7" w:rsidP="00E668F7">
            <w:pPr>
              <w:pStyle w:val="blockcitat"/>
              <w:rPr>
                <w:rStyle w:val="bold"/>
                <w:color w:val="000000" w:themeColor="text1"/>
              </w:rPr>
            </w:pPr>
            <w:r w:rsidRPr="009B4446">
              <w:rPr>
                <w:rStyle w:val="bold"/>
                <w:color w:val="000000" w:themeColor="text1"/>
              </w:rPr>
              <w:t xml:space="preserve">Regeringen anser att förslaget till rådsrekommendation om att bekämpa utestängning från bostadsmarknaden kan stödja medlemsstaterna i arbetet med att motverka hemlöshet och förbättra situationen för personer som har svårt att få tillgång till eller behålla </w:t>
            </w:r>
            <w:r w:rsidRPr="009B4446">
              <w:rPr>
                <w:rStyle w:val="bold"/>
                <w:color w:val="000000" w:themeColor="text1"/>
              </w:rPr>
              <w:lastRenderedPageBreak/>
              <w:t>en bostad. Frågan om tillgång till bostäder till överkomlig kostnad är en central förutsättning för att bekämpa hemlöshet och stödja social inkludering. Det behöver finnas ett socialt perspektiv i samhällsplaneringen.</w:t>
            </w:r>
          </w:p>
          <w:p w14:paraId="5279E4FE" w14:textId="77777777" w:rsidR="00E668F7" w:rsidRPr="009B4446" w:rsidRDefault="00E668F7" w:rsidP="00E668F7">
            <w:pPr>
              <w:pStyle w:val="blockcitat"/>
              <w:rPr>
                <w:rStyle w:val="bold"/>
                <w:color w:val="000000" w:themeColor="text1"/>
              </w:rPr>
            </w:pPr>
          </w:p>
          <w:p w14:paraId="68371A7A" w14:textId="617F510B" w:rsidR="00E668F7" w:rsidRPr="009B4446" w:rsidRDefault="00E668F7" w:rsidP="00E668F7">
            <w:pPr>
              <w:pStyle w:val="blockcitat"/>
              <w:rPr>
                <w:rStyle w:val="bold"/>
                <w:color w:val="000000" w:themeColor="text1"/>
              </w:rPr>
            </w:pPr>
            <w:r w:rsidRPr="009B4446">
              <w:rPr>
                <w:rStyle w:val="bold"/>
                <w:color w:val="000000" w:themeColor="text1"/>
              </w:rPr>
              <w:t>Regeringen vill betona att social- och bostadspolitik, liksom frågor om planering och markanvändning, i huvudsak är nationell befogenhet. Medlemsstaternas skilda förutsättningar för bostadsmarknaden samt de nationella välfärdsystemens särarter måste tas i beaktande. Det är därför viktigt att rådsrekommendationen inte begränsar medlemsstaternas möjlighet att besluta om och utforma åtgärder för att bekämpa utestängning från bostadsmarknaden som fungerar i den nationella kontexten.</w:t>
            </w:r>
          </w:p>
          <w:p w14:paraId="24FFB847" w14:textId="77777777" w:rsidR="00E668F7" w:rsidRPr="009B4446" w:rsidRDefault="00E668F7" w:rsidP="00E668F7">
            <w:pPr>
              <w:pStyle w:val="blockcitat"/>
              <w:rPr>
                <w:rStyle w:val="bold"/>
                <w:color w:val="000000" w:themeColor="text1"/>
              </w:rPr>
            </w:pPr>
          </w:p>
          <w:p w14:paraId="014D3C3C" w14:textId="77777777" w:rsidR="00E668F7" w:rsidRPr="009B4446" w:rsidRDefault="00E668F7" w:rsidP="00E668F7">
            <w:pPr>
              <w:pStyle w:val="blockcitat"/>
              <w:rPr>
                <w:rStyle w:val="bold"/>
                <w:color w:val="000000" w:themeColor="text1"/>
              </w:rPr>
            </w:pPr>
            <w:r w:rsidRPr="009B4446">
              <w:rPr>
                <w:rStyle w:val="bold"/>
                <w:color w:val="000000" w:themeColor="text1"/>
              </w:rPr>
              <w:t>Regeringen anser vidare att en långsiktigt väl fungerande bostadsmarknad är en viktig förutsättning för att motverka utestängning från bostadsmarknaden och hemlöshet. Att förenkla regler, minska administrativa bördor och på andra sätt åtgärda strukturella faktorer kan vara tillvägagångssätt för att åstadkomma en långsiktigt väl fungerande bostadsmarknad. Samtidigt kan riktade insatser till grupper i särskilt utsatta situationer leda till bättre förutsättningar för dem att själva tillgodose sina bostadsbehov.</w:t>
            </w:r>
          </w:p>
          <w:p w14:paraId="0B0C855E" w14:textId="77777777" w:rsidR="00E668F7" w:rsidRPr="009B4446" w:rsidRDefault="00E668F7" w:rsidP="00E668F7">
            <w:pPr>
              <w:pStyle w:val="blockcitat"/>
              <w:rPr>
                <w:rStyle w:val="bold"/>
                <w:color w:val="000000" w:themeColor="text1"/>
              </w:rPr>
            </w:pPr>
          </w:p>
          <w:p w14:paraId="160E4E88" w14:textId="1916BBE6" w:rsidR="00E668F7" w:rsidRPr="009B4446" w:rsidRDefault="00E668F7" w:rsidP="00E668F7">
            <w:pPr>
              <w:pStyle w:val="blockcitat"/>
              <w:rPr>
                <w:rStyle w:val="bold"/>
                <w:color w:val="000000" w:themeColor="text1"/>
              </w:rPr>
            </w:pPr>
            <w:r w:rsidRPr="009B4446">
              <w:rPr>
                <w:rStyle w:val="bold"/>
                <w:color w:val="000000" w:themeColor="text1"/>
              </w:rPr>
              <w:t>Det är positivt att förslaget har ett fokus på förebyggande insatser och att arbetet utgår från tidiga stödinsatser, samordning mellan berörda aktörer samt individanpassade stöd. Det är viktigt att åtgärder bidrar till varaktiga lösningar, inklusive att stärka individers möjligheter till egen försörjning. Regeringen ser även positivt på att bostadsorienterade arbetssätt, såsom Bostad först, lyfts som en central del i arbetet med att motverka hemlöshet.</w:t>
            </w:r>
          </w:p>
          <w:p w14:paraId="3DE77021" w14:textId="77777777" w:rsidR="00E668F7" w:rsidRPr="009B4446" w:rsidRDefault="00E668F7" w:rsidP="00E668F7">
            <w:pPr>
              <w:pStyle w:val="blockcitat"/>
              <w:rPr>
                <w:rStyle w:val="bold"/>
                <w:color w:val="000000" w:themeColor="text1"/>
              </w:rPr>
            </w:pPr>
          </w:p>
          <w:p w14:paraId="008263CF" w14:textId="72C568B8" w:rsidR="001409A2" w:rsidRPr="009B4446" w:rsidRDefault="00E668F7" w:rsidP="00E668F7">
            <w:pPr>
              <w:pStyle w:val="blockcitat"/>
              <w:rPr>
                <w:rStyle w:val="bold"/>
                <w:color w:val="000000" w:themeColor="text1"/>
              </w:rPr>
            </w:pPr>
            <w:r w:rsidRPr="009B4446">
              <w:rPr>
                <w:rStyle w:val="bold"/>
                <w:color w:val="000000" w:themeColor="text1"/>
              </w:rPr>
              <w:t>Regeringen välkomnar utbyte av erfarenheter och goda exempel på hur medlemsstaterna kan arbeta för att bekämpa utestängning från bostadsmarknaden. Eventuella uppföljnings- och rapporteringskrav bör utformas så att de inte medför en oproportionerlig administrativ belastning.</w:t>
            </w:r>
          </w:p>
          <w:p w14:paraId="45C6FBAA" w14:textId="77777777" w:rsidR="001409A2" w:rsidRPr="009B4446" w:rsidRDefault="001409A2" w:rsidP="001409A2">
            <w:pPr>
              <w:tabs>
                <w:tab w:val="left" w:pos="1701"/>
              </w:tabs>
              <w:rPr>
                <w:snapToGrid w:val="0"/>
                <w:color w:val="000000" w:themeColor="text1"/>
              </w:rPr>
            </w:pPr>
          </w:p>
          <w:p w14:paraId="7DB17362" w14:textId="77777777" w:rsidR="001409A2" w:rsidRPr="009B4446" w:rsidRDefault="001409A2" w:rsidP="001409A2">
            <w:pPr>
              <w:tabs>
                <w:tab w:val="left" w:pos="1701"/>
              </w:tabs>
              <w:rPr>
                <w:rStyle w:val="bold"/>
                <w:rFonts w:eastAsia="Calibri"/>
                <w:bCs/>
                <w:color w:val="000000" w:themeColor="text1"/>
                <w:szCs w:val="24"/>
                <w:lang w:eastAsia="en-US"/>
              </w:rPr>
            </w:pPr>
            <w:r w:rsidRPr="009B4446">
              <w:rPr>
                <w:rStyle w:val="bold"/>
                <w:rFonts w:eastAsia="Calibri"/>
                <w:bCs/>
                <w:color w:val="000000" w:themeColor="text1"/>
                <w:szCs w:val="24"/>
                <w:lang w:eastAsia="en-US"/>
              </w:rPr>
              <w:t>Ordföranden konstaterade att det fanns stöd för regeringens ståndpunkt.</w:t>
            </w:r>
          </w:p>
          <w:p w14:paraId="1BA47382" w14:textId="77777777" w:rsidR="001409A2" w:rsidRPr="009B4446" w:rsidRDefault="001409A2" w:rsidP="001409A2">
            <w:pPr>
              <w:tabs>
                <w:tab w:val="left" w:pos="1701"/>
              </w:tabs>
              <w:rPr>
                <w:rStyle w:val="bold"/>
                <w:rFonts w:eastAsia="Calibri"/>
                <w:bCs/>
                <w:color w:val="000000" w:themeColor="text1"/>
                <w:szCs w:val="24"/>
                <w:lang w:eastAsia="en-US"/>
              </w:rPr>
            </w:pPr>
          </w:p>
          <w:p w14:paraId="0EF01447" w14:textId="395BA706" w:rsidR="001409A2" w:rsidRPr="009B4446" w:rsidRDefault="006D4AC7" w:rsidP="001409A2">
            <w:pPr>
              <w:pStyle w:val="blockcitat"/>
              <w:ind w:left="0"/>
              <w:rPr>
                <w:rStyle w:val="bold"/>
                <w:bCs w:val="0"/>
                <w:color w:val="000000" w:themeColor="text1"/>
                <w:sz w:val="24"/>
                <w:szCs w:val="24"/>
              </w:rPr>
            </w:pPr>
            <w:r w:rsidRPr="009B4446">
              <w:rPr>
                <w:rStyle w:val="bold"/>
                <w:bCs w:val="0"/>
                <w:color w:val="000000" w:themeColor="text1"/>
                <w:sz w:val="24"/>
                <w:szCs w:val="24"/>
              </w:rPr>
              <w:t>S- V- och MP</w:t>
            </w:r>
            <w:r w:rsidR="001409A2" w:rsidRPr="009B4446">
              <w:rPr>
                <w:rStyle w:val="bold"/>
                <w:bCs w:val="0"/>
                <w:color w:val="000000" w:themeColor="text1"/>
                <w:sz w:val="24"/>
                <w:szCs w:val="24"/>
              </w:rPr>
              <w:t>-ledamöterna anmälde följande avvikande ståndpunkt:</w:t>
            </w:r>
          </w:p>
          <w:p w14:paraId="2B46974D" w14:textId="77777777" w:rsidR="001409A2" w:rsidRPr="009B4446" w:rsidRDefault="001409A2" w:rsidP="001409A2">
            <w:pPr>
              <w:pStyle w:val="blockcitat"/>
              <w:rPr>
                <w:rStyle w:val="bold"/>
                <w:color w:val="000000" w:themeColor="text1"/>
              </w:rPr>
            </w:pPr>
          </w:p>
          <w:p w14:paraId="4002E987" w14:textId="3464A4D3" w:rsidR="006D4AC7" w:rsidRPr="009B4446" w:rsidRDefault="001409A2" w:rsidP="006D4AC7">
            <w:pPr>
              <w:pStyle w:val="blockcitat"/>
              <w:rPr>
                <w:rStyle w:val="bold"/>
                <w:color w:val="000000" w:themeColor="text1"/>
              </w:rPr>
            </w:pPr>
            <w:r w:rsidRPr="009B4446">
              <w:rPr>
                <w:rStyle w:val="bold"/>
                <w:color w:val="000000" w:themeColor="text1"/>
              </w:rPr>
              <w:t>Vi anser att</w:t>
            </w:r>
            <w:r w:rsidR="006D4AC7" w:rsidRPr="009B4446">
              <w:rPr>
                <w:rStyle w:val="bold"/>
                <w:color w:val="000000" w:themeColor="text1"/>
              </w:rPr>
              <w:t xml:space="preserve"> följande tillägg bör göras till ståndpunkten</w:t>
            </w:r>
            <w:r w:rsidR="009B4446">
              <w:rPr>
                <w:rStyle w:val="bold"/>
                <w:color w:val="000000" w:themeColor="text1"/>
              </w:rPr>
              <w:t xml:space="preserve">s tredje stycke, </w:t>
            </w:r>
            <w:r w:rsidR="006D4AC7" w:rsidRPr="009B4446">
              <w:rPr>
                <w:rStyle w:val="bold"/>
                <w:color w:val="000000" w:themeColor="text1"/>
              </w:rPr>
              <w:t xml:space="preserve">mellan </w:t>
            </w:r>
            <w:r w:rsidR="0048718D" w:rsidRPr="009B4446">
              <w:rPr>
                <w:rStyle w:val="bold"/>
                <w:color w:val="000000" w:themeColor="text1"/>
              </w:rPr>
              <w:t xml:space="preserve">den näst </w:t>
            </w:r>
            <w:r w:rsidR="006D4AC7" w:rsidRPr="009B4446">
              <w:rPr>
                <w:rStyle w:val="bold"/>
                <w:color w:val="000000" w:themeColor="text1"/>
              </w:rPr>
              <w:t xml:space="preserve">sista och </w:t>
            </w:r>
            <w:r w:rsidR="001575C2" w:rsidRPr="009B4446">
              <w:rPr>
                <w:rStyle w:val="bold"/>
                <w:color w:val="000000" w:themeColor="text1"/>
              </w:rPr>
              <w:t xml:space="preserve">den </w:t>
            </w:r>
            <w:r w:rsidR="006D4AC7" w:rsidRPr="009B4446">
              <w:rPr>
                <w:rStyle w:val="bold"/>
                <w:color w:val="000000" w:themeColor="text1"/>
              </w:rPr>
              <w:t>sista meningen</w:t>
            </w:r>
            <w:r w:rsidR="009B4446">
              <w:rPr>
                <w:rStyle w:val="bold"/>
                <w:color w:val="000000" w:themeColor="text1"/>
              </w:rPr>
              <w:t xml:space="preserve"> i stycket.</w:t>
            </w:r>
          </w:p>
          <w:p w14:paraId="00560303" w14:textId="77777777" w:rsidR="0048718D" w:rsidRPr="009B4446" w:rsidRDefault="0048718D" w:rsidP="006D4AC7">
            <w:pPr>
              <w:pStyle w:val="blockcitat"/>
              <w:rPr>
                <w:rStyle w:val="bold"/>
                <w:color w:val="000000" w:themeColor="text1"/>
              </w:rPr>
            </w:pPr>
          </w:p>
          <w:p w14:paraId="2E351E5B" w14:textId="30FF282A" w:rsidR="006D4AC7" w:rsidRPr="009B4446" w:rsidRDefault="006D4AC7" w:rsidP="006D4AC7">
            <w:pPr>
              <w:pStyle w:val="blockcitat"/>
              <w:rPr>
                <w:rStyle w:val="bold"/>
                <w:color w:val="000000" w:themeColor="text1"/>
              </w:rPr>
            </w:pPr>
            <w:r w:rsidRPr="009B4446">
              <w:rPr>
                <w:rStyle w:val="bold"/>
                <w:color w:val="000000" w:themeColor="text1"/>
              </w:rPr>
              <w:t>”Lättnader i regelverket ska inte leda till försämr</w:t>
            </w:r>
            <w:r w:rsidR="009B4446" w:rsidRPr="009B4446">
              <w:rPr>
                <w:rStyle w:val="bold"/>
                <w:color w:val="000000" w:themeColor="text1"/>
              </w:rPr>
              <w:t>ad</w:t>
            </w:r>
            <w:r w:rsidRPr="009B4446">
              <w:rPr>
                <w:rStyle w:val="bold"/>
                <w:color w:val="000000" w:themeColor="text1"/>
              </w:rPr>
              <w:t xml:space="preserve"> tillgänglighet för personer med nedsatt rörelse- och orienteringsförmåga.” </w:t>
            </w:r>
          </w:p>
          <w:p w14:paraId="01453E7A" w14:textId="77777777" w:rsidR="001409A2" w:rsidRPr="009B4446" w:rsidRDefault="001409A2" w:rsidP="001409A2">
            <w:pPr>
              <w:pStyle w:val="blockcitat"/>
              <w:ind w:left="0"/>
              <w:rPr>
                <w:rStyle w:val="bold"/>
                <w:bCs w:val="0"/>
                <w:color w:val="000000" w:themeColor="text1"/>
              </w:rPr>
            </w:pPr>
          </w:p>
          <w:p w14:paraId="587A85D7" w14:textId="77777777" w:rsidR="001409A2" w:rsidRPr="009B4446" w:rsidRDefault="001409A2" w:rsidP="001409A2">
            <w:pPr>
              <w:tabs>
                <w:tab w:val="left" w:pos="1701"/>
              </w:tabs>
              <w:rPr>
                <w:rStyle w:val="bold"/>
                <w:rFonts w:eastAsia="Calibri"/>
                <w:bCs/>
                <w:color w:val="000000" w:themeColor="text1"/>
                <w:szCs w:val="24"/>
                <w:lang w:eastAsia="en-US"/>
              </w:rPr>
            </w:pPr>
            <w:r w:rsidRPr="009B4446">
              <w:rPr>
                <w:rStyle w:val="bold"/>
                <w:rFonts w:eastAsia="Calibri"/>
                <w:bCs/>
                <w:color w:val="000000" w:themeColor="text1"/>
                <w:szCs w:val="24"/>
                <w:lang w:eastAsia="en-US"/>
              </w:rPr>
              <w:t>Denna paragraf förklarades omedelbart justerad.</w:t>
            </w:r>
          </w:p>
          <w:p w14:paraId="6CA04E47" w14:textId="50849554" w:rsidR="001409A2" w:rsidRPr="009B4446" w:rsidRDefault="001409A2" w:rsidP="006F04D4">
            <w:pPr>
              <w:tabs>
                <w:tab w:val="left" w:pos="1701"/>
              </w:tabs>
              <w:rPr>
                <w:b/>
                <w:snapToGrid w:val="0"/>
                <w:color w:val="000000" w:themeColor="text1"/>
                <w:szCs w:val="24"/>
              </w:rPr>
            </w:pPr>
          </w:p>
        </w:tc>
      </w:tr>
      <w:tr w:rsidR="00765721" w:rsidRPr="00CD7BA8" w14:paraId="47F3ED80" w14:textId="77777777" w:rsidTr="00B10A33">
        <w:tc>
          <w:tcPr>
            <w:tcW w:w="567" w:type="dxa"/>
          </w:tcPr>
          <w:p w14:paraId="01614773" w14:textId="77D54A27" w:rsidR="00765721" w:rsidRDefault="00765721" w:rsidP="00765721">
            <w:pPr>
              <w:tabs>
                <w:tab w:val="left" w:pos="1701"/>
              </w:tabs>
              <w:rPr>
                <w:b/>
                <w:snapToGrid w:val="0"/>
                <w:szCs w:val="24"/>
              </w:rPr>
            </w:pPr>
            <w:r>
              <w:rPr>
                <w:b/>
                <w:snapToGrid w:val="0"/>
                <w:szCs w:val="24"/>
              </w:rPr>
              <w:lastRenderedPageBreak/>
              <w:t xml:space="preserve">§ </w:t>
            </w:r>
            <w:r w:rsidR="001409A2">
              <w:rPr>
                <w:b/>
                <w:snapToGrid w:val="0"/>
                <w:szCs w:val="24"/>
              </w:rPr>
              <w:t>4</w:t>
            </w:r>
          </w:p>
        </w:tc>
        <w:tc>
          <w:tcPr>
            <w:tcW w:w="7017" w:type="dxa"/>
          </w:tcPr>
          <w:p w14:paraId="1F2E0ACD" w14:textId="77777777" w:rsidR="00765721" w:rsidRPr="00096EC0" w:rsidRDefault="00765721" w:rsidP="00765721">
            <w:pPr>
              <w:tabs>
                <w:tab w:val="left" w:pos="1701"/>
              </w:tabs>
              <w:rPr>
                <w:b/>
                <w:snapToGrid w:val="0"/>
                <w:szCs w:val="24"/>
              </w:rPr>
            </w:pPr>
            <w:r w:rsidRPr="00096EC0">
              <w:rPr>
                <w:b/>
                <w:snapToGrid w:val="0"/>
                <w:szCs w:val="24"/>
              </w:rPr>
              <w:t>Justering av protokoll</w:t>
            </w:r>
          </w:p>
          <w:p w14:paraId="446122DA" w14:textId="77777777" w:rsidR="00765721" w:rsidRPr="00096EC0" w:rsidRDefault="00765721" w:rsidP="00765721">
            <w:pPr>
              <w:tabs>
                <w:tab w:val="left" w:pos="1701"/>
              </w:tabs>
              <w:rPr>
                <w:b/>
                <w:snapToGrid w:val="0"/>
                <w:szCs w:val="24"/>
              </w:rPr>
            </w:pPr>
          </w:p>
          <w:p w14:paraId="5D82F0DE" w14:textId="283FB227" w:rsidR="00765721" w:rsidRPr="00096EC0" w:rsidRDefault="00765721" w:rsidP="00765721">
            <w:pPr>
              <w:tabs>
                <w:tab w:val="left" w:pos="1701"/>
              </w:tabs>
              <w:rPr>
                <w:snapToGrid w:val="0"/>
                <w:szCs w:val="24"/>
              </w:rPr>
            </w:pPr>
            <w:r w:rsidRPr="00096EC0">
              <w:rPr>
                <w:snapToGrid w:val="0"/>
                <w:szCs w:val="24"/>
              </w:rPr>
              <w:t>Utskottet justerade protokoll 2025/26:</w:t>
            </w:r>
            <w:r w:rsidR="006F04D4" w:rsidRPr="00096EC0">
              <w:rPr>
                <w:snapToGrid w:val="0"/>
                <w:szCs w:val="24"/>
              </w:rPr>
              <w:t>50</w:t>
            </w:r>
            <w:r w:rsidRPr="00096EC0">
              <w:rPr>
                <w:snapToGrid w:val="0"/>
                <w:szCs w:val="24"/>
              </w:rPr>
              <w:t>.</w:t>
            </w:r>
          </w:p>
          <w:p w14:paraId="66909BC0" w14:textId="77777777" w:rsidR="00765721" w:rsidRDefault="00765721" w:rsidP="00765721">
            <w:pPr>
              <w:tabs>
                <w:tab w:val="left" w:pos="1701"/>
              </w:tabs>
              <w:rPr>
                <w:b/>
                <w:snapToGrid w:val="0"/>
                <w:szCs w:val="24"/>
              </w:rPr>
            </w:pPr>
          </w:p>
          <w:p w14:paraId="0BFEC5B8" w14:textId="2104838A" w:rsidR="00096EC0" w:rsidRPr="00096EC0" w:rsidRDefault="00096EC0" w:rsidP="00765721">
            <w:pPr>
              <w:tabs>
                <w:tab w:val="left" w:pos="1701"/>
              </w:tabs>
              <w:rPr>
                <w:b/>
                <w:snapToGrid w:val="0"/>
                <w:szCs w:val="24"/>
              </w:rPr>
            </w:pPr>
          </w:p>
        </w:tc>
      </w:tr>
      <w:tr w:rsidR="00C75405" w:rsidRPr="00CD7BA8" w14:paraId="0F3ED3BA" w14:textId="77777777" w:rsidTr="00B10A33">
        <w:tc>
          <w:tcPr>
            <w:tcW w:w="567" w:type="dxa"/>
          </w:tcPr>
          <w:p w14:paraId="61783433" w14:textId="020295EB" w:rsidR="00C75405" w:rsidRDefault="00C75405" w:rsidP="00C75405">
            <w:pPr>
              <w:tabs>
                <w:tab w:val="left" w:pos="1701"/>
              </w:tabs>
              <w:rPr>
                <w:b/>
                <w:snapToGrid w:val="0"/>
                <w:szCs w:val="24"/>
              </w:rPr>
            </w:pPr>
            <w:r>
              <w:rPr>
                <w:b/>
                <w:snapToGrid w:val="0"/>
                <w:szCs w:val="24"/>
              </w:rPr>
              <w:lastRenderedPageBreak/>
              <w:t xml:space="preserve">§ </w:t>
            </w:r>
            <w:r w:rsidR="001409A2">
              <w:rPr>
                <w:b/>
                <w:snapToGrid w:val="0"/>
                <w:szCs w:val="24"/>
              </w:rPr>
              <w:t>5</w:t>
            </w:r>
          </w:p>
        </w:tc>
        <w:tc>
          <w:tcPr>
            <w:tcW w:w="7017" w:type="dxa"/>
          </w:tcPr>
          <w:p w14:paraId="59A6099E" w14:textId="50CD7C42" w:rsidR="00AD14BC" w:rsidRPr="00096EC0" w:rsidRDefault="006F04D4" w:rsidP="00C75405">
            <w:pPr>
              <w:tabs>
                <w:tab w:val="left" w:pos="1701"/>
              </w:tabs>
              <w:rPr>
                <w:b/>
                <w:snapToGrid w:val="0"/>
                <w:szCs w:val="24"/>
              </w:rPr>
            </w:pPr>
            <w:r w:rsidRPr="00096EC0">
              <w:rPr>
                <w:b/>
                <w:snapToGrid w:val="0"/>
                <w:szCs w:val="24"/>
              </w:rPr>
              <w:t>Receptfria läkemedel med krav på särskild rådgivning (SoU35)</w:t>
            </w:r>
          </w:p>
          <w:p w14:paraId="7F7B08C2" w14:textId="77777777" w:rsidR="006F04D4" w:rsidRPr="00096EC0" w:rsidRDefault="006F04D4" w:rsidP="00C75405">
            <w:pPr>
              <w:tabs>
                <w:tab w:val="left" w:pos="1701"/>
              </w:tabs>
              <w:rPr>
                <w:sz w:val="23"/>
                <w:szCs w:val="23"/>
              </w:rPr>
            </w:pPr>
          </w:p>
          <w:p w14:paraId="7D729BB7" w14:textId="4DF91228" w:rsidR="00C75405" w:rsidRPr="00096EC0" w:rsidRDefault="00C75405" w:rsidP="00C75405">
            <w:pPr>
              <w:tabs>
                <w:tab w:val="left" w:pos="1701"/>
              </w:tabs>
              <w:rPr>
                <w:bCs/>
              </w:rPr>
            </w:pPr>
            <w:r w:rsidRPr="00096EC0">
              <w:rPr>
                <w:bCs/>
                <w:snapToGrid w:val="0"/>
              </w:rPr>
              <w:t xml:space="preserve">Utskottet fortsatte beredningen av </w:t>
            </w:r>
            <w:r w:rsidR="006F04D4" w:rsidRPr="00096EC0">
              <w:rPr>
                <w:bCs/>
                <w:snapToGrid w:val="0"/>
              </w:rPr>
              <w:t>proposition</w:t>
            </w:r>
            <w:r w:rsidRPr="00096EC0">
              <w:rPr>
                <w:bCs/>
                <w:snapToGrid w:val="0"/>
              </w:rPr>
              <w:t xml:space="preserve"> 2025/26:</w:t>
            </w:r>
            <w:r w:rsidR="006F04D4" w:rsidRPr="00096EC0">
              <w:rPr>
                <w:bCs/>
                <w:snapToGrid w:val="0"/>
              </w:rPr>
              <w:t>247 och motion</w:t>
            </w:r>
            <w:r w:rsidRPr="00096EC0">
              <w:rPr>
                <w:bCs/>
                <w:snapToGrid w:val="0"/>
              </w:rPr>
              <w:t>.</w:t>
            </w:r>
          </w:p>
          <w:p w14:paraId="7CC07C96" w14:textId="77777777" w:rsidR="00C75405" w:rsidRPr="00096EC0" w:rsidRDefault="00C75405" w:rsidP="00C75405">
            <w:pPr>
              <w:tabs>
                <w:tab w:val="left" w:pos="1701"/>
              </w:tabs>
              <w:rPr>
                <w:b/>
                <w:snapToGrid w:val="0"/>
                <w:szCs w:val="24"/>
              </w:rPr>
            </w:pPr>
          </w:p>
          <w:p w14:paraId="6BEF61E9" w14:textId="4F41AC7D" w:rsidR="009E1103" w:rsidRPr="00096EC0" w:rsidRDefault="009E1103" w:rsidP="009E1103">
            <w:pPr>
              <w:tabs>
                <w:tab w:val="left" w:pos="1701"/>
              </w:tabs>
              <w:rPr>
                <w:bCs/>
                <w:snapToGrid w:val="0"/>
              </w:rPr>
            </w:pPr>
            <w:r w:rsidRPr="00096EC0">
              <w:rPr>
                <w:bCs/>
                <w:snapToGrid w:val="0"/>
              </w:rPr>
              <w:t>Utskottet justerade betänkande 2025/26:SoU</w:t>
            </w:r>
            <w:r w:rsidR="006F04D4" w:rsidRPr="00096EC0">
              <w:rPr>
                <w:bCs/>
                <w:snapToGrid w:val="0"/>
              </w:rPr>
              <w:t>35</w:t>
            </w:r>
            <w:r w:rsidRPr="00096EC0">
              <w:rPr>
                <w:bCs/>
                <w:snapToGrid w:val="0"/>
              </w:rPr>
              <w:t>.</w:t>
            </w:r>
          </w:p>
          <w:p w14:paraId="5B776A88" w14:textId="52189B01" w:rsidR="00AD14BC" w:rsidRPr="00096EC0" w:rsidRDefault="00AD14BC" w:rsidP="001409A2">
            <w:pPr>
              <w:tabs>
                <w:tab w:val="left" w:pos="1701"/>
              </w:tabs>
              <w:rPr>
                <w:b/>
                <w:snapToGrid w:val="0"/>
                <w:szCs w:val="24"/>
              </w:rPr>
            </w:pPr>
          </w:p>
        </w:tc>
      </w:tr>
      <w:tr w:rsidR="00632199" w:rsidRPr="00CD7BA8" w14:paraId="325CE5C3" w14:textId="77777777" w:rsidTr="00B10A33">
        <w:tc>
          <w:tcPr>
            <w:tcW w:w="567" w:type="dxa"/>
          </w:tcPr>
          <w:p w14:paraId="3AFF01F6" w14:textId="3CE99192" w:rsidR="00632199" w:rsidRDefault="00632199" w:rsidP="00C75405">
            <w:pPr>
              <w:tabs>
                <w:tab w:val="left" w:pos="1701"/>
              </w:tabs>
              <w:rPr>
                <w:b/>
                <w:snapToGrid w:val="0"/>
                <w:szCs w:val="24"/>
              </w:rPr>
            </w:pPr>
            <w:r>
              <w:rPr>
                <w:b/>
                <w:snapToGrid w:val="0"/>
                <w:szCs w:val="24"/>
              </w:rPr>
              <w:t xml:space="preserve">§ </w:t>
            </w:r>
            <w:r w:rsidR="001409A2">
              <w:rPr>
                <w:b/>
                <w:snapToGrid w:val="0"/>
                <w:szCs w:val="24"/>
              </w:rPr>
              <w:t>6</w:t>
            </w:r>
          </w:p>
        </w:tc>
        <w:tc>
          <w:tcPr>
            <w:tcW w:w="7017" w:type="dxa"/>
          </w:tcPr>
          <w:p w14:paraId="5BD4AB3B" w14:textId="50313E6E" w:rsidR="009E1103" w:rsidRPr="00096EC0" w:rsidRDefault="006F04D4" w:rsidP="00EE6398">
            <w:pPr>
              <w:tabs>
                <w:tab w:val="left" w:pos="1701"/>
              </w:tabs>
              <w:rPr>
                <w:b/>
                <w:snapToGrid w:val="0"/>
                <w:szCs w:val="24"/>
              </w:rPr>
            </w:pPr>
            <w:r w:rsidRPr="00096EC0">
              <w:rPr>
                <w:b/>
                <w:snapToGrid w:val="0"/>
                <w:szCs w:val="24"/>
              </w:rPr>
              <w:t>En mer sammanhållen vård för personer med skadligt bruk eller beroende och andra psykiatriska tillstånd (SoU34)</w:t>
            </w:r>
          </w:p>
          <w:p w14:paraId="642E8A24" w14:textId="77777777" w:rsidR="006F04D4" w:rsidRPr="00096EC0" w:rsidRDefault="006F04D4" w:rsidP="00EE6398">
            <w:pPr>
              <w:tabs>
                <w:tab w:val="left" w:pos="1701"/>
              </w:tabs>
              <w:rPr>
                <w:bCs/>
                <w:snapToGrid w:val="0"/>
              </w:rPr>
            </w:pPr>
          </w:p>
          <w:p w14:paraId="7E9F8362" w14:textId="3C624EF0" w:rsidR="00EE6398" w:rsidRPr="00096EC0" w:rsidRDefault="00EE6398" w:rsidP="00EE6398">
            <w:pPr>
              <w:tabs>
                <w:tab w:val="left" w:pos="1701"/>
              </w:tabs>
              <w:rPr>
                <w:bCs/>
              </w:rPr>
            </w:pPr>
            <w:r w:rsidRPr="00096EC0">
              <w:rPr>
                <w:bCs/>
                <w:snapToGrid w:val="0"/>
              </w:rPr>
              <w:t xml:space="preserve">Utskottet </w:t>
            </w:r>
            <w:r w:rsidR="009E1103" w:rsidRPr="00096EC0">
              <w:rPr>
                <w:bCs/>
                <w:snapToGrid w:val="0"/>
              </w:rPr>
              <w:t>fortsatte</w:t>
            </w:r>
            <w:r w:rsidRPr="00096EC0">
              <w:rPr>
                <w:bCs/>
                <w:snapToGrid w:val="0"/>
              </w:rPr>
              <w:t xml:space="preserve"> beredningen av proposition 2025/26:2</w:t>
            </w:r>
            <w:r w:rsidR="006F04D4" w:rsidRPr="00096EC0">
              <w:rPr>
                <w:bCs/>
                <w:snapToGrid w:val="0"/>
              </w:rPr>
              <w:t>51</w:t>
            </w:r>
            <w:r w:rsidRPr="00096EC0">
              <w:rPr>
                <w:bCs/>
                <w:snapToGrid w:val="0"/>
              </w:rPr>
              <w:t xml:space="preserve"> och motioner.</w:t>
            </w:r>
          </w:p>
          <w:p w14:paraId="1010DEEA" w14:textId="77777777" w:rsidR="00EE6398" w:rsidRPr="00096EC0" w:rsidRDefault="00EE6398" w:rsidP="00EE6398">
            <w:pPr>
              <w:tabs>
                <w:tab w:val="left" w:pos="1701"/>
              </w:tabs>
              <w:rPr>
                <w:b/>
                <w:snapToGrid w:val="0"/>
                <w:szCs w:val="24"/>
              </w:rPr>
            </w:pPr>
          </w:p>
          <w:p w14:paraId="14019459" w14:textId="77777777" w:rsidR="00632199" w:rsidRPr="00096EC0" w:rsidRDefault="00EE6398" w:rsidP="00EE6398">
            <w:pPr>
              <w:tabs>
                <w:tab w:val="left" w:pos="1701"/>
              </w:tabs>
              <w:rPr>
                <w:bCs/>
                <w:snapToGrid w:val="0"/>
                <w:szCs w:val="24"/>
              </w:rPr>
            </w:pPr>
            <w:r w:rsidRPr="00096EC0">
              <w:rPr>
                <w:bCs/>
                <w:snapToGrid w:val="0"/>
                <w:szCs w:val="24"/>
              </w:rPr>
              <w:t>Ärendet bordlades.</w:t>
            </w:r>
          </w:p>
          <w:p w14:paraId="63FB14E1" w14:textId="41934D2F" w:rsidR="00EE6398" w:rsidRPr="00096EC0" w:rsidRDefault="00EE6398" w:rsidP="00EE6398">
            <w:pPr>
              <w:tabs>
                <w:tab w:val="left" w:pos="1701"/>
              </w:tabs>
              <w:rPr>
                <w:b/>
                <w:snapToGrid w:val="0"/>
                <w:szCs w:val="24"/>
              </w:rPr>
            </w:pPr>
          </w:p>
        </w:tc>
      </w:tr>
      <w:tr w:rsidR="001409A2" w:rsidRPr="00CD7BA8" w14:paraId="7FA3F52F" w14:textId="77777777" w:rsidTr="00B10A33">
        <w:tc>
          <w:tcPr>
            <w:tcW w:w="567" w:type="dxa"/>
          </w:tcPr>
          <w:p w14:paraId="458AE534" w14:textId="44876694" w:rsidR="001409A2" w:rsidRDefault="001409A2" w:rsidP="00C75405">
            <w:pPr>
              <w:tabs>
                <w:tab w:val="left" w:pos="1701"/>
              </w:tabs>
              <w:rPr>
                <w:b/>
                <w:snapToGrid w:val="0"/>
                <w:szCs w:val="24"/>
              </w:rPr>
            </w:pPr>
            <w:r>
              <w:rPr>
                <w:b/>
                <w:snapToGrid w:val="0"/>
                <w:szCs w:val="24"/>
              </w:rPr>
              <w:t>§ 7</w:t>
            </w:r>
          </w:p>
        </w:tc>
        <w:tc>
          <w:tcPr>
            <w:tcW w:w="7017" w:type="dxa"/>
          </w:tcPr>
          <w:p w14:paraId="1B99101A" w14:textId="77777777" w:rsidR="00E1665A" w:rsidRPr="00096EC0" w:rsidRDefault="00E1665A" w:rsidP="00E1665A">
            <w:pPr>
              <w:tabs>
                <w:tab w:val="left" w:pos="1701"/>
              </w:tabs>
              <w:rPr>
                <w:b/>
                <w:bCs/>
              </w:rPr>
            </w:pPr>
            <w:r w:rsidRPr="00096EC0">
              <w:rPr>
                <w:b/>
                <w:bCs/>
              </w:rPr>
              <w:t>Inkomna EU-dokument</w:t>
            </w:r>
          </w:p>
          <w:p w14:paraId="5A0B75E2" w14:textId="77777777" w:rsidR="00E1665A" w:rsidRPr="00096EC0" w:rsidRDefault="00E1665A" w:rsidP="00E1665A">
            <w:pPr>
              <w:tabs>
                <w:tab w:val="left" w:pos="1701"/>
              </w:tabs>
              <w:rPr>
                <w:b/>
                <w:bCs/>
              </w:rPr>
            </w:pPr>
          </w:p>
          <w:p w14:paraId="7E2059AA" w14:textId="076F86F8" w:rsidR="001409A2" w:rsidRPr="00096EC0" w:rsidRDefault="00E1665A" w:rsidP="00E1665A">
            <w:pPr>
              <w:tabs>
                <w:tab w:val="left" w:pos="1701"/>
              </w:tabs>
              <w:rPr>
                <w:b/>
                <w:snapToGrid w:val="0"/>
                <w:szCs w:val="24"/>
              </w:rPr>
            </w:pPr>
            <w:r w:rsidRPr="00096EC0">
              <w:t>Inkomna EU-dokument för 24 april 2026 – 28 maj 2026 anmäldes.</w:t>
            </w:r>
          </w:p>
          <w:p w14:paraId="7C87C52B" w14:textId="5C7BE036" w:rsidR="001409A2" w:rsidRPr="00096EC0" w:rsidRDefault="001409A2" w:rsidP="00EE6398">
            <w:pPr>
              <w:tabs>
                <w:tab w:val="left" w:pos="1701"/>
              </w:tabs>
              <w:rPr>
                <w:b/>
                <w:snapToGrid w:val="0"/>
                <w:szCs w:val="24"/>
              </w:rPr>
            </w:pPr>
          </w:p>
        </w:tc>
      </w:tr>
      <w:tr w:rsidR="005C1BFC" w:rsidRPr="00CD7BA8" w14:paraId="149D978D" w14:textId="77777777" w:rsidTr="00B10A33">
        <w:tc>
          <w:tcPr>
            <w:tcW w:w="567" w:type="dxa"/>
          </w:tcPr>
          <w:p w14:paraId="1E61C642" w14:textId="09E91CF3" w:rsidR="005C1BFC" w:rsidRDefault="005C1BFC" w:rsidP="005C1BFC">
            <w:pPr>
              <w:tabs>
                <w:tab w:val="left" w:pos="1701"/>
              </w:tabs>
              <w:rPr>
                <w:b/>
                <w:snapToGrid w:val="0"/>
                <w:szCs w:val="24"/>
              </w:rPr>
            </w:pPr>
            <w:r>
              <w:rPr>
                <w:b/>
                <w:snapToGrid w:val="0"/>
                <w:szCs w:val="24"/>
              </w:rPr>
              <w:t xml:space="preserve">§ </w:t>
            </w:r>
            <w:r w:rsidR="001409A2">
              <w:rPr>
                <w:b/>
                <w:snapToGrid w:val="0"/>
                <w:szCs w:val="24"/>
              </w:rPr>
              <w:t>8</w:t>
            </w:r>
          </w:p>
        </w:tc>
        <w:tc>
          <w:tcPr>
            <w:tcW w:w="7017" w:type="dxa"/>
          </w:tcPr>
          <w:p w14:paraId="1D863554" w14:textId="77777777" w:rsidR="005C1BFC" w:rsidRPr="00096EC0" w:rsidRDefault="005C1BFC" w:rsidP="005C1BFC">
            <w:pPr>
              <w:tabs>
                <w:tab w:val="left" w:pos="1701"/>
              </w:tabs>
              <w:rPr>
                <w:b/>
              </w:rPr>
            </w:pPr>
            <w:r w:rsidRPr="00096EC0">
              <w:rPr>
                <w:b/>
              </w:rPr>
              <w:t>Inkomna skrivelser</w:t>
            </w:r>
          </w:p>
          <w:p w14:paraId="704E332A" w14:textId="77777777" w:rsidR="005C1BFC" w:rsidRPr="00096EC0" w:rsidRDefault="005C1BFC" w:rsidP="005C1BFC">
            <w:pPr>
              <w:tabs>
                <w:tab w:val="left" w:pos="1701"/>
              </w:tabs>
              <w:rPr>
                <w:szCs w:val="24"/>
              </w:rPr>
            </w:pPr>
          </w:p>
          <w:p w14:paraId="27FF9FAE" w14:textId="4FF7E969" w:rsidR="005C1BFC" w:rsidRPr="00096EC0" w:rsidRDefault="005C1BFC" w:rsidP="005C1BFC">
            <w:pPr>
              <w:tabs>
                <w:tab w:val="left" w:pos="1701"/>
              </w:tabs>
              <w:rPr>
                <w:b/>
              </w:rPr>
            </w:pPr>
            <w:r w:rsidRPr="00096EC0">
              <w:rPr>
                <w:szCs w:val="24"/>
              </w:rPr>
              <w:t xml:space="preserve">Inkomna skrivelser anmäldes (dnr </w:t>
            </w:r>
            <w:r w:rsidR="001409A2" w:rsidRPr="00096EC0">
              <w:rPr>
                <w:szCs w:val="24"/>
              </w:rPr>
              <w:t>1947</w:t>
            </w:r>
            <w:r w:rsidR="00094090" w:rsidRPr="00096EC0">
              <w:rPr>
                <w:szCs w:val="24"/>
              </w:rPr>
              <w:t>-2025/26</w:t>
            </w:r>
            <w:r w:rsidRPr="00096EC0">
              <w:rPr>
                <w:szCs w:val="24"/>
              </w:rPr>
              <w:t>).</w:t>
            </w:r>
            <w:r w:rsidRPr="00096EC0">
              <w:rPr>
                <w:szCs w:val="24"/>
              </w:rPr>
              <w:br/>
            </w:r>
          </w:p>
        </w:tc>
      </w:tr>
      <w:tr w:rsidR="005C1BFC" w:rsidRPr="00CD7BA8" w14:paraId="3DD126A7" w14:textId="77777777" w:rsidTr="00B10A33">
        <w:tc>
          <w:tcPr>
            <w:tcW w:w="567" w:type="dxa"/>
          </w:tcPr>
          <w:p w14:paraId="68130C5B" w14:textId="7E688669" w:rsidR="005C1BFC" w:rsidRDefault="005C1BFC" w:rsidP="005C1BFC">
            <w:pPr>
              <w:tabs>
                <w:tab w:val="left" w:pos="1701"/>
              </w:tabs>
              <w:rPr>
                <w:b/>
                <w:snapToGrid w:val="0"/>
                <w:szCs w:val="24"/>
              </w:rPr>
            </w:pPr>
            <w:r>
              <w:rPr>
                <w:b/>
                <w:snapToGrid w:val="0"/>
                <w:szCs w:val="24"/>
              </w:rPr>
              <w:t xml:space="preserve">§ </w:t>
            </w:r>
            <w:r w:rsidR="001409A2">
              <w:rPr>
                <w:b/>
                <w:snapToGrid w:val="0"/>
                <w:szCs w:val="24"/>
              </w:rPr>
              <w:t>9</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096EC0" w:rsidRDefault="005C1BFC" w:rsidP="005C1BFC">
            <w:pPr>
              <w:tabs>
                <w:tab w:val="left" w:pos="1701"/>
              </w:tabs>
              <w:rPr>
                <w:b/>
                <w:snapToGrid w:val="0"/>
              </w:rPr>
            </w:pPr>
            <w:r w:rsidRPr="00096EC0">
              <w:rPr>
                <w:b/>
                <w:snapToGrid w:val="0"/>
              </w:rPr>
              <w:t>Övriga frågor</w:t>
            </w:r>
          </w:p>
          <w:p w14:paraId="2239A55A" w14:textId="77777777" w:rsidR="005C1BFC" w:rsidRPr="00096EC0" w:rsidRDefault="005C1BFC" w:rsidP="005C1BFC">
            <w:pPr>
              <w:tabs>
                <w:tab w:val="left" w:pos="1701"/>
              </w:tabs>
            </w:pPr>
          </w:p>
          <w:p w14:paraId="6E43E5BB" w14:textId="5785FC7C" w:rsidR="005C1BFC" w:rsidRPr="00096EC0" w:rsidRDefault="005C1BFC" w:rsidP="005C1BFC">
            <w:pPr>
              <w:tabs>
                <w:tab w:val="left" w:pos="1701"/>
              </w:tabs>
              <w:rPr>
                <w:b/>
              </w:rPr>
            </w:pPr>
            <w:r w:rsidRPr="00096EC0">
              <w:rPr>
                <w:bCs/>
                <w:szCs w:val="24"/>
              </w:rPr>
              <w:t>Kanslichefen informerade om planeringen.</w:t>
            </w:r>
            <w:r w:rsidRPr="00096EC0">
              <w:rPr>
                <w:bCs/>
                <w:szCs w:val="24"/>
              </w:rPr>
              <w:br/>
            </w:r>
          </w:p>
        </w:tc>
      </w:tr>
      <w:tr w:rsidR="005C1BFC" w:rsidRPr="00CD7BA8" w14:paraId="32A03CBC" w14:textId="77777777" w:rsidTr="00B10A33">
        <w:tc>
          <w:tcPr>
            <w:tcW w:w="567" w:type="dxa"/>
          </w:tcPr>
          <w:p w14:paraId="23DD892D" w14:textId="18D70A59" w:rsidR="005C1BFC" w:rsidRPr="00715EC1" w:rsidRDefault="005C1BFC" w:rsidP="005C1BFC">
            <w:pPr>
              <w:tabs>
                <w:tab w:val="left" w:pos="1701"/>
              </w:tabs>
              <w:rPr>
                <w:b/>
                <w:snapToGrid w:val="0"/>
                <w:szCs w:val="24"/>
              </w:rPr>
            </w:pPr>
            <w:r w:rsidRPr="00715EC1">
              <w:rPr>
                <w:b/>
                <w:snapToGrid w:val="0"/>
                <w:szCs w:val="24"/>
              </w:rPr>
              <w:t xml:space="preserve">§ </w:t>
            </w:r>
            <w:r w:rsidR="001409A2">
              <w:rPr>
                <w:b/>
                <w:snapToGrid w:val="0"/>
                <w:szCs w:val="24"/>
              </w:rPr>
              <w:t>10</w:t>
            </w:r>
          </w:p>
        </w:tc>
        <w:tc>
          <w:tcPr>
            <w:tcW w:w="7017" w:type="dxa"/>
          </w:tcPr>
          <w:p w14:paraId="04E45745" w14:textId="77777777" w:rsidR="005C1BFC" w:rsidRPr="00096EC0" w:rsidRDefault="005C1BFC" w:rsidP="005C1BFC">
            <w:pPr>
              <w:rPr>
                <w:b/>
                <w:snapToGrid w:val="0"/>
                <w:szCs w:val="24"/>
              </w:rPr>
            </w:pPr>
            <w:r w:rsidRPr="00096EC0">
              <w:rPr>
                <w:b/>
                <w:snapToGrid w:val="0"/>
                <w:szCs w:val="24"/>
              </w:rPr>
              <w:t>Nästa sammanträde</w:t>
            </w:r>
          </w:p>
          <w:p w14:paraId="46F4B653" w14:textId="77777777" w:rsidR="005C1BFC" w:rsidRPr="00096EC0" w:rsidRDefault="005C1BFC" w:rsidP="005C1BFC">
            <w:pPr>
              <w:rPr>
                <w:snapToGrid w:val="0"/>
                <w:szCs w:val="24"/>
              </w:rPr>
            </w:pPr>
          </w:p>
          <w:p w14:paraId="7CF6E935" w14:textId="47B961EC" w:rsidR="005C1BFC" w:rsidRPr="00096EC0" w:rsidRDefault="005C1BFC" w:rsidP="005C1BFC">
            <w:pPr>
              <w:rPr>
                <w:bCs/>
                <w:snapToGrid w:val="0"/>
                <w:szCs w:val="24"/>
              </w:rPr>
            </w:pPr>
            <w:r w:rsidRPr="00096EC0">
              <w:rPr>
                <w:snapToGrid w:val="0"/>
                <w:szCs w:val="24"/>
              </w:rPr>
              <w:t xml:space="preserve">Utskottet beslutade att nästa sammanträde ska äga rum </w:t>
            </w:r>
            <w:r w:rsidRPr="00096EC0">
              <w:rPr>
                <w:bCs/>
                <w:snapToGrid w:val="0"/>
                <w:szCs w:val="24"/>
              </w:rPr>
              <w:t>t</w:t>
            </w:r>
            <w:r w:rsidR="006F04D4" w:rsidRPr="00096EC0">
              <w:rPr>
                <w:bCs/>
                <w:snapToGrid w:val="0"/>
                <w:szCs w:val="24"/>
              </w:rPr>
              <w:t>or</w:t>
            </w:r>
            <w:r w:rsidR="00206038" w:rsidRPr="00096EC0">
              <w:rPr>
                <w:bCs/>
                <w:snapToGrid w:val="0"/>
                <w:szCs w:val="24"/>
              </w:rPr>
              <w:t>s</w:t>
            </w:r>
            <w:r w:rsidRPr="00096EC0">
              <w:rPr>
                <w:bCs/>
                <w:snapToGrid w:val="0"/>
                <w:szCs w:val="24"/>
              </w:rPr>
              <w:t xml:space="preserve">dagen den </w:t>
            </w:r>
            <w:r w:rsidR="006F04D4" w:rsidRPr="00096EC0">
              <w:rPr>
                <w:bCs/>
                <w:snapToGrid w:val="0"/>
                <w:szCs w:val="24"/>
              </w:rPr>
              <w:t>4</w:t>
            </w:r>
            <w:r w:rsidR="00EC25CA" w:rsidRPr="00096EC0">
              <w:rPr>
                <w:bCs/>
                <w:snapToGrid w:val="0"/>
                <w:szCs w:val="24"/>
              </w:rPr>
              <w:t> </w:t>
            </w:r>
            <w:r w:rsidR="00966C72" w:rsidRPr="00096EC0">
              <w:rPr>
                <w:bCs/>
                <w:snapToGrid w:val="0"/>
                <w:szCs w:val="24"/>
              </w:rPr>
              <w:t>juni</w:t>
            </w:r>
            <w:r w:rsidRPr="00096EC0">
              <w:rPr>
                <w:bCs/>
                <w:snapToGrid w:val="0"/>
                <w:szCs w:val="24"/>
              </w:rPr>
              <w:t xml:space="preserve"> 202</w:t>
            </w:r>
            <w:r w:rsidR="00DC28A3" w:rsidRPr="00096EC0">
              <w:rPr>
                <w:bCs/>
                <w:snapToGrid w:val="0"/>
                <w:szCs w:val="24"/>
              </w:rPr>
              <w:t>6</w:t>
            </w:r>
            <w:r w:rsidRPr="00096EC0">
              <w:rPr>
                <w:bCs/>
                <w:snapToGrid w:val="0"/>
                <w:szCs w:val="24"/>
              </w:rPr>
              <w:t xml:space="preserve"> kl. </w:t>
            </w:r>
            <w:r w:rsidR="00F955CE" w:rsidRPr="00096EC0">
              <w:rPr>
                <w:bCs/>
                <w:snapToGrid w:val="0"/>
                <w:szCs w:val="24"/>
              </w:rPr>
              <w:t>1</w:t>
            </w:r>
            <w:r w:rsidR="006F04D4" w:rsidRPr="00096EC0">
              <w:rPr>
                <w:bCs/>
                <w:snapToGrid w:val="0"/>
                <w:szCs w:val="24"/>
              </w:rPr>
              <w:t>0</w:t>
            </w:r>
            <w:r w:rsidRPr="00096EC0">
              <w:rPr>
                <w:bCs/>
                <w:snapToGrid w:val="0"/>
                <w:szCs w:val="24"/>
              </w:rPr>
              <w:t>.00.</w:t>
            </w:r>
          </w:p>
          <w:p w14:paraId="6173CD84" w14:textId="4AA37CC8" w:rsidR="00686B95" w:rsidRPr="00096EC0" w:rsidRDefault="00686B95"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715EC1" w:rsidRDefault="005C1BFC" w:rsidP="005C1BFC">
            <w:pPr>
              <w:tabs>
                <w:tab w:val="left" w:pos="1701"/>
              </w:tabs>
              <w:rPr>
                <w:szCs w:val="24"/>
              </w:rPr>
            </w:pPr>
          </w:p>
          <w:p w14:paraId="5004929A" w14:textId="77777777" w:rsidR="005C1BFC" w:rsidRPr="00715EC1" w:rsidRDefault="005C1BFC" w:rsidP="005C1BFC">
            <w:pPr>
              <w:tabs>
                <w:tab w:val="left" w:pos="1701"/>
              </w:tabs>
              <w:rPr>
                <w:szCs w:val="24"/>
              </w:rPr>
            </w:pPr>
            <w:r w:rsidRPr="00715EC1">
              <w:rPr>
                <w:szCs w:val="24"/>
              </w:rPr>
              <w:t>Vid protokollet</w:t>
            </w:r>
          </w:p>
          <w:p w14:paraId="5A7907BE" w14:textId="77777777" w:rsidR="005C1BFC" w:rsidRPr="00715EC1" w:rsidRDefault="005C1BFC" w:rsidP="005C1BFC">
            <w:pPr>
              <w:tabs>
                <w:tab w:val="left" w:pos="1701"/>
              </w:tabs>
              <w:rPr>
                <w:szCs w:val="24"/>
              </w:rPr>
            </w:pPr>
          </w:p>
          <w:p w14:paraId="5478B42D" w14:textId="77777777" w:rsidR="00796E82" w:rsidRDefault="00796E82" w:rsidP="005C1BFC">
            <w:pPr>
              <w:tabs>
                <w:tab w:val="left" w:pos="1701"/>
              </w:tabs>
              <w:rPr>
                <w:szCs w:val="24"/>
              </w:rPr>
            </w:pPr>
          </w:p>
          <w:p w14:paraId="7DEE1455" w14:textId="77777777" w:rsidR="00864719" w:rsidRDefault="00864719" w:rsidP="005C1BFC">
            <w:pPr>
              <w:tabs>
                <w:tab w:val="left" w:pos="1701"/>
              </w:tabs>
              <w:rPr>
                <w:szCs w:val="24"/>
              </w:rPr>
            </w:pPr>
          </w:p>
          <w:p w14:paraId="16825442" w14:textId="77777777" w:rsidR="00686B95" w:rsidRPr="00096EC0" w:rsidRDefault="00686B95" w:rsidP="005C1BFC">
            <w:pPr>
              <w:tabs>
                <w:tab w:val="left" w:pos="1701"/>
              </w:tabs>
              <w:rPr>
                <w:szCs w:val="24"/>
              </w:rPr>
            </w:pPr>
          </w:p>
          <w:p w14:paraId="057448BE" w14:textId="2D6B9A90" w:rsidR="005C1BFC" w:rsidRPr="00096EC0" w:rsidRDefault="005C1BFC" w:rsidP="005C1BFC">
            <w:pPr>
              <w:tabs>
                <w:tab w:val="left" w:pos="1701"/>
              </w:tabs>
              <w:rPr>
                <w:szCs w:val="24"/>
              </w:rPr>
            </w:pPr>
            <w:r w:rsidRPr="00096EC0">
              <w:rPr>
                <w:szCs w:val="24"/>
              </w:rPr>
              <w:t xml:space="preserve">Justeras den </w:t>
            </w:r>
            <w:r w:rsidR="006F04D4" w:rsidRPr="00096EC0">
              <w:rPr>
                <w:szCs w:val="24"/>
              </w:rPr>
              <w:t>4</w:t>
            </w:r>
            <w:r w:rsidR="00755220" w:rsidRPr="00096EC0">
              <w:rPr>
                <w:szCs w:val="24"/>
              </w:rPr>
              <w:t xml:space="preserve"> </w:t>
            </w:r>
            <w:r w:rsidR="00966C72" w:rsidRPr="00096EC0">
              <w:rPr>
                <w:szCs w:val="24"/>
              </w:rPr>
              <w:t>juni</w:t>
            </w:r>
            <w:r w:rsidRPr="00096EC0">
              <w:rPr>
                <w:szCs w:val="24"/>
              </w:rPr>
              <w:t xml:space="preserve"> 202</w:t>
            </w:r>
            <w:r w:rsidR="00DC28A3" w:rsidRPr="00096EC0">
              <w:rPr>
                <w:szCs w:val="24"/>
              </w:rPr>
              <w:t>6</w:t>
            </w:r>
          </w:p>
          <w:p w14:paraId="4D75E4D0" w14:textId="77777777" w:rsidR="005C1BFC" w:rsidRPr="00096EC0" w:rsidRDefault="005C1BFC" w:rsidP="005C1BFC">
            <w:pPr>
              <w:tabs>
                <w:tab w:val="left" w:pos="1701"/>
              </w:tabs>
              <w:rPr>
                <w:szCs w:val="24"/>
              </w:rPr>
            </w:pPr>
          </w:p>
          <w:p w14:paraId="78158919" w14:textId="77777777" w:rsidR="005C1BFC" w:rsidRPr="00715EC1" w:rsidRDefault="005C1BFC" w:rsidP="005C1BFC">
            <w:pPr>
              <w:tabs>
                <w:tab w:val="left" w:pos="1701"/>
              </w:tabs>
              <w:rPr>
                <w:szCs w:val="24"/>
              </w:rPr>
            </w:pPr>
          </w:p>
          <w:p w14:paraId="186DEC74" w14:textId="77777777" w:rsidR="00796E82" w:rsidRPr="00715EC1" w:rsidRDefault="00796E82" w:rsidP="005C1BFC">
            <w:pPr>
              <w:tabs>
                <w:tab w:val="left" w:pos="1701"/>
              </w:tabs>
              <w:rPr>
                <w:szCs w:val="24"/>
              </w:rPr>
            </w:pPr>
          </w:p>
          <w:p w14:paraId="0A3AAFCB" w14:textId="43B125C4" w:rsidR="005C1BFC" w:rsidRPr="00715EC1" w:rsidRDefault="005C1BFC" w:rsidP="005C1BFC">
            <w:pPr>
              <w:tabs>
                <w:tab w:val="left" w:pos="1701"/>
              </w:tabs>
              <w:rPr>
                <w:szCs w:val="24"/>
              </w:rPr>
            </w:pPr>
            <w:r w:rsidRPr="00715EC1">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1019EC3E"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966C72">
              <w:rPr>
                <w:sz w:val="20"/>
              </w:rPr>
              <w:t>5</w:t>
            </w:r>
            <w:r w:rsidR="006F04D4">
              <w:rPr>
                <w:sz w:val="20"/>
              </w:rPr>
              <w:t>1</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5CA7C382" w:rsidR="00686B95"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07B9F770"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ED1C82">
              <w:rPr>
                <w:sz w:val="20"/>
              </w:rPr>
              <w:t>2-10</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634BFBF3"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195D5B87"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1A47F286"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3F48EF0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4A3663B2"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67A66AA7"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30C66912"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308ECFDB"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56BF88C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2112209C"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74C20C38"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6F6F13E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10F3A199"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3F6E3A31"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6B05FEE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0C38750F"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35EBA871"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6DCED01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72160E76"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287BB563"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44A025E2"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0B07F70E"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18DC9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161A8581"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4E4BE429"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5F99D69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5F69182D"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6BCC476E"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B66E67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6A971C70"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54E7567B"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2AACE09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76051433"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6CC4DB3D"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141AB8B9"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1116833F"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0C88725F"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37E62A40"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5B34742E"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182ADD0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2A5261EA"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35830681"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1819CC59"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3EA1E99A"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692EF2D0"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3601BA7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2A0DB402"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6B0357DF"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D071C5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2D0F0CB3"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1CC8583E"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6AD985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4DD5A84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1781137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2B16748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02212DDA"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10E214A0"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18A6A8E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Marie-Louise </w:t>
            </w:r>
            <w:proofErr w:type="spellStart"/>
            <w:r>
              <w:rPr>
                <w:sz w:val="20"/>
              </w:rPr>
              <w:t>Hänel</w:t>
            </w:r>
            <w:proofErr w:type="spellEnd"/>
            <w:r>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7B89857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31A0A93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20B2BE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03EC8481"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1AE639FC"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65D20D2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0238A90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0899756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67E2F33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 xml:space="preserve">Erik </w:t>
            </w:r>
            <w:proofErr w:type="spellStart"/>
            <w:r>
              <w:rPr>
                <w:color w:val="000000"/>
                <w:sz w:val="20"/>
                <w:shd w:val="clear" w:color="auto" w:fill="FFFFFF"/>
              </w:rPr>
              <w:t>Hellsborn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Yusuf </w:t>
            </w:r>
            <w:proofErr w:type="spellStart"/>
            <w:r>
              <w:rPr>
                <w:sz w:val="20"/>
              </w:rPr>
              <w:t>Aydin</w:t>
            </w:r>
            <w:proofErr w:type="spellEnd"/>
            <w:r>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5F743612" w:rsidR="002D60E9" w:rsidRPr="00E30628" w:rsidRDefault="008774E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AE1DEA">
              <w:rPr>
                <w:sz w:val="20"/>
              </w:rPr>
              <w:t>Amanda Palmstierna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3F83369B"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1115ECBF" w:rsidR="002D60E9" w:rsidRPr="00E40C0C" w:rsidRDefault="00F23E8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52B98AD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23BA4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30C8D5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5D66188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A3FD9" w:rsidRPr="00F8018F" w14:paraId="6354B2C1" w14:textId="77777777" w:rsidTr="002E1F4B">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1E0029" w14:textId="183E53BB" w:rsidR="003A3FD9"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b/>
                <w:i/>
                <w:sz w:val="20"/>
              </w:rPr>
              <w:t>EXTRA 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8EECF"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EE6F74"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3674AF"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27123F"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3EF54"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1277B"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C47BD8"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CFBF00"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DF18F4"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CCF3B9"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AEEB0E"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7C69AD"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EEF9C6"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F0F84C"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724D81"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43C28"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A3FD9" w:rsidRPr="00F8018F" w14:paraId="6E06D4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7F885F0" w14:textId="2A1EEE93" w:rsidR="003A3FD9"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Anna Lipinska (KD)</w:t>
            </w:r>
          </w:p>
        </w:tc>
        <w:tc>
          <w:tcPr>
            <w:tcW w:w="356" w:type="dxa"/>
            <w:tcBorders>
              <w:top w:val="single" w:sz="6" w:space="0" w:color="auto"/>
              <w:left w:val="single" w:sz="6" w:space="0" w:color="auto"/>
              <w:bottom w:val="single" w:sz="6" w:space="0" w:color="auto"/>
              <w:right w:val="single" w:sz="6" w:space="0" w:color="auto"/>
            </w:tcBorders>
          </w:tcPr>
          <w:p w14:paraId="04370B41"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75F88"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8B09B"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2FC2018"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D68273D"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2601"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CBBD7"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F3240"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D78090"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C00CE"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7DFA3"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B5358"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B93CB9"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5B5275"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7736C3"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7C8BAA" w14:textId="77777777" w:rsidR="003A3FD9" w:rsidRPr="00E40C0C" w:rsidRDefault="003A3FD9" w:rsidP="003A3F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B0633A3" w14:textId="15B5DBB5" w:rsidR="000302EB" w:rsidRDefault="000302EB" w:rsidP="000302EB"/>
    <w:sectPr w:rsidR="000302EB"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6A2E" w14:textId="77777777" w:rsidR="00821D18" w:rsidRDefault="00821D18">
      <w:r>
        <w:separator/>
      </w:r>
    </w:p>
  </w:endnote>
  <w:endnote w:type="continuationSeparator" w:id="0">
    <w:p w14:paraId="31457C77" w14:textId="77777777" w:rsidR="00821D18" w:rsidRDefault="0082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65A4" w14:textId="77777777" w:rsidR="00821D18" w:rsidRDefault="00821D18">
      <w:r>
        <w:separator/>
      </w:r>
    </w:p>
  </w:footnote>
  <w:footnote w:type="continuationSeparator" w:id="0">
    <w:p w14:paraId="33BE4447" w14:textId="77777777" w:rsidR="00821D18" w:rsidRDefault="0082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688F" w14:textId="6A4960DA" w:rsidR="00B21839" w:rsidRDefault="00B218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A56" w14:textId="5F2A0687" w:rsidR="00B21839" w:rsidRDefault="00B218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C6CB" w14:textId="7547D101" w:rsidR="00B21839" w:rsidRDefault="00B21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91C231DA">
      <w:start w:val="1"/>
      <w:numFmt w:val="bullet"/>
      <w:lvlText w:val=""/>
      <w:lvlJc w:val="left"/>
      <w:pPr>
        <w:tabs>
          <w:tab w:val="num" w:pos="720"/>
        </w:tabs>
        <w:ind w:left="720" w:hanging="160"/>
      </w:pPr>
      <w:rPr>
        <w:rFonts w:ascii="Symbol" w:hAnsi="Symbol"/>
      </w:rPr>
    </w:lvl>
    <w:lvl w:ilvl="1" w:tplc="EBD26160">
      <w:start w:val="1"/>
      <w:numFmt w:val="bullet"/>
      <w:lvlText w:val="o"/>
      <w:lvlJc w:val="left"/>
      <w:pPr>
        <w:tabs>
          <w:tab w:val="num" w:pos="1440"/>
        </w:tabs>
        <w:ind w:left="1440" w:hanging="360"/>
      </w:pPr>
      <w:rPr>
        <w:rFonts w:ascii="Courier New" w:hAnsi="Courier New"/>
      </w:rPr>
    </w:lvl>
    <w:lvl w:ilvl="2" w:tplc="F38A9E2E">
      <w:start w:val="1"/>
      <w:numFmt w:val="bullet"/>
      <w:lvlText w:val=""/>
      <w:lvlJc w:val="left"/>
      <w:pPr>
        <w:tabs>
          <w:tab w:val="num" w:pos="2160"/>
        </w:tabs>
        <w:ind w:left="2160" w:hanging="360"/>
      </w:pPr>
      <w:rPr>
        <w:rFonts w:ascii="Wingdings" w:hAnsi="Wingdings"/>
      </w:rPr>
    </w:lvl>
    <w:lvl w:ilvl="3" w:tplc="E932E4F8">
      <w:start w:val="1"/>
      <w:numFmt w:val="bullet"/>
      <w:lvlText w:val=""/>
      <w:lvlJc w:val="left"/>
      <w:pPr>
        <w:tabs>
          <w:tab w:val="num" w:pos="2880"/>
        </w:tabs>
        <w:ind w:left="2880" w:hanging="360"/>
      </w:pPr>
      <w:rPr>
        <w:rFonts w:ascii="Symbol" w:hAnsi="Symbol"/>
      </w:rPr>
    </w:lvl>
    <w:lvl w:ilvl="4" w:tplc="A32C77AC">
      <w:start w:val="1"/>
      <w:numFmt w:val="bullet"/>
      <w:lvlText w:val="o"/>
      <w:lvlJc w:val="left"/>
      <w:pPr>
        <w:tabs>
          <w:tab w:val="num" w:pos="3600"/>
        </w:tabs>
        <w:ind w:left="3600" w:hanging="360"/>
      </w:pPr>
      <w:rPr>
        <w:rFonts w:ascii="Courier New" w:hAnsi="Courier New"/>
      </w:rPr>
    </w:lvl>
    <w:lvl w:ilvl="5" w:tplc="72CED3E2">
      <w:start w:val="1"/>
      <w:numFmt w:val="bullet"/>
      <w:lvlText w:val=""/>
      <w:lvlJc w:val="left"/>
      <w:pPr>
        <w:tabs>
          <w:tab w:val="num" w:pos="4320"/>
        </w:tabs>
        <w:ind w:left="4320" w:hanging="360"/>
      </w:pPr>
      <w:rPr>
        <w:rFonts w:ascii="Wingdings" w:hAnsi="Wingdings"/>
      </w:rPr>
    </w:lvl>
    <w:lvl w:ilvl="6" w:tplc="1D96587A">
      <w:start w:val="1"/>
      <w:numFmt w:val="bullet"/>
      <w:lvlText w:val=""/>
      <w:lvlJc w:val="left"/>
      <w:pPr>
        <w:tabs>
          <w:tab w:val="num" w:pos="5040"/>
        </w:tabs>
        <w:ind w:left="5040" w:hanging="360"/>
      </w:pPr>
      <w:rPr>
        <w:rFonts w:ascii="Symbol" w:hAnsi="Symbol"/>
      </w:rPr>
    </w:lvl>
    <w:lvl w:ilvl="7" w:tplc="B6682854">
      <w:start w:val="1"/>
      <w:numFmt w:val="bullet"/>
      <w:lvlText w:val="o"/>
      <w:lvlJc w:val="left"/>
      <w:pPr>
        <w:tabs>
          <w:tab w:val="num" w:pos="5760"/>
        </w:tabs>
        <w:ind w:left="5760" w:hanging="360"/>
      </w:pPr>
      <w:rPr>
        <w:rFonts w:ascii="Courier New" w:hAnsi="Courier New"/>
      </w:rPr>
    </w:lvl>
    <w:lvl w:ilvl="8" w:tplc="75B65C2C">
      <w:start w:val="1"/>
      <w:numFmt w:val="bullet"/>
      <w:lvlText w:val=""/>
      <w:lvlJc w:val="left"/>
      <w:pPr>
        <w:tabs>
          <w:tab w:val="num" w:pos="6480"/>
        </w:tabs>
        <w:ind w:left="6480" w:hanging="360"/>
      </w:pPr>
      <w:rPr>
        <w:rFonts w:ascii="Wingdings" w:hAnsi="Wingdings"/>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1B24735"/>
    <w:multiLevelType w:val="hybridMultilevel"/>
    <w:tmpl w:val="6AB641EE"/>
    <w:lvl w:ilvl="0" w:tplc="7076BAB0">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0C223F"/>
    <w:multiLevelType w:val="hybridMultilevel"/>
    <w:tmpl w:val="576C40BE"/>
    <w:lvl w:ilvl="0" w:tplc="C67AAD9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9530190">
    <w:abstractNumId w:val="8"/>
  </w:num>
  <w:num w:numId="2" w16cid:durableId="110981903">
    <w:abstractNumId w:val="1"/>
  </w:num>
  <w:num w:numId="3" w16cid:durableId="771587444">
    <w:abstractNumId w:val="3"/>
  </w:num>
  <w:num w:numId="4" w16cid:durableId="601113060">
    <w:abstractNumId w:val="2"/>
  </w:num>
  <w:num w:numId="5" w16cid:durableId="344333389">
    <w:abstractNumId w:val="7"/>
  </w:num>
  <w:num w:numId="6" w16cid:durableId="284976">
    <w:abstractNumId w:val="4"/>
  </w:num>
  <w:num w:numId="7" w16cid:durableId="56976216">
    <w:abstractNumId w:val="0"/>
  </w:num>
  <w:num w:numId="8" w16cid:durableId="878711413">
    <w:abstractNumId w:val="5"/>
  </w:num>
  <w:num w:numId="9" w16cid:durableId="4569934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BA8"/>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0D61"/>
    <w:rsid w:val="00031093"/>
    <w:rsid w:val="0003159F"/>
    <w:rsid w:val="00031DD2"/>
    <w:rsid w:val="000320CA"/>
    <w:rsid w:val="000324E2"/>
    <w:rsid w:val="000344A3"/>
    <w:rsid w:val="0003470E"/>
    <w:rsid w:val="00035E0F"/>
    <w:rsid w:val="0003667E"/>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56B41"/>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4090"/>
    <w:rsid w:val="000956CB"/>
    <w:rsid w:val="00096EC0"/>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D6C48"/>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35CC"/>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1F7B"/>
    <w:rsid w:val="0013313C"/>
    <w:rsid w:val="00136B90"/>
    <w:rsid w:val="001402B8"/>
    <w:rsid w:val="001409A2"/>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5C2"/>
    <w:rsid w:val="00157749"/>
    <w:rsid w:val="00157910"/>
    <w:rsid w:val="001603C2"/>
    <w:rsid w:val="00161AA6"/>
    <w:rsid w:val="00161E85"/>
    <w:rsid w:val="001625B3"/>
    <w:rsid w:val="001704FF"/>
    <w:rsid w:val="0017630D"/>
    <w:rsid w:val="00176AB8"/>
    <w:rsid w:val="00177C58"/>
    <w:rsid w:val="00180386"/>
    <w:rsid w:val="001810DC"/>
    <w:rsid w:val="00181294"/>
    <w:rsid w:val="00182850"/>
    <w:rsid w:val="00183F5C"/>
    <w:rsid w:val="00184E99"/>
    <w:rsid w:val="0019023E"/>
    <w:rsid w:val="001928EC"/>
    <w:rsid w:val="00192DC5"/>
    <w:rsid w:val="0019395D"/>
    <w:rsid w:val="00193C1B"/>
    <w:rsid w:val="00193C9E"/>
    <w:rsid w:val="0019469B"/>
    <w:rsid w:val="00194942"/>
    <w:rsid w:val="00196B13"/>
    <w:rsid w:val="00196BC9"/>
    <w:rsid w:val="0019755E"/>
    <w:rsid w:val="001A0DD2"/>
    <w:rsid w:val="001A2247"/>
    <w:rsid w:val="001A432B"/>
    <w:rsid w:val="001A5193"/>
    <w:rsid w:val="001A5CE1"/>
    <w:rsid w:val="001A68EA"/>
    <w:rsid w:val="001A7D85"/>
    <w:rsid w:val="001B0CEC"/>
    <w:rsid w:val="001B2018"/>
    <w:rsid w:val="001B2793"/>
    <w:rsid w:val="001B38D3"/>
    <w:rsid w:val="001B5806"/>
    <w:rsid w:val="001B60FF"/>
    <w:rsid w:val="001C02AE"/>
    <w:rsid w:val="001C1592"/>
    <w:rsid w:val="001C2CCE"/>
    <w:rsid w:val="001C326A"/>
    <w:rsid w:val="001C5BBB"/>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085"/>
    <w:rsid w:val="0020519A"/>
    <w:rsid w:val="00205373"/>
    <w:rsid w:val="00206038"/>
    <w:rsid w:val="00206BC6"/>
    <w:rsid w:val="00206CA1"/>
    <w:rsid w:val="00206E70"/>
    <w:rsid w:val="00207074"/>
    <w:rsid w:val="00210F01"/>
    <w:rsid w:val="00211579"/>
    <w:rsid w:val="002119FB"/>
    <w:rsid w:val="002154EC"/>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496D"/>
    <w:rsid w:val="00276728"/>
    <w:rsid w:val="00277DA7"/>
    <w:rsid w:val="00281BB7"/>
    <w:rsid w:val="00281BC2"/>
    <w:rsid w:val="00282F1E"/>
    <w:rsid w:val="0028356E"/>
    <w:rsid w:val="00284382"/>
    <w:rsid w:val="002859AC"/>
    <w:rsid w:val="0029104A"/>
    <w:rsid w:val="002911DB"/>
    <w:rsid w:val="00291212"/>
    <w:rsid w:val="00291DE4"/>
    <w:rsid w:val="002938C4"/>
    <w:rsid w:val="00294B52"/>
    <w:rsid w:val="00294F3B"/>
    <w:rsid w:val="00295377"/>
    <w:rsid w:val="00295592"/>
    <w:rsid w:val="00296D10"/>
    <w:rsid w:val="002A0573"/>
    <w:rsid w:val="002A27BC"/>
    <w:rsid w:val="002A2A69"/>
    <w:rsid w:val="002A2AE6"/>
    <w:rsid w:val="002A2B4E"/>
    <w:rsid w:val="002A3FCB"/>
    <w:rsid w:val="002A5402"/>
    <w:rsid w:val="002B13AB"/>
    <w:rsid w:val="002B216B"/>
    <w:rsid w:val="002B4FB1"/>
    <w:rsid w:val="002B76EC"/>
    <w:rsid w:val="002B7E07"/>
    <w:rsid w:val="002C21FE"/>
    <w:rsid w:val="002C2997"/>
    <w:rsid w:val="002C3E3D"/>
    <w:rsid w:val="002C45EB"/>
    <w:rsid w:val="002C6451"/>
    <w:rsid w:val="002C6C7A"/>
    <w:rsid w:val="002C77C4"/>
    <w:rsid w:val="002D132B"/>
    <w:rsid w:val="002D25D2"/>
    <w:rsid w:val="002D2AB5"/>
    <w:rsid w:val="002D4F7B"/>
    <w:rsid w:val="002D4FE9"/>
    <w:rsid w:val="002D50F8"/>
    <w:rsid w:val="002D60E9"/>
    <w:rsid w:val="002D69EC"/>
    <w:rsid w:val="002D723C"/>
    <w:rsid w:val="002D754B"/>
    <w:rsid w:val="002D7FBC"/>
    <w:rsid w:val="002E1ACE"/>
    <w:rsid w:val="002E1F4B"/>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08B1"/>
    <w:rsid w:val="003242E6"/>
    <w:rsid w:val="00325759"/>
    <w:rsid w:val="003260A8"/>
    <w:rsid w:val="00326275"/>
    <w:rsid w:val="00330157"/>
    <w:rsid w:val="003305B6"/>
    <w:rsid w:val="00330772"/>
    <w:rsid w:val="00333088"/>
    <w:rsid w:val="003363ED"/>
    <w:rsid w:val="00336B43"/>
    <w:rsid w:val="003378EE"/>
    <w:rsid w:val="00342459"/>
    <w:rsid w:val="00342A7E"/>
    <w:rsid w:val="00343D76"/>
    <w:rsid w:val="003448D5"/>
    <w:rsid w:val="00344A40"/>
    <w:rsid w:val="003457C8"/>
    <w:rsid w:val="00345DD1"/>
    <w:rsid w:val="00345E9F"/>
    <w:rsid w:val="0034609D"/>
    <w:rsid w:val="00346542"/>
    <w:rsid w:val="00350D06"/>
    <w:rsid w:val="003514CC"/>
    <w:rsid w:val="00352559"/>
    <w:rsid w:val="003537D5"/>
    <w:rsid w:val="00355E9D"/>
    <w:rsid w:val="00356383"/>
    <w:rsid w:val="00360479"/>
    <w:rsid w:val="00360FE2"/>
    <w:rsid w:val="00361006"/>
    <w:rsid w:val="00361409"/>
    <w:rsid w:val="0036328E"/>
    <w:rsid w:val="003632EE"/>
    <w:rsid w:val="00363995"/>
    <w:rsid w:val="00365EAC"/>
    <w:rsid w:val="00367B34"/>
    <w:rsid w:val="003709E5"/>
    <w:rsid w:val="0037152A"/>
    <w:rsid w:val="003741EC"/>
    <w:rsid w:val="003804F4"/>
    <w:rsid w:val="00380949"/>
    <w:rsid w:val="00381D15"/>
    <w:rsid w:val="00386BFB"/>
    <w:rsid w:val="00387C00"/>
    <w:rsid w:val="0039164B"/>
    <w:rsid w:val="00391F3D"/>
    <w:rsid w:val="00394F2C"/>
    <w:rsid w:val="00395232"/>
    <w:rsid w:val="003952A4"/>
    <w:rsid w:val="0039591D"/>
    <w:rsid w:val="003967D3"/>
    <w:rsid w:val="003A04D5"/>
    <w:rsid w:val="003A1037"/>
    <w:rsid w:val="003A1A01"/>
    <w:rsid w:val="003A1A02"/>
    <w:rsid w:val="003A1BFC"/>
    <w:rsid w:val="003A23AF"/>
    <w:rsid w:val="003A3FD9"/>
    <w:rsid w:val="003A45D8"/>
    <w:rsid w:val="003A4697"/>
    <w:rsid w:val="003A47F1"/>
    <w:rsid w:val="003A48EB"/>
    <w:rsid w:val="003A638E"/>
    <w:rsid w:val="003A7336"/>
    <w:rsid w:val="003B0571"/>
    <w:rsid w:val="003B2075"/>
    <w:rsid w:val="003B3193"/>
    <w:rsid w:val="003B3314"/>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4B6A"/>
    <w:rsid w:val="003E586C"/>
    <w:rsid w:val="003E7005"/>
    <w:rsid w:val="003F0E24"/>
    <w:rsid w:val="003F11D4"/>
    <w:rsid w:val="003F171A"/>
    <w:rsid w:val="003F2DD8"/>
    <w:rsid w:val="003F428B"/>
    <w:rsid w:val="003F45DB"/>
    <w:rsid w:val="003F4B58"/>
    <w:rsid w:val="003F611F"/>
    <w:rsid w:val="003F62F1"/>
    <w:rsid w:val="003F7C00"/>
    <w:rsid w:val="004015D0"/>
    <w:rsid w:val="00402127"/>
    <w:rsid w:val="00404C96"/>
    <w:rsid w:val="00405EED"/>
    <w:rsid w:val="00406BF7"/>
    <w:rsid w:val="00406E20"/>
    <w:rsid w:val="00411607"/>
    <w:rsid w:val="004130FE"/>
    <w:rsid w:val="00414E06"/>
    <w:rsid w:val="0041580F"/>
    <w:rsid w:val="00415DB3"/>
    <w:rsid w:val="00416563"/>
    <w:rsid w:val="00416FB4"/>
    <w:rsid w:val="00417010"/>
    <w:rsid w:val="00417765"/>
    <w:rsid w:val="00417AAF"/>
    <w:rsid w:val="00422A02"/>
    <w:rsid w:val="00422A25"/>
    <w:rsid w:val="00424123"/>
    <w:rsid w:val="00426BF9"/>
    <w:rsid w:val="00427F84"/>
    <w:rsid w:val="00431BFF"/>
    <w:rsid w:val="00434B8D"/>
    <w:rsid w:val="004358BD"/>
    <w:rsid w:val="00435AB1"/>
    <w:rsid w:val="00435B75"/>
    <w:rsid w:val="004371CC"/>
    <w:rsid w:val="004410A2"/>
    <w:rsid w:val="00442601"/>
    <w:rsid w:val="0044410C"/>
    <w:rsid w:val="00446E94"/>
    <w:rsid w:val="0045053B"/>
    <w:rsid w:val="004510EF"/>
    <w:rsid w:val="00451E29"/>
    <w:rsid w:val="00451EB6"/>
    <w:rsid w:val="00452046"/>
    <w:rsid w:val="004532A6"/>
    <w:rsid w:val="004535F3"/>
    <w:rsid w:val="004542DE"/>
    <w:rsid w:val="0045593C"/>
    <w:rsid w:val="00455AA1"/>
    <w:rsid w:val="00455C6D"/>
    <w:rsid w:val="00455F6C"/>
    <w:rsid w:val="00456CFF"/>
    <w:rsid w:val="0046093D"/>
    <w:rsid w:val="00460E23"/>
    <w:rsid w:val="00461A12"/>
    <w:rsid w:val="0046216A"/>
    <w:rsid w:val="00462BA3"/>
    <w:rsid w:val="00463F56"/>
    <w:rsid w:val="0046487F"/>
    <w:rsid w:val="0046538C"/>
    <w:rsid w:val="00471144"/>
    <w:rsid w:val="00474C5E"/>
    <w:rsid w:val="00475AD3"/>
    <w:rsid w:val="00475C9E"/>
    <w:rsid w:val="00475DB7"/>
    <w:rsid w:val="00481A63"/>
    <w:rsid w:val="0048275A"/>
    <w:rsid w:val="004828DC"/>
    <w:rsid w:val="00484A3E"/>
    <w:rsid w:val="004860B3"/>
    <w:rsid w:val="004861DE"/>
    <w:rsid w:val="0048718D"/>
    <w:rsid w:val="004901C5"/>
    <w:rsid w:val="00490A88"/>
    <w:rsid w:val="00491328"/>
    <w:rsid w:val="0049485A"/>
    <w:rsid w:val="00495705"/>
    <w:rsid w:val="00496632"/>
    <w:rsid w:val="00496F67"/>
    <w:rsid w:val="004A24C4"/>
    <w:rsid w:val="004A40DA"/>
    <w:rsid w:val="004A42E9"/>
    <w:rsid w:val="004A4998"/>
    <w:rsid w:val="004A5543"/>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0FE2"/>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5B1"/>
    <w:rsid w:val="00531B23"/>
    <w:rsid w:val="00532989"/>
    <w:rsid w:val="00532EA3"/>
    <w:rsid w:val="00533258"/>
    <w:rsid w:val="0053371B"/>
    <w:rsid w:val="005342D1"/>
    <w:rsid w:val="00537A30"/>
    <w:rsid w:val="00540F3E"/>
    <w:rsid w:val="005418F9"/>
    <w:rsid w:val="00542BC6"/>
    <w:rsid w:val="00542E28"/>
    <w:rsid w:val="0054391D"/>
    <w:rsid w:val="00543B65"/>
    <w:rsid w:val="005441B5"/>
    <w:rsid w:val="00544F80"/>
    <w:rsid w:val="00546247"/>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5D30"/>
    <w:rsid w:val="005963B0"/>
    <w:rsid w:val="005A4271"/>
    <w:rsid w:val="005A4A0D"/>
    <w:rsid w:val="005A51E3"/>
    <w:rsid w:val="005B2E81"/>
    <w:rsid w:val="005B2EC2"/>
    <w:rsid w:val="005B3848"/>
    <w:rsid w:val="005B4BBA"/>
    <w:rsid w:val="005B7E87"/>
    <w:rsid w:val="005C0B6D"/>
    <w:rsid w:val="005C1541"/>
    <w:rsid w:val="005C1BA3"/>
    <w:rsid w:val="005C1BFC"/>
    <w:rsid w:val="005C1DE4"/>
    <w:rsid w:val="005C40D1"/>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273B"/>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3149"/>
    <w:rsid w:val="00624A51"/>
    <w:rsid w:val="00625912"/>
    <w:rsid w:val="00626163"/>
    <w:rsid w:val="0062780E"/>
    <w:rsid w:val="0062790E"/>
    <w:rsid w:val="00630F6A"/>
    <w:rsid w:val="006314EA"/>
    <w:rsid w:val="00631641"/>
    <w:rsid w:val="00631931"/>
    <w:rsid w:val="00632199"/>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9DA"/>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B95"/>
    <w:rsid w:val="00686C04"/>
    <w:rsid w:val="0069048F"/>
    <w:rsid w:val="00692418"/>
    <w:rsid w:val="0069280E"/>
    <w:rsid w:val="00693076"/>
    <w:rsid w:val="00696FF2"/>
    <w:rsid w:val="00697059"/>
    <w:rsid w:val="00697F06"/>
    <w:rsid w:val="006A10CF"/>
    <w:rsid w:val="006A153C"/>
    <w:rsid w:val="006A40F6"/>
    <w:rsid w:val="006A4FDB"/>
    <w:rsid w:val="006A5E41"/>
    <w:rsid w:val="006A6353"/>
    <w:rsid w:val="006A6847"/>
    <w:rsid w:val="006A6C4D"/>
    <w:rsid w:val="006B0251"/>
    <w:rsid w:val="006B02AA"/>
    <w:rsid w:val="006B1057"/>
    <w:rsid w:val="006B197F"/>
    <w:rsid w:val="006B353C"/>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4AC7"/>
    <w:rsid w:val="006D78DD"/>
    <w:rsid w:val="006D7B6B"/>
    <w:rsid w:val="006E0D9A"/>
    <w:rsid w:val="006E4840"/>
    <w:rsid w:val="006E4B96"/>
    <w:rsid w:val="006E53FB"/>
    <w:rsid w:val="006E597C"/>
    <w:rsid w:val="006E653D"/>
    <w:rsid w:val="006F04D4"/>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CF7"/>
    <w:rsid w:val="00720710"/>
    <w:rsid w:val="007211B0"/>
    <w:rsid w:val="007211F8"/>
    <w:rsid w:val="00721442"/>
    <w:rsid w:val="007217D0"/>
    <w:rsid w:val="007223C4"/>
    <w:rsid w:val="007228BA"/>
    <w:rsid w:val="0072319B"/>
    <w:rsid w:val="00723D66"/>
    <w:rsid w:val="0072434D"/>
    <w:rsid w:val="0072457C"/>
    <w:rsid w:val="00725196"/>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3824"/>
    <w:rsid w:val="00754E19"/>
    <w:rsid w:val="00755220"/>
    <w:rsid w:val="0075592B"/>
    <w:rsid w:val="00756247"/>
    <w:rsid w:val="007613C1"/>
    <w:rsid w:val="007629FD"/>
    <w:rsid w:val="00762B81"/>
    <w:rsid w:val="007641A0"/>
    <w:rsid w:val="00764BF3"/>
    <w:rsid w:val="00764C5F"/>
    <w:rsid w:val="0076513F"/>
    <w:rsid w:val="00765721"/>
    <w:rsid w:val="00765DD9"/>
    <w:rsid w:val="00767BDA"/>
    <w:rsid w:val="007700B3"/>
    <w:rsid w:val="00775130"/>
    <w:rsid w:val="0077595C"/>
    <w:rsid w:val="00776663"/>
    <w:rsid w:val="0078192C"/>
    <w:rsid w:val="00783176"/>
    <w:rsid w:val="00783A2B"/>
    <w:rsid w:val="00784FC9"/>
    <w:rsid w:val="007852ED"/>
    <w:rsid w:val="00785F85"/>
    <w:rsid w:val="00787685"/>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5787"/>
    <w:rsid w:val="007A733C"/>
    <w:rsid w:val="007A7562"/>
    <w:rsid w:val="007B0089"/>
    <w:rsid w:val="007B2B39"/>
    <w:rsid w:val="007C135B"/>
    <w:rsid w:val="007C4E24"/>
    <w:rsid w:val="007C651B"/>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052"/>
    <w:rsid w:val="007F14AD"/>
    <w:rsid w:val="007F1D1A"/>
    <w:rsid w:val="007F2407"/>
    <w:rsid w:val="007F3B20"/>
    <w:rsid w:val="007F52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1D18"/>
    <w:rsid w:val="0082204A"/>
    <w:rsid w:val="00824506"/>
    <w:rsid w:val="00825085"/>
    <w:rsid w:val="00826DFF"/>
    <w:rsid w:val="008304CE"/>
    <w:rsid w:val="00830D6A"/>
    <w:rsid w:val="00832C47"/>
    <w:rsid w:val="008335DC"/>
    <w:rsid w:val="00834B38"/>
    <w:rsid w:val="008351E2"/>
    <w:rsid w:val="00835711"/>
    <w:rsid w:val="00835896"/>
    <w:rsid w:val="008366C8"/>
    <w:rsid w:val="00840591"/>
    <w:rsid w:val="00842402"/>
    <w:rsid w:val="0084392A"/>
    <w:rsid w:val="008440D4"/>
    <w:rsid w:val="00844353"/>
    <w:rsid w:val="00844EA7"/>
    <w:rsid w:val="008465E8"/>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39D"/>
    <w:rsid w:val="008716CF"/>
    <w:rsid w:val="00871AFC"/>
    <w:rsid w:val="00872C7D"/>
    <w:rsid w:val="00873279"/>
    <w:rsid w:val="00873C26"/>
    <w:rsid w:val="00876D38"/>
    <w:rsid w:val="00876E38"/>
    <w:rsid w:val="008774EA"/>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42E9"/>
    <w:rsid w:val="008C4DB1"/>
    <w:rsid w:val="008C591A"/>
    <w:rsid w:val="008C6164"/>
    <w:rsid w:val="008C645F"/>
    <w:rsid w:val="008D0482"/>
    <w:rsid w:val="008D0D89"/>
    <w:rsid w:val="008D23D1"/>
    <w:rsid w:val="008D2811"/>
    <w:rsid w:val="008D2F3A"/>
    <w:rsid w:val="008D3969"/>
    <w:rsid w:val="008D6AB8"/>
    <w:rsid w:val="008D72C8"/>
    <w:rsid w:val="008E799E"/>
    <w:rsid w:val="008F1000"/>
    <w:rsid w:val="008F30CC"/>
    <w:rsid w:val="008F4D68"/>
    <w:rsid w:val="008F5350"/>
    <w:rsid w:val="008F6BB7"/>
    <w:rsid w:val="00900282"/>
    <w:rsid w:val="0090055B"/>
    <w:rsid w:val="009033C1"/>
    <w:rsid w:val="00904F02"/>
    <w:rsid w:val="00906157"/>
    <w:rsid w:val="00906B25"/>
    <w:rsid w:val="00906C2D"/>
    <w:rsid w:val="00906CC5"/>
    <w:rsid w:val="009151DD"/>
    <w:rsid w:val="009160DA"/>
    <w:rsid w:val="00917DF7"/>
    <w:rsid w:val="0092085E"/>
    <w:rsid w:val="00920FE4"/>
    <w:rsid w:val="0092390D"/>
    <w:rsid w:val="00924F90"/>
    <w:rsid w:val="009256D1"/>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553"/>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C72"/>
    <w:rsid w:val="00966E88"/>
    <w:rsid w:val="00970319"/>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4E"/>
    <w:rsid w:val="00997CA6"/>
    <w:rsid w:val="009A0EA8"/>
    <w:rsid w:val="009A211B"/>
    <w:rsid w:val="009A40C0"/>
    <w:rsid w:val="009A4CF2"/>
    <w:rsid w:val="009A538D"/>
    <w:rsid w:val="009A5F29"/>
    <w:rsid w:val="009A68FE"/>
    <w:rsid w:val="009A6FA0"/>
    <w:rsid w:val="009B0A01"/>
    <w:rsid w:val="009B172A"/>
    <w:rsid w:val="009B22D8"/>
    <w:rsid w:val="009B4446"/>
    <w:rsid w:val="009B5E3C"/>
    <w:rsid w:val="009B6655"/>
    <w:rsid w:val="009B76D3"/>
    <w:rsid w:val="009C11A4"/>
    <w:rsid w:val="009C11C8"/>
    <w:rsid w:val="009C3ACB"/>
    <w:rsid w:val="009C5D1D"/>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1103"/>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2800"/>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5CB5"/>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238C"/>
    <w:rsid w:val="00AC4111"/>
    <w:rsid w:val="00AC6C00"/>
    <w:rsid w:val="00AC7553"/>
    <w:rsid w:val="00AD0F16"/>
    <w:rsid w:val="00AD14BC"/>
    <w:rsid w:val="00AD2DB5"/>
    <w:rsid w:val="00AD35F6"/>
    <w:rsid w:val="00AD3972"/>
    <w:rsid w:val="00AD4891"/>
    <w:rsid w:val="00AD4B9F"/>
    <w:rsid w:val="00AD4DD5"/>
    <w:rsid w:val="00AD62EA"/>
    <w:rsid w:val="00AE23C7"/>
    <w:rsid w:val="00AE3D2D"/>
    <w:rsid w:val="00AE4500"/>
    <w:rsid w:val="00AF0AFA"/>
    <w:rsid w:val="00AF0C58"/>
    <w:rsid w:val="00AF0DA3"/>
    <w:rsid w:val="00AF165E"/>
    <w:rsid w:val="00AF1934"/>
    <w:rsid w:val="00AF2D4C"/>
    <w:rsid w:val="00AF433D"/>
    <w:rsid w:val="00AF5F5E"/>
    <w:rsid w:val="00AF7792"/>
    <w:rsid w:val="00AF7A3F"/>
    <w:rsid w:val="00AF7E6D"/>
    <w:rsid w:val="00B02B20"/>
    <w:rsid w:val="00B02C2F"/>
    <w:rsid w:val="00B03672"/>
    <w:rsid w:val="00B03C0B"/>
    <w:rsid w:val="00B03F62"/>
    <w:rsid w:val="00B04147"/>
    <w:rsid w:val="00B063D2"/>
    <w:rsid w:val="00B10A33"/>
    <w:rsid w:val="00B10B7C"/>
    <w:rsid w:val="00B10D37"/>
    <w:rsid w:val="00B115C1"/>
    <w:rsid w:val="00B12BCC"/>
    <w:rsid w:val="00B1361D"/>
    <w:rsid w:val="00B14126"/>
    <w:rsid w:val="00B15C2C"/>
    <w:rsid w:val="00B17551"/>
    <w:rsid w:val="00B21839"/>
    <w:rsid w:val="00B22415"/>
    <w:rsid w:val="00B22EDC"/>
    <w:rsid w:val="00B232D2"/>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5D78"/>
    <w:rsid w:val="00BA6E09"/>
    <w:rsid w:val="00BA7DD6"/>
    <w:rsid w:val="00BB0087"/>
    <w:rsid w:val="00BB0A35"/>
    <w:rsid w:val="00BB1D33"/>
    <w:rsid w:val="00BB2514"/>
    <w:rsid w:val="00BB2916"/>
    <w:rsid w:val="00BB30E7"/>
    <w:rsid w:val="00BB3D54"/>
    <w:rsid w:val="00BB40D4"/>
    <w:rsid w:val="00BB6220"/>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6D"/>
    <w:rsid w:val="00C5769F"/>
    <w:rsid w:val="00C57837"/>
    <w:rsid w:val="00C57B22"/>
    <w:rsid w:val="00C6103D"/>
    <w:rsid w:val="00C633C3"/>
    <w:rsid w:val="00C64A99"/>
    <w:rsid w:val="00C64DA2"/>
    <w:rsid w:val="00C66655"/>
    <w:rsid w:val="00C6711B"/>
    <w:rsid w:val="00C673ED"/>
    <w:rsid w:val="00C70067"/>
    <w:rsid w:val="00C70860"/>
    <w:rsid w:val="00C71130"/>
    <w:rsid w:val="00C74AE7"/>
    <w:rsid w:val="00C75405"/>
    <w:rsid w:val="00C75EE2"/>
    <w:rsid w:val="00C77D8A"/>
    <w:rsid w:val="00C77E46"/>
    <w:rsid w:val="00C8048B"/>
    <w:rsid w:val="00C82D40"/>
    <w:rsid w:val="00C83A23"/>
    <w:rsid w:val="00C84061"/>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B9C"/>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828"/>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6CE6"/>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ED5"/>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3C75"/>
    <w:rsid w:val="00D84EB7"/>
    <w:rsid w:val="00D867B4"/>
    <w:rsid w:val="00D86F02"/>
    <w:rsid w:val="00D87289"/>
    <w:rsid w:val="00D9022F"/>
    <w:rsid w:val="00D915FD"/>
    <w:rsid w:val="00D92A65"/>
    <w:rsid w:val="00D931F8"/>
    <w:rsid w:val="00D94522"/>
    <w:rsid w:val="00D948D5"/>
    <w:rsid w:val="00D954C4"/>
    <w:rsid w:val="00D97523"/>
    <w:rsid w:val="00DA0248"/>
    <w:rsid w:val="00DA0696"/>
    <w:rsid w:val="00DA0898"/>
    <w:rsid w:val="00DA1E31"/>
    <w:rsid w:val="00DA429B"/>
    <w:rsid w:val="00DA4BFC"/>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2EB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87B"/>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1665A"/>
    <w:rsid w:val="00E16998"/>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4448"/>
    <w:rsid w:val="00E648D5"/>
    <w:rsid w:val="00E65CB2"/>
    <w:rsid w:val="00E668BB"/>
    <w:rsid w:val="00E668F7"/>
    <w:rsid w:val="00E6736C"/>
    <w:rsid w:val="00E67EBA"/>
    <w:rsid w:val="00E71D39"/>
    <w:rsid w:val="00E7229E"/>
    <w:rsid w:val="00E7366D"/>
    <w:rsid w:val="00E73ABD"/>
    <w:rsid w:val="00E748B3"/>
    <w:rsid w:val="00E767C4"/>
    <w:rsid w:val="00E7706F"/>
    <w:rsid w:val="00E772E4"/>
    <w:rsid w:val="00E77D5C"/>
    <w:rsid w:val="00E816A6"/>
    <w:rsid w:val="00E81E81"/>
    <w:rsid w:val="00E82E6D"/>
    <w:rsid w:val="00E84919"/>
    <w:rsid w:val="00E9057C"/>
    <w:rsid w:val="00E90F5A"/>
    <w:rsid w:val="00E916EA"/>
    <w:rsid w:val="00E91FEA"/>
    <w:rsid w:val="00E929F9"/>
    <w:rsid w:val="00E946AD"/>
    <w:rsid w:val="00EA04B5"/>
    <w:rsid w:val="00EA09C2"/>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98"/>
    <w:rsid w:val="00EB79F2"/>
    <w:rsid w:val="00EB7ED8"/>
    <w:rsid w:val="00EC0E33"/>
    <w:rsid w:val="00EC18B5"/>
    <w:rsid w:val="00EC199E"/>
    <w:rsid w:val="00EC25CA"/>
    <w:rsid w:val="00EC58F0"/>
    <w:rsid w:val="00ED0582"/>
    <w:rsid w:val="00ED10CC"/>
    <w:rsid w:val="00ED177F"/>
    <w:rsid w:val="00ED1C82"/>
    <w:rsid w:val="00ED1F8E"/>
    <w:rsid w:val="00ED2443"/>
    <w:rsid w:val="00ED403F"/>
    <w:rsid w:val="00ED45B2"/>
    <w:rsid w:val="00ED6939"/>
    <w:rsid w:val="00ED69B1"/>
    <w:rsid w:val="00EE138A"/>
    <w:rsid w:val="00EE14C1"/>
    <w:rsid w:val="00EE1733"/>
    <w:rsid w:val="00EE25AA"/>
    <w:rsid w:val="00EE3E62"/>
    <w:rsid w:val="00EE5800"/>
    <w:rsid w:val="00EE6398"/>
    <w:rsid w:val="00EE6A4A"/>
    <w:rsid w:val="00EE7200"/>
    <w:rsid w:val="00EF09C7"/>
    <w:rsid w:val="00EF10C6"/>
    <w:rsid w:val="00EF13E9"/>
    <w:rsid w:val="00EF3B13"/>
    <w:rsid w:val="00EF4C4A"/>
    <w:rsid w:val="00EF4F4F"/>
    <w:rsid w:val="00EF6D66"/>
    <w:rsid w:val="00F02DCA"/>
    <w:rsid w:val="00F06ACA"/>
    <w:rsid w:val="00F06BB0"/>
    <w:rsid w:val="00F06E36"/>
    <w:rsid w:val="00F1114A"/>
    <w:rsid w:val="00F120FC"/>
    <w:rsid w:val="00F12990"/>
    <w:rsid w:val="00F14020"/>
    <w:rsid w:val="00F15911"/>
    <w:rsid w:val="00F15BB6"/>
    <w:rsid w:val="00F1750A"/>
    <w:rsid w:val="00F20625"/>
    <w:rsid w:val="00F221E4"/>
    <w:rsid w:val="00F224E3"/>
    <w:rsid w:val="00F23E88"/>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5CAB"/>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5CE"/>
    <w:rsid w:val="00F95964"/>
    <w:rsid w:val="00F96623"/>
    <w:rsid w:val="00F96E75"/>
    <w:rsid w:val="00F9708F"/>
    <w:rsid w:val="00F976D0"/>
    <w:rsid w:val="00F9796C"/>
    <w:rsid w:val="00FA09B8"/>
    <w:rsid w:val="00FA1286"/>
    <w:rsid w:val="00FA2773"/>
    <w:rsid w:val="00FA2B86"/>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473"/>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1076</TotalTime>
  <Pages>4</Pages>
  <Words>1036</Words>
  <Characters>6221</Characters>
  <Application>Microsoft Office Word</Application>
  <DocSecurity>0</DocSecurity>
  <Lines>1244</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338</cp:revision>
  <cp:lastPrinted>2025-04-29T15:03:00Z</cp:lastPrinted>
  <dcterms:created xsi:type="dcterms:W3CDTF">2024-12-19T08:10:00Z</dcterms:created>
  <dcterms:modified xsi:type="dcterms:W3CDTF">2026-06-04T10:23:00Z</dcterms:modified>
</cp:coreProperties>
</file>