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1E265E9F001142E6BFDD3A4FD58706E3"/>
        </w:placeholder>
        <w:text/>
      </w:sdtPr>
      <w:sdtEndPr/>
      <w:sdtContent>
        <w:p xmlns:w14="http://schemas.microsoft.com/office/word/2010/wordml" w:rsidRPr="009B062B" w:rsidR="00AF30DD" w:rsidP="00D332CA" w:rsidRDefault="00AF30DD" w14:paraId="50EB54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d0cb980-7ab4-4649-b7ee-20823c06c13c"/>
        <w:id w:val="1179773782"/>
        <w:lock w:val="sdtLocked"/>
      </w:sdtPr>
      <w:sdtEndPr/>
      <w:sdtContent>
        <w:p xmlns:w14="http://schemas.microsoft.com/office/word/2010/wordml" w:rsidR="00D95104" w:rsidRDefault="00ED76CA" w14:paraId="50EB54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den tillfälliga lagen kan permanentas gällande möjligheten att hålla digitala bolagsstämmor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54B308EA30E4C54B9104F3A161371D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0EB54D6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22B9E" w:rsidP="008E0FE2" w:rsidRDefault="002D199E" w14:paraId="50EB54D7" w14:textId="1422E813">
      <w:pPr>
        <w:pStyle w:val="Normalutanindragellerluft"/>
      </w:pPr>
      <w:r>
        <w:t xml:space="preserve">Regeringen har lagt fram förslag till tillfällig reglering för genomförandet av bolags- och föreningsstämmor. </w:t>
      </w:r>
      <w:r w:rsidR="00B54850">
        <w:t xml:space="preserve">Möjligheten att </w:t>
      </w:r>
      <w:r>
        <w:t xml:space="preserve">återigen </w:t>
      </w:r>
      <w:r w:rsidR="00B54850">
        <w:t xml:space="preserve">kunna hålla digitala bolags- och föreningsstämmor är positivt, även om regeringen lade fram förslaget i </w:t>
      </w:r>
      <w:r w:rsidR="00AF3D8B">
        <w:t xml:space="preserve">ett </w:t>
      </w:r>
      <w:r w:rsidR="00B54850">
        <w:t xml:space="preserve">sent skede, först då </w:t>
      </w:r>
      <w:r w:rsidR="00AF3D8B">
        <w:t>c</w:t>
      </w:r>
      <w:r w:rsidR="00B54850">
        <w:t>ovid</w:t>
      </w:r>
      <w:r w:rsidR="00AF3D8B">
        <w:t>-</w:t>
      </w:r>
      <w:r w:rsidR="00B54850">
        <w:t xml:space="preserve">19 inte längre </w:t>
      </w:r>
      <w:r w:rsidR="009D557C">
        <w:t xml:space="preserve">bedöms </w:t>
      </w:r>
      <w:r w:rsidR="00B54850">
        <w:t xml:space="preserve">samhällsfarlig och restriktionerna nedmonteras. </w:t>
      </w:r>
    </w:p>
    <w:p xmlns:w14="http://schemas.microsoft.com/office/word/2010/wordml" w:rsidR="000276B6" w:rsidP="00B54850" w:rsidRDefault="00B54850" w14:paraId="50EB54D8" w14:textId="77777777">
      <w:r>
        <w:t xml:space="preserve">Samtidigt efterlyses </w:t>
      </w:r>
      <w:r w:rsidR="000276B6">
        <w:t xml:space="preserve">från flera håll </w:t>
      </w:r>
      <w:r>
        <w:t xml:space="preserve">möjligheterna att även framåt i tid kunna hålla digitala stämmor. </w:t>
      </w:r>
      <w:r w:rsidR="00F23C1A">
        <w:t>Det ligger i linje med den tekniska digitala utvecklingen i samhället och i linje med positiva förenklingar för företags och organisationers processer</w:t>
      </w:r>
      <w:r w:rsidR="000276B6">
        <w:t>,</w:t>
      </w:r>
      <w:r w:rsidR="00F23C1A">
        <w:t xml:space="preserve"> där man </w:t>
      </w:r>
      <w:r w:rsidR="000276B6">
        <w:t xml:space="preserve">generellt </w:t>
      </w:r>
      <w:r w:rsidR="00F23C1A">
        <w:t>bör underlätta där det är möjligt</w:t>
      </w:r>
      <w:r w:rsidR="000276B6">
        <w:t xml:space="preserve">. Detta för att möjliggöra </w:t>
      </w:r>
      <w:r w:rsidR="00F23C1A">
        <w:t xml:space="preserve">effektivisering </w:t>
      </w:r>
      <w:r w:rsidR="000276B6">
        <w:t>för</w:t>
      </w:r>
      <w:r w:rsidR="00F23C1A">
        <w:t xml:space="preserve"> verksamheter. </w:t>
      </w:r>
      <w:r>
        <w:t xml:space="preserve">Remissinstansen Bolagsverket anser att möjligheten </w:t>
      </w:r>
      <w:r w:rsidR="000276B6">
        <w:t xml:space="preserve">till digitala stämmor </w:t>
      </w:r>
      <w:r>
        <w:t xml:space="preserve">bör kvarstå även efter årsskiftet – tidpunkten regeringen satt som sluttidpunkt för den tillfälliga lagen. </w:t>
      </w:r>
    </w:p>
    <w:p xmlns:w14="http://schemas.microsoft.com/office/word/2010/wordml" w:rsidR="00B54850" w:rsidP="00B54850" w:rsidRDefault="00CB352B" w14:paraId="50EB54D9" w14:textId="2E6741EA">
      <w:r>
        <w:t xml:space="preserve">Fördelar </w:t>
      </w:r>
      <w:r w:rsidR="00DE7D9E">
        <w:t>med möjlighet till digital</w:t>
      </w:r>
      <w:r w:rsidR="000276B6">
        <w:t>a</w:t>
      </w:r>
      <w:r w:rsidR="00DE7D9E">
        <w:t xml:space="preserve"> stämm</w:t>
      </w:r>
      <w:r w:rsidR="000276B6">
        <w:t>or</w:t>
      </w:r>
      <w:r w:rsidR="009D557C">
        <w:t xml:space="preserve"> och som</w:t>
      </w:r>
      <w:r w:rsidR="00DE7D9E">
        <w:t xml:space="preserve"> </w:t>
      </w:r>
      <w:r w:rsidR="009D557C">
        <w:t>lyfts av flera intressenter, är at</w:t>
      </w:r>
      <w:r>
        <w:t xml:space="preserve">t </w:t>
      </w:r>
      <w:r w:rsidR="00DE7D9E">
        <w:t xml:space="preserve">det </w:t>
      </w:r>
      <w:r w:rsidR="009D557C">
        <w:t xml:space="preserve">skulle kunna </w:t>
      </w:r>
      <w:r w:rsidR="00DE7D9E">
        <w:t xml:space="preserve">öka aktieägares och medlemmars insyn och deltagandemöjlighet. </w:t>
      </w:r>
      <w:r w:rsidR="009D557C">
        <w:t>Vidare skulle d</w:t>
      </w:r>
      <w:r w:rsidR="00DE7D9E">
        <w:t xml:space="preserve">et </w:t>
      </w:r>
      <w:r w:rsidR="009D557C">
        <w:t xml:space="preserve">kunna </w:t>
      </w:r>
      <w:r w:rsidR="00DE7D9E">
        <w:t>ge likvärdiga möjligheter att utöva inflytande då det geogra</w:t>
      </w:r>
      <w:r w:rsidR="00047DF7">
        <w:softHyphen/>
      </w:r>
      <w:r w:rsidR="00DE7D9E">
        <w:t xml:space="preserve">fiska hindret överbyggs då ägare som finns på olika </w:t>
      </w:r>
      <w:r w:rsidR="000276B6">
        <w:t>geografiska pl</w:t>
      </w:r>
      <w:r w:rsidR="00DE7D9E">
        <w:t>atser enklare kan delta</w:t>
      </w:r>
      <w:r w:rsidR="000276B6">
        <w:t>. D</w:t>
      </w:r>
      <w:r w:rsidR="00DE7D9E">
        <w:t xml:space="preserve">et </w:t>
      </w:r>
      <w:r w:rsidR="009D557C">
        <w:t xml:space="preserve">vore även </w:t>
      </w:r>
      <w:r w:rsidR="00DE7D9E">
        <w:t>resurs- och tidssparand</w:t>
      </w:r>
      <w:r w:rsidR="000276B6">
        <w:t>e och</w:t>
      </w:r>
      <w:r w:rsidR="00DE7D9E">
        <w:t xml:space="preserve"> av vikt inte minst för mindre aktieägare. Troligen skulle detta öka deltagandet i stämmor, vilket </w:t>
      </w:r>
      <w:r w:rsidR="000276B6">
        <w:t xml:space="preserve">också skulle </w:t>
      </w:r>
      <w:r w:rsidR="00DE7D9E">
        <w:t xml:space="preserve">öka </w:t>
      </w:r>
      <w:r w:rsidR="00DE7D9E">
        <w:lastRenderedPageBreak/>
        <w:t>beslutens legitimitet och minska antalet extrastämmor. I</w:t>
      </w:r>
      <w:r>
        <w:t xml:space="preserve"> händelse av eventuella kommande kriser finns</w:t>
      </w:r>
      <w:r w:rsidR="00C80EE2">
        <w:t>,</w:t>
      </w:r>
      <w:r>
        <w:t xml:space="preserve"> </w:t>
      </w:r>
      <w:r w:rsidR="00DE7D9E">
        <w:t>om den tillfälliga möjligheten permanent</w:t>
      </w:r>
      <w:r w:rsidR="007D2A64">
        <w:t>a</w:t>
      </w:r>
      <w:r w:rsidR="00DE7D9E">
        <w:t xml:space="preserve">s, </w:t>
      </w:r>
      <w:r w:rsidR="009D557C">
        <w:t xml:space="preserve">då </w:t>
      </w:r>
      <w:r>
        <w:t xml:space="preserve">redan underlättnad och en tillfällig lag behöver inte återigen bearbetas i </w:t>
      </w:r>
      <w:r w:rsidR="00AF3D8B">
        <w:t>R</w:t>
      </w:r>
      <w:r>
        <w:t xml:space="preserve">egeringskansliets och riksdagens processer med </w:t>
      </w:r>
      <w:r w:rsidR="000276B6">
        <w:t xml:space="preserve">osäkerhet och </w:t>
      </w:r>
      <w:r>
        <w:t>tidsfördröjning till följd för bolag och föreningar.</w:t>
      </w:r>
    </w:p>
    <w:p xmlns:w14="http://schemas.microsoft.com/office/word/2010/wordml" w:rsidR="00BB6339" w:rsidP="00047DF7" w:rsidRDefault="000276B6" w14:paraId="50EB54DB" w14:textId="4A58751D">
      <w:r>
        <w:t>E</w:t>
      </w:r>
      <w:r w:rsidR="00CB352B">
        <w:t>tt aktivt underlättande för företag</w:t>
      </w:r>
      <w:r>
        <w:t>, även för andra verksamheter,</w:t>
      </w:r>
      <w:r w:rsidR="00CB352B">
        <w:t xml:space="preserve"> i deras processer</w:t>
      </w:r>
      <w:r>
        <w:t xml:space="preserve"> är att föredra</w:t>
      </w:r>
      <w:r w:rsidR="00CB352B">
        <w:t>. Samtidigt ska medlemmars intressen</w:t>
      </w:r>
      <w:r w:rsidR="0070242E">
        <w:t xml:space="preserve"> och</w:t>
      </w:r>
      <w:r w:rsidR="00CB352B">
        <w:t xml:space="preserve"> insyn</w:t>
      </w:r>
      <w:r w:rsidR="0070242E">
        <w:t xml:space="preserve"> beaktas så att inte </w:t>
      </w:r>
      <w:r w:rsidR="00CB352B">
        <w:t>delaktig</w:t>
      </w:r>
      <w:r w:rsidR="00047DF7">
        <w:softHyphen/>
      </w:r>
      <w:bookmarkStart w:name="_GoBack" w:id="1"/>
      <w:bookmarkEnd w:id="1"/>
      <w:r w:rsidR="00CB352B">
        <w:t>het</w:t>
      </w:r>
      <w:r>
        <w:t>en</w:t>
      </w:r>
      <w:r w:rsidR="0070242E">
        <w:t xml:space="preserve"> riskerar att åsidosättas</w:t>
      </w:r>
      <w:r w:rsidR="00CB352B">
        <w:t xml:space="preserve">. </w:t>
      </w:r>
      <w:r w:rsidR="0080716F">
        <w:t xml:space="preserve">Det ska vara en utgångspunkt i en utredning och förslag till hur digitala stämmor kan införas. </w:t>
      </w:r>
      <w:r w:rsidR="00CB352B">
        <w:t>Ett rimligt minoritetsskydd bör garantera att fysisk stämma ska hållas om en viss minoritet begär det</w:t>
      </w:r>
      <w:r w:rsidR="00DE7D9E">
        <w:t xml:space="preserve">. I en utredning bör </w:t>
      </w:r>
      <w:r>
        <w:t xml:space="preserve">även undersökas hur </w:t>
      </w:r>
      <w:r w:rsidR="00DE7D9E">
        <w:t>säker</w:t>
      </w:r>
      <w:r w:rsidR="0070242E">
        <w:t>hetsaspekter</w:t>
      </w:r>
      <w:r w:rsidR="002D199E">
        <w:t xml:space="preserve"> för </w:t>
      </w:r>
      <w:r w:rsidR="00DE7D9E">
        <w:t xml:space="preserve">identifikation och </w:t>
      </w:r>
      <w:r w:rsidR="0070242E">
        <w:t>deltaga</w:t>
      </w:r>
      <w:r w:rsidR="002D199E">
        <w:t>ndekontroll</w:t>
      </w:r>
      <w:r>
        <w:t xml:space="preserve"> på bästa sätt kan utarbetas.</w:t>
      </w:r>
    </w:p>
    <w:sdt>
      <w:sdtPr>
        <w:alias w:val="CC_Underskrifter"/>
        <w:tag w:val="CC_Underskrifter"/>
        <w:id w:val="583496634"/>
        <w:lock w:val="sdtContentLocked"/>
        <w:placeholder>
          <w:docPart w:val="6817BC867E0C4D2AA069A249423CE026"/>
        </w:placeholder>
      </w:sdtPr>
      <w:sdtEndPr/>
      <w:sdtContent>
        <w:p xmlns:w14="http://schemas.microsoft.com/office/word/2010/wordml" w:rsidR="00D332CA" w:rsidP="00D332CA" w:rsidRDefault="00D332CA" w14:paraId="50EB54DC" w14:textId="77777777"/>
        <w:p xmlns:w14="http://schemas.microsoft.com/office/word/2010/wordml" w:rsidRPr="008E0FE2" w:rsidR="004801AC" w:rsidP="00D332CA" w:rsidRDefault="00815D0E" w14:paraId="50EB54DD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D95104" w14:paraId="50EB54E0" w14:textId="77777777">
        <w:trPr>
          <w:cantSplit/>
        </w:trPr>
        <w:tc>
          <w:tcPr>
            <w:tcW w:w="50" w:type="pct"/>
            <w:vAlign w:val="bottom"/>
          </w:tcPr>
          <w:p w:rsidR="00D95104" w:rsidRDefault="00ED76CA" w14:paraId="50EB54DE" w14:textId="77777777">
            <w:pPr>
              <w:pStyle w:val="Underskrifter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 w:rsidR="00D95104" w:rsidRDefault="00ED76CA" w14:paraId="50EB54DE" w14:textId="77777777">
            <w:pPr>
              <w:pStyle w:val="Underskrifter"/>
            </w:pPr>
            <w:r>
              <w:t>Roger Hedlund (SD)</w:t>
            </w:r>
          </w:p>
        </w:tc>
      </w:tr>
      <w:tr xmlns:w14="http://schemas.microsoft.com/office/word/2010/wordml" w:rsidR="00D95104" w14:paraId="50EB54E0" w14:textId="77777777">
        <w:trPr>
          <w:cantSplit/>
        </w:trPr>
        <w:tc>
          <w:tcPr>
            <w:tcW w:w="50" w:type="pct"/>
            <w:vAlign w:val="bottom"/>
          </w:tcPr>
          <w:p w:rsidR="00D95104" w:rsidRDefault="00ED76CA" w14:paraId="50EB54DE" w14:textId="77777777">
            <w:pPr>
              <w:pStyle w:val="Underskrifter"/>
            </w:pPr>
            <w:r>
              <w:t>Angelica Lundberg (SD)</w:t>
            </w:r>
          </w:p>
        </w:tc>
      </w:tr>
    </w:tbl>
    <w:p xmlns:w14="http://schemas.microsoft.com/office/word/2010/wordml" w:rsidR="00F614B1" w:rsidRDefault="00F614B1" w14:paraId="50EB54E3" w14:textId="77777777"/>
    <w:sectPr w:rsidR="00F614B1" w:rsidSect="00C16A70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B54E5" w14:textId="77777777" w:rsidR="00014D66" w:rsidRDefault="00014D66" w:rsidP="000C1CAD">
      <w:pPr>
        <w:spacing w:line="240" w:lineRule="auto"/>
      </w:pPr>
      <w:r>
        <w:separator/>
      </w:r>
    </w:p>
  </w:endnote>
  <w:endnote w:type="continuationSeparator" w:id="0">
    <w:p w14:paraId="50EB54E6" w14:textId="77777777" w:rsidR="00014D66" w:rsidRDefault="00014D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B54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B54E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B54F4" w14:textId="77777777" w:rsidR="00262EA3" w:rsidRPr="00D332CA" w:rsidRDefault="00262EA3" w:rsidP="00D332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B54E3" w14:textId="77777777" w:rsidR="00014D66" w:rsidRDefault="00014D66" w:rsidP="000C1CAD">
      <w:pPr>
        <w:spacing w:line="240" w:lineRule="auto"/>
      </w:pPr>
      <w:r>
        <w:separator/>
      </w:r>
    </w:p>
  </w:footnote>
  <w:footnote w:type="continuationSeparator" w:id="0">
    <w:p w14:paraId="50EB54E4" w14:textId="77777777" w:rsidR="00014D66" w:rsidRDefault="00014D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0EB54E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EB54F6" wp14:anchorId="50EB54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15D0E" w14:paraId="50EB54F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5EA880C6C54B949096AED58E6D8BB8"/>
                              </w:placeholder>
                              <w:text/>
                            </w:sdtPr>
                            <w:sdtEndPr/>
                            <w:sdtContent>
                              <w:r w:rsidR="0072454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E592F7B723442CF8E7A4B2DB6F21E9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EB54F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15D0E" w14:paraId="50EB54F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5EA880C6C54B949096AED58E6D8BB8"/>
                        </w:placeholder>
                        <w:text/>
                      </w:sdtPr>
                      <w:sdtEndPr/>
                      <w:sdtContent>
                        <w:r w:rsidR="0072454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E592F7B723442CF8E7A4B2DB6F21E9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EB54E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0EB54E9" w14:textId="77777777">
    <w:pPr>
      <w:jc w:val="right"/>
    </w:pPr>
  </w:p>
  <w:p w:rsidR="00262EA3" w:rsidP="00776B74" w:rsidRDefault="00262EA3" w14:paraId="50EB54E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15D0E" w14:paraId="50EB54E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EB54F8" wp14:anchorId="50EB54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15D0E" w14:paraId="50EB54E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332C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454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15D0E" w14:paraId="50EB54E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15D0E" w14:paraId="50EB54F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32C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32CA">
          <w:t>:4395</w:t>
        </w:r>
      </w:sdtContent>
    </w:sdt>
  </w:p>
  <w:p w:rsidR="00262EA3" w:rsidP="00E03A3D" w:rsidRDefault="00815D0E" w14:paraId="50EB54F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332CA">
          <w:t>av Mikael Eskilandersson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2454F" w14:paraId="50EB54F2" w14:textId="77777777">
        <w:pPr>
          <w:pStyle w:val="FSHRub2"/>
        </w:pPr>
        <w:r>
          <w:t>med anledning av prop. 2021/22:112 Återinförande av tillfälliga åtgärder för att underlätta genomförandet av bolags- och föreningsstämmor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EB54F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2454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D66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6B6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47DF7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BB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99E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4C85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DF3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D28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42E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54F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A64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16F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237"/>
    <w:rsid w:val="0081552A"/>
    <w:rsid w:val="00815D0E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57C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3D8B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2DB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850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EE2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52B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3B0"/>
    <w:rsid w:val="00D15504"/>
    <w:rsid w:val="00D15950"/>
    <w:rsid w:val="00D16F80"/>
    <w:rsid w:val="00D170BE"/>
    <w:rsid w:val="00D17F21"/>
    <w:rsid w:val="00D21525"/>
    <w:rsid w:val="00D22922"/>
    <w:rsid w:val="00D2383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2CA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104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D9E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139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6CA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3C1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4B1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EB54D3"/>
  <w15:chartTrackingRefBased/>
  <w15:docId w15:val="{5CC1E562-081F-4117-999B-C86AC015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265E9F001142E6BFDD3A4FD5870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902E2-8A91-4C7A-8A81-71DD3C4672A6}"/>
      </w:docPartPr>
      <w:docPartBody>
        <w:p w:rsidR="006178CA" w:rsidRDefault="00612004">
          <w:pPr>
            <w:pStyle w:val="1E265E9F001142E6BFDD3A4FD58706E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54B308EA30E4C54B9104F3A161371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6FB707-3232-4BE1-B6E5-8100C36ABB32}"/>
      </w:docPartPr>
      <w:docPartBody>
        <w:p w:rsidR="006178CA" w:rsidRDefault="00612004">
          <w:pPr>
            <w:pStyle w:val="454B308EA30E4C54B9104F3A161371D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5EA880C6C54B949096AED58E6D8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9501E-BDC5-4D81-AC56-663FF521EDAD}"/>
      </w:docPartPr>
      <w:docPartBody>
        <w:p w:rsidR="006178CA" w:rsidRDefault="00612004">
          <w:pPr>
            <w:pStyle w:val="DE5EA880C6C54B949096AED58E6D8B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592F7B723442CF8E7A4B2DB6F21E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276346-E303-4937-A3AC-0671127CB575}"/>
      </w:docPartPr>
      <w:docPartBody>
        <w:p w:rsidR="006178CA" w:rsidRDefault="00612004">
          <w:pPr>
            <w:pStyle w:val="1E592F7B723442CF8E7A4B2DB6F21E95"/>
          </w:pPr>
          <w:r>
            <w:t xml:space="preserve"> </w:t>
          </w:r>
        </w:p>
      </w:docPartBody>
    </w:docPart>
    <w:docPart>
      <w:docPartPr>
        <w:name w:val="6817BC867E0C4D2AA069A249423CE0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B4608-C10F-4DFF-AD8D-11DA10907069}"/>
      </w:docPartPr>
      <w:docPartBody>
        <w:p w:rsidR="0031086B" w:rsidRDefault="003108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04"/>
    <w:rsid w:val="0031086B"/>
    <w:rsid w:val="00612004"/>
    <w:rsid w:val="006178CA"/>
    <w:rsid w:val="0069498E"/>
    <w:rsid w:val="009B507C"/>
    <w:rsid w:val="00A5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265E9F001142E6BFDD3A4FD58706E3">
    <w:name w:val="1E265E9F001142E6BFDD3A4FD58706E3"/>
  </w:style>
  <w:style w:type="paragraph" w:customStyle="1" w:styleId="950927B06ED44930A4FDA322791A62FF">
    <w:name w:val="950927B06ED44930A4FDA322791A62F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6D33443D6E44042A5655A84E2AD3C7B">
    <w:name w:val="B6D33443D6E44042A5655A84E2AD3C7B"/>
  </w:style>
  <w:style w:type="paragraph" w:customStyle="1" w:styleId="454B308EA30E4C54B9104F3A161371D6">
    <w:name w:val="454B308EA30E4C54B9104F3A161371D6"/>
  </w:style>
  <w:style w:type="paragraph" w:customStyle="1" w:styleId="3F1F810CA1DD47F69D777A63DA52FF49">
    <w:name w:val="3F1F810CA1DD47F69D777A63DA52FF49"/>
  </w:style>
  <w:style w:type="paragraph" w:customStyle="1" w:styleId="9AB9F3CF322F40F2979E98D88271A017">
    <w:name w:val="9AB9F3CF322F40F2979E98D88271A017"/>
  </w:style>
  <w:style w:type="paragraph" w:customStyle="1" w:styleId="DE5EA880C6C54B949096AED58E6D8BB8">
    <w:name w:val="DE5EA880C6C54B949096AED58E6D8BB8"/>
  </w:style>
  <w:style w:type="paragraph" w:customStyle="1" w:styleId="1E592F7B723442CF8E7A4B2DB6F21E95">
    <w:name w:val="1E592F7B723442CF8E7A4B2DB6F21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6C70D9-1117-4297-89C6-E22FA0A76807}"/>
</file>

<file path=customXml/itemProps2.xml><?xml version="1.0" encoding="utf-8"?>
<ds:datastoreItem xmlns:ds="http://schemas.openxmlformats.org/officeDocument/2006/customXml" ds:itemID="{DE4B054C-9A05-4756-BD18-74E155B320CD}"/>
</file>

<file path=customXml/itemProps3.xml><?xml version="1.0" encoding="utf-8"?>
<ds:datastoreItem xmlns:ds="http://schemas.openxmlformats.org/officeDocument/2006/customXml" ds:itemID="{E4162052-390E-4F96-83EB-061CF5C754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361</Words>
  <Characters>2227</Characters>
  <Application>Microsoft Office Word</Application>
  <DocSecurity>0</DocSecurity>
  <Lines>42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2021 22 112 Återinförande av tillfälliga åtgärder för att underlätta genomförandet av bolags  och föreningsstämmor</vt:lpstr>
      <vt:lpstr>
      </vt:lpstr>
    </vt:vector>
  </TitlesOfParts>
  <Company>Sveriges riksdag</Company>
  <LinksUpToDate>false</LinksUpToDate>
  <CharactersWithSpaces>2577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