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A6588373264A24815804C651BAA6F1"/>
        </w:placeholder>
        <w:text/>
      </w:sdtPr>
      <w:sdtEndPr/>
      <w:sdtContent>
        <w:p w:rsidRPr="009B062B" w:rsidR="00AF30DD" w:rsidP="009F5D3B" w:rsidRDefault="00AF30DD" w14:paraId="422250F3" w14:textId="77777777">
          <w:pPr>
            <w:pStyle w:val="Rubrik1"/>
            <w:spacing w:after="300"/>
          </w:pPr>
          <w:r w:rsidRPr="009B062B">
            <w:t>Förslag till riksdagsbeslut</w:t>
          </w:r>
        </w:p>
      </w:sdtContent>
    </w:sdt>
    <w:sdt>
      <w:sdtPr>
        <w:alias w:val="Yrkande 1"/>
        <w:tag w:val="a5a05f48-e886-489b-acd6-95e5dea35cfb"/>
        <w:id w:val="-1514062899"/>
        <w:lock w:val="sdtLocked"/>
      </w:sdtPr>
      <w:sdtEndPr/>
      <w:sdtContent>
        <w:p w:rsidR="0008366D" w:rsidRDefault="00A933A7" w14:paraId="38E22F1D" w14:textId="77777777">
          <w:pPr>
            <w:pStyle w:val="Frslagstext"/>
            <w:numPr>
              <w:ilvl w:val="0"/>
              <w:numId w:val="0"/>
            </w:numPr>
          </w:pPr>
          <w:r>
            <w:t>Riksdagen ställer sig bakom det som anförs i motionen om att överväga att personuppgifter beläggs med sekretess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49852ADC9E42CA85D5C23DA1B33F24"/>
        </w:placeholder>
        <w:text/>
      </w:sdtPr>
      <w:sdtEndPr/>
      <w:sdtContent>
        <w:p w:rsidRPr="009B062B" w:rsidR="006D79C9" w:rsidP="00333E95" w:rsidRDefault="006D79C9" w14:paraId="3C88E629" w14:textId="77777777">
          <w:pPr>
            <w:pStyle w:val="Rubrik1"/>
          </w:pPr>
          <w:r>
            <w:t>Motivering</w:t>
          </w:r>
        </w:p>
      </w:sdtContent>
    </w:sdt>
    <w:p w:rsidRPr="006441F6" w:rsidR="0049513B" w:rsidP="009F1024" w:rsidRDefault="0049513B" w14:paraId="6AF27D4C" w14:textId="77777777">
      <w:pPr>
        <w:pStyle w:val="Normalutanindragellerluft"/>
        <w:rPr>
          <w:rFonts w:eastAsia="Calibri"/>
        </w:rPr>
      </w:pPr>
      <w:r w:rsidRPr="006441F6">
        <w:rPr>
          <w:rFonts w:eastAsia="Calibri"/>
        </w:rPr>
        <w:t>Matförgiftningar beror på att man ätit mat som innehåller</w:t>
      </w:r>
      <w:r w:rsidRPr="006441F6" w:rsidR="00481DD0">
        <w:rPr>
          <w:rFonts w:eastAsia="Calibri"/>
        </w:rPr>
        <w:t xml:space="preserve"> otjänliga</w:t>
      </w:r>
      <w:r w:rsidRPr="006441F6">
        <w:rPr>
          <w:rFonts w:eastAsia="Calibri"/>
        </w:rPr>
        <w:t xml:space="preserve"> bakterier, parasiter, virus eller gifter. Vanliga symtom är diarréer, kräkningar, illamående, magsmärtor eller feber. Man blir helt enkelt sjuk och det definieras också som en sjukdom på vårdguiden 1177</w:t>
      </w:r>
      <w:r w:rsidRPr="006441F6" w:rsidR="00481DD0">
        <w:rPr>
          <w:rFonts w:eastAsia="Calibri"/>
        </w:rPr>
        <w:t>. D</w:t>
      </w:r>
      <w:r w:rsidRPr="006441F6">
        <w:rPr>
          <w:rFonts w:eastAsia="Calibri"/>
        </w:rPr>
        <w:t>et är också ett tillstånd där man kan behöva uppsöka vård.</w:t>
      </w:r>
    </w:p>
    <w:p w:rsidRPr="006441F6" w:rsidR="0049513B" w:rsidP="006441F6" w:rsidRDefault="0049513B" w14:paraId="73BDB49B" w14:textId="55E50736">
      <w:pPr>
        <w:rPr>
          <w:rFonts w:eastAsia="Calibri"/>
        </w:rPr>
      </w:pPr>
      <w:r w:rsidRPr="006441F6">
        <w:rPr>
          <w:rFonts w:eastAsia="Calibri"/>
        </w:rPr>
        <w:t xml:space="preserve">Man kan bli matförgiftad både av mat på en restaurang och </w:t>
      </w:r>
      <w:r w:rsidR="00C35B1E">
        <w:rPr>
          <w:rFonts w:eastAsia="Calibri"/>
        </w:rPr>
        <w:t xml:space="preserve">av </w:t>
      </w:r>
      <w:r w:rsidRPr="006441F6">
        <w:rPr>
          <w:rFonts w:eastAsia="Calibri"/>
        </w:rPr>
        <w:t xml:space="preserve">mat som man tillagat själv. Om man misstänker att man blivit matförgiftad </w:t>
      </w:r>
      <w:r w:rsidRPr="006441F6" w:rsidR="00481DD0">
        <w:rPr>
          <w:rFonts w:eastAsia="Calibri"/>
        </w:rPr>
        <w:t xml:space="preserve">på restaurang </w:t>
      </w:r>
      <w:r w:rsidRPr="006441F6">
        <w:rPr>
          <w:rFonts w:eastAsia="Calibri"/>
        </w:rPr>
        <w:t xml:space="preserve">uppmanas </w:t>
      </w:r>
      <w:r w:rsidRPr="006441F6" w:rsidR="00481DD0">
        <w:rPr>
          <w:rFonts w:eastAsia="Calibri"/>
        </w:rPr>
        <w:t xml:space="preserve">man </w:t>
      </w:r>
      <w:r w:rsidRPr="006441F6">
        <w:rPr>
          <w:rFonts w:eastAsia="Calibri"/>
        </w:rPr>
        <w:t xml:space="preserve">bl.a. genom Livsmedelsverket </w:t>
      </w:r>
      <w:r w:rsidRPr="006441F6" w:rsidR="006441F6">
        <w:rPr>
          <w:rFonts w:eastAsia="Calibri"/>
        </w:rPr>
        <w:t>att anmäla</w:t>
      </w:r>
      <w:r w:rsidRPr="006441F6">
        <w:rPr>
          <w:rFonts w:eastAsia="Calibri"/>
        </w:rPr>
        <w:t xml:space="preserve"> det och kontakta miljö- och hälsoskyddskontoret eller motsvarande i den kommun</w:t>
      </w:r>
      <w:r w:rsidR="00C35B1E">
        <w:rPr>
          <w:rFonts w:eastAsia="Calibri"/>
        </w:rPr>
        <w:t xml:space="preserve"> där</w:t>
      </w:r>
      <w:r w:rsidRPr="006441F6">
        <w:rPr>
          <w:rFonts w:eastAsia="Calibri"/>
        </w:rPr>
        <w:t xml:space="preserve"> man misstänker att det har inträffat. Anmälan utreds och det kan då </w:t>
      </w:r>
      <w:r w:rsidR="00C35B1E">
        <w:rPr>
          <w:rFonts w:eastAsia="Calibri"/>
        </w:rPr>
        <w:t xml:space="preserve">bli </w:t>
      </w:r>
      <w:r w:rsidRPr="006441F6">
        <w:rPr>
          <w:rFonts w:eastAsia="Calibri"/>
        </w:rPr>
        <w:t>möjlig</w:t>
      </w:r>
      <w:r w:rsidR="00C35B1E">
        <w:rPr>
          <w:rFonts w:eastAsia="Calibri"/>
        </w:rPr>
        <w:t xml:space="preserve">t </w:t>
      </w:r>
      <w:r w:rsidRPr="006441F6">
        <w:rPr>
          <w:rFonts w:eastAsia="Calibri"/>
        </w:rPr>
        <w:t>att ta reda på orsaker till utbrottet och förhindra att fler insjuknar.</w:t>
      </w:r>
    </w:p>
    <w:p w:rsidRPr="006441F6" w:rsidR="0049513B" w:rsidP="006441F6" w:rsidRDefault="0049513B" w14:paraId="4FC6A302" w14:textId="7F77B9BE">
      <w:pPr>
        <w:rPr>
          <w:rFonts w:eastAsia="Calibri"/>
        </w:rPr>
      </w:pPr>
      <w:r w:rsidRPr="006441F6">
        <w:rPr>
          <w:rFonts w:eastAsia="Calibri"/>
        </w:rPr>
        <w:t xml:space="preserve">När man gör en anmälan om matförgiftning blir alla inkomna uppgifter offentliga. </w:t>
      </w:r>
      <w:r w:rsidRPr="009F1024">
        <w:rPr>
          <w:rFonts w:eastAsia="Calibri"/>
          <w:spacing w:val="-2"/>
        </w:rPr>
        <w:t>Detta är inte bara integritetskränkande eftersom man de facto är sjuk</w:t>
      </w:r>
      <w:r w:rsidRPr="009F1024" w:rsidR="00481DD0">
        <w:rPr>
          <w:rFonts w:eastAsia="Calibri"/>
          <w:spacing w:val="-2"/>
        </w:rPr>
        <w:t>. Det är också märk</w:t>
      </w:r>
      <w:r w:rsidRPr="009F1024" w:rsidR="009F1024">
        <w:rPr>
          <w:rFonts w:eastAsia="Calibri"/>
          <w:spacing w:val="-2"/>
        </w:rPr>
        <w:softHyphen/>
      </w:r>
      <w:r w:rsidRPr="009F1024" w:rsidR="00481DD0">
        <w:rPr>
          <w:rFonts w:eastAsia="Calibri"/>
          <w:spacing w:val="-2"/>
        </w:rPr>
        <w:t xml:space="preserve">ligt </w:t>
      </w:r>
      <w:r w:rsidRPr="009F1024" w:rsidR="006441F6">
        <w:rPr>
          <w:rFonts w:eastAsia="Calibri"/>
          <w:spacing w:val="-2"/>
        </w:rPr>
        <w:t>för om</w:t>
      </w:r>
      <w:r w:rsidRPr="009F1024">
        <w:rPr>
          <w:rFonts w:eastAsia="Calibri"/>
          <w:spacing w:val="-2"/>
        </w:rPr>
        <w:t xml:space="preserve"> man söker vård</w:t>
      </w:r>
      <w:r w:rsidRPr="009F1024" w:rsidR="00481DD0">
        <w:rPr>
          <w:rFonts w:eastAsia="Calibri"/>
          <w:spacing w:val="-2"/>
        </w:rPr>
        <w:t xml:space="preserve"> </w:t>
      </w:r>
      <w:r w:rsidRPr="009F1024">
        <w:rPr>
          <w:rFonts w:eastAsia="Calibri"/>
          <w:spacing w:val="-2"/>
        </w:rPr>
        <w:t>är man också patient och skyddas av sjukvårdens sekretess</w:t>
      </w:r>
      <w:r w:rsidRPr="009F1024" w:rsidR="00C35B1E">
        <w:rPr>
          <w:rFonts w:eastAsia="Calibri"/>
          <w:spacing w:val="-2"/>
        </w:rPr>
        <w:t>.</w:t>
      </w:r>
    </w:p>
    <w:p w:rsidRPr="006441F6" w:rsidR="0049513B" w:rsidP="006441F6" w:rsidRDefault="0049513B" w14:paraId="12685195" w14:textId="77777777">
      <w:pPr>
        <w:rPr>
          <w:rFonts w:eastAsia="Calibri"/>
        </w:rPr>
      </w:pPr>
      <w:r w:rsidRPr="006441F6">
        <w:rPr>
          <w:rFonts w:eastAsia="Calibri"/>
        </w:rPr>
        <w:t xml:space="preserve">Uppgifter från Stockholms stads hemsida: </w:t>
      </w:r>
    </w:p>
    <w:p w:rsidRPr="006441F6" w:rsidR="0049513B" w:rsidP="009F1024" w:rsidRDefault="0049513B" w14:paraId="470E6A0A" w14:textId="2627A27D">
      <w:pPr>
        <w:pStyle w:val="Citat"/>
      </w:pPr>
      <w:r w:rsidRPr="00C35B1E">
        <w:t>Alla inkomna uppgifter, även dina kontaktuppgifter, registreras i vårt datasystem och blir en allmän handling. Detta innebär att uppgifterna är offentliga och alla har rätt att ta del av dem. Du kan välja att inte lämna kontaktuppgifter, men då kan vi inte återkomma till dig om vi har behov av ytterligare information. Chansen att vi ska kunna utreda anmälan minskar då.</w:t>
      </w:r>
    </w:p>
    <w:p w:rsidRPr="006441F6" w:rsidR="0049513B" w:rsidP="009F1024" w:rsidRDefault="0049513B" w14:paraId="0F06E238" w14:textId="2F1D9A39">
      <w:pPr>
        <w:pStyle w:val="Normalutanindragellerluft"/>
        <w:rPr>
          <w:rFonts w:eastAsia="Calibri"/>
        </w:rPr>
      </w:pPr>
      <w:r w:rsidRPr="006441F6">
        <w:rPr>
          <w:rFonts w:eastAsia="Calibri"/>
        </w:rPr>
        <w:t>Ett exempel finns där Lidköpings kommun lämnade ut anteckningar om misstänk</w:t>
      </w:r>
      <w:r w:rsidRPr="006441F6" w:rsidR="00481DD0">
        <w:rPr>
          <w:rFonts w:eastAsia="Calibri"/>
        </w:rPr>
        <w:t>t</w:t>
      </w:r>
      <w:r w:rsidRPr="006441F6">
        <w:rPr>
          <w:rFonts w:eastAsia="Calibri"/>
        </w:rPr>
        <w:t xml:space="preserve">a fall av matförgiftningar och då </w:t>
      </w:r>
      <w:r w:rsidRPr="006441F6" w:rsidR="00EF6086">
        <w:rPr>
          <w:rFonts w:eastAsia="Calibri"/>
        </w:rPr>
        <w:t>anonymiserad</w:t>
      </w:r>
      <w:r w:rsidRPr="006441F6" w:rsidR="00481DD0">
        <w:rPr>
          <w:rFonts w:eastAsia="Calibri"/>
        </w:rPr>
        <w:t>e</w:t>
      </w:r>
      <w:r w:rsidRPr="006441F6">
        <w:rPr>
          <w:rFonts w:eastAsia="Calibri"/>
        </w:rPr>
        <w:t xml:space="preserve"> personuppgifterna (namn, telefonnummer, vilka besvär de fått, hemort) på de drabbade. Detta anmäldes och avgjordes i lägre </w:t>
      </w:r>
      <w:r w:rsidRPr="006441F6">
        <w:rPr>
          <w:rFonts w:eastAsia="Calibri"/>
        </w:rPr>
        <w:lastRenderedPageBreak/>
        <w:t>instans</w:t>
      </w:r>
      <w:r w:rsidRPr="006441F6" w:rsidR="00481DD0">
        <w:rPr>
          <w:rFonts w:eastAsia="Calibri"/>
        </w:rPr>
        <w:t xml:space="preserve">. Beslutet </w:t>
      </w:r>
      <w:r w:rsidR="006441F6">
        <w:rPr>
          <w:rFonts w:eastAsia="Calibri"/>
        </w:rPr>
        <w:t>blev</w:t>
      </w:r>
      <w:r w:rsidRPr="006441F6">
        <w:rPr>
          <w:rFonts w:eastAsia="Calibri"/>
        </w:rPr>
        <w:t xml:space="preserve"> att kommunen </w:t>
      </w:r>
      <w:r w:rsidRPr="006441F6" w:rsidR="00481DD0">
        <w:rPr>
          <w:rFonts w:eastAsia="Calibri"/>
        </w:rPr>
        <w:t xml:space="preserve">hade </w:t>
      </w:r>
      <w:r w:rsidRPr="006441F6">
        <w:rPr>
          <w:rFonts w:eastAsia="Calibri"/>
        </w:rPr>
        <w:t xml:space="preserve">gjorde rätt men efter </w:t>
      </w:r>
      <w:r w:rsidRPr="006441F6" w:rsidR="00481DD0">
        <w:rPr>
          <w:rFonts w:eastAsia="Calibri"/>
        </w:rPr>
        <w:t xml:space="preserve">ett </w:t>
      </w:r>
      <w:r w:rsidRPr="006441F6">
        <w:rPr>
          <w:rFonts w:eastAsia="Calibri"/>
        </w:rPr>
        <w:t xml:space="preserve">överklagande ändrade kammarrätten beslutet och bestämde att handlingarna skulle lämnas ut i sin helhet med hänvisning till att den tillämpliga sekretessregeln bara </w:t>
      </w:r>
      <w:r w:rsidRPr="006441F6" w:rsidR="00C35B1E">
        <w:rPr>
          <w:rFonts w:eastAsia="Calibri"/>
        </w:rPr>
        <w:t xml:space="preserve">skyddar </w:t>
      </w:r>
      <w:r w:rsidRPr="006441F6">
        <w:rPr>
          <w:rFonts w:eastAsia="Calibri"/>
        </w:rPr>
        <w:t>särskilt känsliga upp</w:t>
      </w:r>
      <w:r w:rsidR="009F1024">
        <w:rPr>
          <w:rFonts w:eastAsia="Calibri"/>
        </w:rPr>
        <w:softHyphen/>
      </w:r>
      <w:r w:rsidRPr="006441F6">
        <w:rPr>
          <w:rFonts w:eastAsia="Calibri"/>
        </w:rPr>
        <w:t xml:space="preserve">gifter. Kammarrätten trodde inte att de berörda personerna skulle lida betydande men av </w:t>
      </w:r>
      <w:r w:rsidRPr="009F1024">
        <w:rPr>
          <w:rFonts w:eastAsia="Calibri"/>
          <w:spacing w:val="-2"/>
        </w:rPr>
        <w:t xml:space="preserve">ett utlämnande (Miljö- och </w:t>
      </w:r>
      <w:r w:rsidRPr="009F1024" w:rsidR="00C35B1E">
        <w:rPr>
          <w:rFonts w:eastAsia="Calibri"/>
          <w:spacing w:val="-2"/>
        </w:rPr>
        <w:t>b</w:t>
      </w:r>
      <w:r w:rsidRPr="009F1024">
        <w:rPr>
          <w:rFonts w:eastAsia="Calibri"/>
          <w:spacing w:val="-2"/>
        </w:rPr>
        <w:t>yggnämnden i Lidköpings kommuns beslut den 17</w:t>
      </w:r>
      <w:r w:rsidRPr="009F1024" w:rsidR="00C35B1E">
        <w:rPr>
          <w:rFonts w:eastAsia="Calibri"/>
          <w:spacing w:val="-2"/>
        </w:rPr>
        <w:t> </w:t>
      </w:r>
      <w:r w:rsidRPr="009F1024">
        <w:rPr>
          <w:rFonts w:eastAsia="Calibri"/>
          <w:spacing w:val="-2"/>
        </w:rPr>
        <w:t xml:space="preserve">december </w:t>
      </w:r>
      <w:r w:rsidRPr="006441F6">
        <w:rPr>
          <w:rFonts w:eastAsia="Calibri"/>
        </w:rPr>
        <w:t>2014</w:t>
      </w:r>
      <w:r w:rsidR="00C35B1E">
        <w:rPr>
          <w:rFonts w:eastAsia="Calibri"/>
        </w:rPr>
        <w:t>,</w:t>
      </w:r>
      <w:r w:rsidRPr="006441F6">
        <w:rPr>
          <w:rFonts w:eastAsia="Calibri"/>
        </w:rPr>
        <w:t xml:space="preserve"> dnr 2014/MBN1492, se bilaga A).</w:t>
      </w:r>
    </w:p>
    <w:p w:rsidR="006441F6" w:rsidP="006441F6" w:rsidRDefault="0049513B" w14:paraId="162136FE" w14:textId="1DB23B46">
      <w:pPr>
        <w:rPr>
          <w:rFonts w:eastAsia="Calibri"/>
        </w:rPr>
      </w:pPr>
      <w:r w:rsidRPr="006441F6">
        <w:rPr>
          <w:rFonts w:eastAsia="Calibri"/>
        </w:rPr>
        <w:t>Att sådana här uppgifter offentliggörs kan bidra till att en person drar sig för att faktiskt göra en anmälan, vilket i sin tur kan bidra till ökad spridning. Med hänsyn till integritet och allmännyttan av ett offentliggörande samt behovs- och proportionalitets</w:t>
      </w:r>
      <w:r w:rsidR="009F1024">
        <w:rPr>
          <w:rFonts w:eastAsia="Calibri"/>
        </w:rPr>
        <w:softHyphen/>
      </w:r>
      <w:bookmarkStart w:name="_GoBack" w:id="1"/>
      <w:bookmarkEnd w:id="1"/>
      <w:r w:rsidRPr="006441F6">
        <w:rPr>
          <w:rFonts w:eastAsia="Calibri"/>
        </w:rPr>
        <w:t xml:space="preserve">principer, </w:t>
      </w:r>
      <w:r w:rsidR="009F5D3B">
        <w:rPr>
          <w:rFonts w:eastAsia="Calibri"/>
        </w:rPr>
        <w:t>bör det övervägas ifall</w:t>
      </w:r>
      <w:r w:rsidRPr="006441F6">
        <w:rPr>
          <w:rFonts w:eastAsia="Calibri"/>
        </w:rPr>
        <w:t xml:space="preserve"> personuppgifter</w:t>
      </w:r>
      <w:r w:rsidR="009F5D3B">
        <w:rPr>
          <w:rFonts w:eastAsia="Calibri"/>
        </w:rPr>
        <w:t xml:space="preserve"> ska</w:t>
      </w:r>
      <w:r w:rsidRPr="006441F6">
        <w:rPr>
          <w:rFonts w:eastAsia="Calibri"/>
        </w:rPr>
        <w:t xml:space="preserve"> beläggas med sekretess.</w:t>
      </w:r>
    </w:p>
    <w:sdt>
      <w:sdtPr>
        <w:alias w:val="CC_Underskrifter"/>
        <w:tag w:val="CC_Underskrifter"/>
        <w:id w:val="583496634"/>
        <w:lock w:val="sdtContentLocked"/>
        <w:placeholder>
          <w:docPart w:val="CC22AD976FC044D984B38B138B68F809"/>
        </w:placeholder>
      </w:sdtPr>
      <w:sdtEndPr/>
      <w:sdtContent>
        <w:p w:rsidR="009F5D3B" w:rsidP="00D40CA3" w:rsidRDefault="009F5D3B" w14:paraId="13476E0A" w14:textId="77777777"/>
        <w:p w:rsidRPr="008E0FE2" w:rsidR="004801AC" w:rsidP="00D40CA3" w:rsidRDefault="00B543B9" w14:paraId="6CF954F6" w14:textId="77777777"/>
      </w:sdtContent>
    </w:sdt>
    <w:tbl>
      <w:tblPr>
        <w:tblW w:w="5000" w:type="pct"/>
        <w:tblLook w:val="04A0" w:firstRow="1" w:lastRow="0" w:firstColumn="1" w:lastColumn="0" w:noHBand="0" w:noVBand="1"/>
        <w:tblCaption w:val="underskrifter"/>
      </w:tblPr>
      <w:tblGrid>
        <w:gridCol w:w="4252"/>
        <w:gridCol w:w="4252"/>
      </w:tblGrid>
      <w:tr w:rsidR="0081412B" w14:paraId="7327B566" w14:textId="77777777">
        <w:trPr>
          <w:cantSplit/>
        </w:trPr>
        <w:tc>
          <w:tcPr>
            <w:tcW w:w="50" w:type="pct"/>
            <w:vAlign w:val="bottom"/>
          </w:tcPr>
          <w:p w:rsidR="0081412B" w:rsidRDefault="00C35B1E" w14:paraId="5F0AB47C" w14:textId="77777777">
            <w:pPr>
              <w:pStyle w:val="Underskrifter"/>
            </w:pPr>
            <w:r>
              <w:t>Marléne Lund Kopparklint (M)</w:t>
            </w:r>
          </w:p>
        </w:tc>
        <w:tc>
          <w:tcPr>
            <w:tcW w:w="50" w:type="pct"/>
            <w:vAlign w:val="bottom"/>
          </w:tcPr>
          <w:p w:rsidR="0081412B" w:rsidRDefault="00C35B1E" w14:paraId="38BAD91B" w14:textId="77777777">
            <w:pPr>
              <w:pStyle w:val="Underskrifter"/>
            </w:pPr>
            <w:r>
              <w:t>Betty Malmberg (M)</w:t>
            </w:r>
          </w:p>
        </w:tc>
      </w:tr>
    </w:tbl>
    <w:p w:rsidR="00E161AF" w:rsidRDefault="00E161AF" w14:paraId="182DEF23" w14:textId="77777777"/>
    <w:sectPr w:rsidR="00E161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2A7E" w14:textId="77777777" w:rsidR="00E03FAD" w:rsidRDefault="00E03FAD" w:rsidP="000C1CAD">
      <w:pPr>
        <w:spacing w:line="240" w:lineRule="auto"/>
      </w:pPr>
      <w:r>
        <w:separator/>
      </w:r>
    </w:p>
  </w:endnote>
  <w:endnote w:type="continuationSeparator" w:id="0">
    <w:p w14:paraId="50374F1A" w14:textId="77777777" w:rsidR="00E03FAD" w:rsidRDefault="00E03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66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1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1D4E8" w14:textId="2F52E98C" w:rsidR="00262EA3" w:rsidRPr="00D40CA3" w:rsidRDefault="00262EA3" w:rsidP="00D40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53989" w14:textId="77777777" w:rsidR="00E03FAD" w:rsidRDefault="00E03FAD" w:rsidP="000C1CAD">
      <w:pPr>
        <w:spacing w:line="240" w:lineRule="auto"/>
      </w:pPr>
      <w:r>
        <w:separator/>
      </w:r>
    </w:p>
  </w:footnote>
  <w:footnote w:type="continuationSeparator" w:id="0">
    <w:p w14:paraId="43D6D927" w14:textId="77777777" w:rsidR="00E03FAD" w:rsidRDefault="00E03F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58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FCA69A" wp14:editId="09903F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9268DF" w14:textId="77777777" w:rsidR="00262EA3" w:rsidRDefault="00B543B9" w:rsidP="008103B5">
                          <w:pPr>
                            <w:jc w:val="right"/>
                          </w:pPr>
                          <w:sdt>
                            <w:sdtPr>
                              <w:alias w:val="CC_Noformat_Partikod"/>
                              <w:tag w:val="CC_Noformat_Partikod"/>
                              <w:id w:val="-53464382"/>
                              <w:placeholder>
                                <w:docPart w:val="06C0306B11404E8E97829CA65B5288E8"/>
                              </w:placeholder>
                              <w:text/>
                            </w:sdtPr>
                            <w:sdtEndPr/>
                            <w:sdtContent>
                              <w:r w:rsidR="0049513B">
                                <w:t>M</w:t>
                              </w:r>
                            </w:sdtContent>
                          </w:sdt>
                          <w:sdt>
                            <w:sdtPr>
                              <w:alias w:val="CC_Noformat_Partinummer"/>
                              <w:tag w:val="CC_Noformat_Partinummer"/>
                              <w:id w:val="-1709555926"/>
                              <w:placeholder>
                                <w:docPart w:val="2FD47572CA0D49E68F4988E3966DD89A"/>
                              </w:placeholder>
                              <w:text/>
                            </w:sdtPr>
                            <w:sdtEndPr/>
                            <w:sdtContent>
                              <w:r w:rsidR="006441F6">
                                <w:t>2367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CA6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9268DF" w14:textId="77777777" w:rsidR="00262EA3" w:rsidRDefault="00B543B9" w:rsidP="008103B5">
                    <w:pPr>
                      <w:jc w:val="right"/>
                    </w:pPr>
                    <w:sdt>
                      <w:sdtPr>
                        <w:alias w:val="CC_Noformat_Partikod"/>
                        <w:tag w:val="CC_Noformat_Partikod"/>
                        <w:id w:val="-53464382"/>
                        <w:placeholder>
                          <w:docPart w:val="06C0306B11404E8E97829CA65B5288E8"/>
                        </w:placeholder>
                        <w:text/>
                      </w:sdtPr>
                      <w:sdtEndPr/>
                      <w:sdtContent>
                        <w:r w:rsidR="0049513B">
                          <w:t>M</w:t>
                        </w:r>
                      </w:sdtContent>
                    </w:sdt>
                    <w:sdt>
                      <w:sdtPr>
                        <w:alias w:val="CC_Noformat_Partinummer"/>
                        <w:tag w:val="CC_Noformat_Partinummer"/>
                        <w:id w:val="-1709555926"/>
                        <w:placeholder>
                          <w:docPart w:val="2FD47572CA0D49E68F4988E3966DD89A"/>
                        </w:placeholder>
                        <w:text/>
                      </w:sdtPr>
                      <w:sdtEndPr/>
                      <w:sdtContent>
                        <w:r w:rsidR="006441F6">
                          <w:t>2367</w:t>
                        </w:r>
                      </w:sdtContent>
                    </w:sdt>
                  </w:p>
                </w:txbxContent>
              </v:textbox>
              <w10:wrap anchorx="page"/>
            </v:shape>
          </w:pict>
        </mc:Fallback>
      </mc:AlternateContent>
    </w:r>
  </w:p>
  <w:p w14:paraId="18B938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2CA5" w14:textId="77777777" w:rsidR="00262EA3" w:rsidRDefault="00262EA3" w:rsidP="008563AC">
    <w:pPr>
      <w:jc w:val="right"/>
    </w:pPr>
  </w:p>
  <w:p w14:paraId="017692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4783" w14:textId="77777777" w:rsidR="00262EA3" w:rsidRDefault="00B54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4F918" wp14:editId="5434FB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6D666C" w14:textId="77777777" w:rsidR="00262EA3" w:rsidRDefault="00B543B9" w:rsidP="00A314CF">
    <w:pPr>
      <w:pStyle w:val="FSHNormal"/>
      <w:spacing w:before="40"/>
    </w:pPr>
    <w:sdt>
      <w:sdtPr>
        <w:alias w:val="CC_Noformat_Motionstyp"/>
        <w:tag w:val="CC_Noformat_Motionstyp"/>
        <w:id w:val="1162973129"/>
        <w:lock w:val="sdtContentLocked"/>
        <w15:appearance w15:val="hidden"/>
        <w:text/>
      </w:sdtPr>
      <w:sdtEndPr/>
      <w:sdtContent>
        <w:r w:rsidR="00310352">
          <w:t>Enskild motion</w:t>
        </w:r>
      </w:sdtContent>
    </w:sdt>
    <w:r w:rsidR="00821B36">
      <w:t xml:space="preserve"> </w:t>
    </w:r>
    <w:sdt>
      <w:sdtPr>
        <w:alias w:val="CC_Noformat_Partikod"/>
        <w:tag w:val="CC_Noformat_Partikod"/>
        <w:id w:val="1471015553"/>
        <w:text/>
      </w:sdtPr>
      <w:sdtEndPr/>
      <w:sdtContent>
        <w:r w:rsidR="0049513B">
          <w:t>M</w:t>
        </w:r>
      </w:sdtContent>
    </w:sdt>
    <w:sdt>
      <w:sdtPr>
        <w:alias w:val="CC_Noformat_Partinummer"/>
        <w:tag w:val="CC_Noformat_Partinummer"/>
        <w:id w:val="-2014525982"/>
        <w:text/>
      </w:sdtPr>
      <w:sdtEndPr/>
      <w:sdtContent>
        <w:r w:rsidR="006441F6">
          <w:t>2367</w:t>
        </w:r>
      </w:sdtContent>
    </w:sdt>
  </w:p>
  <w:p w14:paraId="61FF248F" w14:textId="77777777" w:rsidR="00262EA3" w:rsidRPr="008227B3" w:rsidRDefault="00B54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A6E4C" w14:textId="77777777" w:rsidR="00262EA3" w:rsidRPr="008227B3" w:rsidRDefault="00B54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3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352">
          <w:t>:3456</w:t>
        </w:r>
      </w:sdtContent>
    </w:sdt>
  </w:p>
  <w:p w14:paraId="3AD6261D" w14:textId="77777777" w:rsidR="00262EA3" w:rsidRDefault="00B543B9" w:rsidP="00E03A3D">
    <w:pPr>
      <w:pStyle w:val="Motionr"/>
    </w:pPr>
    <w:sdt>
      <w:sdtPr>
        <w:alias w:val="CC_Noformat_Avtext"/>
        <w:tag w:val="CC_Noformat_Avtext"/>
        <w:id w:val="-2020768203"/>
        <w:lock w:val="sdtContentLocked"/>
        <w15:appearance w15:val="hidden"/>
        <w:text/>
      </w:sdtPr>
      <w:sdtEndPr/>
      <w:sdtContent>
        <w:r w:rsidR="00310352">
          <w:t>av Marléne Lund Kopparklint och Betty Malmberg (båda M)</w:t>
        </w:r>
      </w:sdtContent>
    </w:sdt>
  </w:p>
  <w:sdt>
    <w:sdtPr>
      <w:alias w:val="CC_Noformat_Rubtext"/>
      <w:tag w:val="CC_Noformat_Rubtext"/>
      <w:id w:val="-218060500"/>
      <w:lock w:val="sdtLocked"/>
      <w:text/>
    </w:sdtPr>
    <w:sdtEndPr/>
    <w:sdtContent>
      <w:p w14:paraId="4480EB78" w14:textId="1007461F" w:rsidR="00262EA3" w:rsidRDefault="00310352" w:rsidP="00283E0F">
        <w:pPr>
          <w:pStyle w:val="FSHRub2"/>
        </w:pPr>
        <w:r>
          <w:t>Bevarad personlig integritet vid utbrott av matförgiftning</w:t>
        </w:r>
      </w:p>
    </w:sdtContent>
  </w:sdt>
  <w:sdt>
    <w:sdtPr>
      <w:alias w:val="CC_Boilerplate_3"/>
      <w:tag w:val="CC_Boilerplate_3"/>
      <w:id w:val="1606463544"/>
      <w:lock w:val="sdtContentLocked"/>
      <w15:appearance w15:val="hidden"/>
      <w:text w:multiLine="1"/>
    </w:sdtPr>
    <w:sdtEndPr/>
    <w:sdtContent>
      <w:p w14:paraId="20D63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51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6D"/>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52"/>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C38"/>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DD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3B"/>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F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A7"/>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55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BA"/>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2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7A0"/>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24"/>
    <w:rsid w:val="009F1108"/>
    <w:rsid w:val="009F1167"/>
    <w:rsid w:val="009F1AD3"/>
    <w:rsid w:val="009F1C90"/>
    <w:rsid w:val="009F2B01"/>
    <w:rsid w:val="009F2CDD"/>
    <w:rsid w:val="009F3372"/>
    <w:rsid w:val="009F382A"/>
    <w:rsid w:val="009F459A"/>
    <w:rsid w:val="009F5D3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A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3B9"/>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1E"/>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A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FA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1AF"/>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86"/>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3C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DA6ED8"/>
  <w15:chartTrackingRefBased/>
  <w15:docId w15:val="{A072DA72-0667-4CF9-98E0-CCFF2731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A6588373264A24815804C651BAA6F1"/>
        <w:category>
          <w:name w:val="Allmänt"/>
          <w:gallery w:val="placeholder"/>
        </w:category>
        <w:types>
          <w:type w:val="bbPlcHdr"/>
        </w:types>
        <w:behaviors>
          <w:behavior w:val="content"/>
        </w:behaviors>
        <w:guid w:val="{A1458F94-E3B3-45BA-98C9-AC6FFD6F9054}"/>
      </w:docPartPr>
      <w:docPartBody>
        <w:p w:rsidR="00005D4E" w:rsidRDefault="001F02CA">
          <w:pPr>
            <w:pStyle w:val="FEA6588373264A24815804C651BAA6F1"/>
          </w:pPr>
          <w:r w:rsidRPr="005A0A93">
            <w:rPr>
              <w:rStyle w:val="Platshllartext"/>
            </w:rPr>
            <w:t>Förslag till riksdagsbeslut</w:t>
          </w:r>
        </w:p>
      </w:docPartBody>
    </w:docPart>
    <w:docPart>
      <w:docPartPr>
        <w:name w:val="B549852ADC9E42CA85D5C23DA1B33F24"/>
        <w:category>
          <w:name w:val="Allmänt"/>
          <w:gallery w:val="placeholder"/>
        </w:category>
        <w:types>
          <w:type w:val="bbPlcHdr"/>
        </w:types>
        <w:behaviors>
          <w:behavior w:val="content"/>
        </w:behaviors>
        <w:guid w:val="{7561BBE5-D6F2-47E2-8D55-797D81866FB9}"/>
      </w:docPartPr>
      <w:docPartBody>
        <w:p w:rsidR="00005D4E" w:rsidRDefault="001F02CA">
          <w:pPr>
            <w:pStyle w:val="B549852ADC9E42CA85D5C23DA1B33F24"/>
          </w:pPr>
          <w:r w:rsidRPr="005A0A93">
            <w:rPr>
              <w:rStyle w:val="Platshllartext"/>
            </w:rPr>
            <w:t>Motivering</w:t>
          </w:r>
        </w:p>
      </w:docPartBody>
    </w:docPart>
    <w:docPart>
      <w:docPartPr>
        <w:name w:val="06C0306B11404E8E97829CA65B5288E8"/>
        <w:category>
          <w:name w:val="Allmänt"/>
          <w:gallery w:val="placeholder"/>
        </w:category>
        <w:types>
          <w:type w:val="bbPlcHdr"/>
        </w:types>
        <w:behaviors>
          <w:behavior w:val="content"/>
        </w:behaviors>
        <w:guid w:val="{BEB433F2-5221-44CF-B3DA-C20116F3DC71}"/>
      </w:docPartPr>
      <w:docPartBody>
        <w:p w:rsidR="00005D4E" w:rsidRDefault="001F02CA">
          <w:pPr>
            <w:pStyle w:val="06C0306B11404E8E97829CA65B5288E8"/>
          </w:pPr>
          <w:r>
            <w:rPr>
              <w:rStyle w:val="Platshllartext"/>
            </w:rPr>
            <w:t xml:space="preserve"> </w:t>
          </w:r>
        </w:p>
      </w:docPartBody>
    </w:docPart>
    <w:docPart>
      <w:docPartPr>
        <w:name w:val="2FD47572CA0D49E68F4988E3966DD89A"/>
        <w:category>
          <w:name w:val="Allmänt"/>
          <w:gallery w:val="placeholder"/>
        </w:category>
        <w:types>
          <w:type w:val="bbPlcHdr"/>
        </w:types>
        <w:behaviors>
          <w:behavior w:val="content"/>
        </w:behaviors>
        <w:guid w:val="{3A534F21-44A8-46C6-B438-054F5ACFFAA4}"/>
      </w:docPartPr>
      <w:docPartBody>
        <w:p w:rsidR="00005D4E" w:rsidRDefault="001F02CA">
          <w:pPr>
            <w:pStyle w:val="2FD47572CA0D49E68F4988E3966DD89A"/>
          </w:pPr>
          <w:r>
            <w:t xml:space="preserve"> </w:t>
          </w:r>
        </w:p>
      </w:docPartBody>
    </w:docPart>
    <w:docPart>
      <w:docPartPr>
        <w:name w:val="CC22AD976FC044D984B38B138B68F809"/>
        <w:category>
          <w:name w:val="Allmänt"/>
          <w:gallery w:val="placeholder"/>
        </w:category>
        <w:types>
          <w:type w:val="bbPlcHdr"/>
        </w:types>
        <w:behaviors>
          <w:behavior w:val="content"/>
        </w:behaviors>
        <w:guid w:val="{867829ED-CC56-420D-8CC6-0793C94535A2}"/>
      </w:docPartPr>
      <w:docPartBody>
        <w:p w:rsidR="00D7036C" w:rsidRDefault="00D70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4E"/>
    <w:rsid w:val="00005D4E"/>
    <w:rsid w:val="001F02CA"/>
    <w:rsid w:val="00D7036C"/>
    <w:rsid w:val="00E72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A6588373264A24815804C651BAA6F1">
    <w:name w:val="FEA6588373264A24815804C651BAA6F1"/>
  </w:style>
  <w:style w:type="paragraph" w:customStyle="1" w:styleId="B549852ADC9E42CA85D5C23DA1B33F24">
    <w:name w:val="B549852ADC9E42CA85D5C23DA1B33F24"/>
  </w:style>
  <w:style w:type="paragraph" w:customStyle="1" w:styleId="06C0306B11404E8E97829CA65B5288E8">
    <w:name w:val="06C0306B11404E8E97829CA65B5288E8"/>
  </w:style>
  <w:style w:type="paragraph" w:customStyle="1" w:styleId="2FD47572CA0D49E68F4988E3966DD89A">
    <w:name w:val="2FD47572CA0D49E68F4988E3966DD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45CCF-1132-4C14-8023-F269FF153729}"/>
</file>

<file path=customXml/itemProps2.xml><?xml version="1.0" encoding="utf-8"?>
<ds:datastoreItem xmlns:ds="http://schemas.openxmlformats.org/officeDocument/2006/customXml" ds:itemID="{4E9D92D8-E884-40C4-BF78-DE67ED309916}"/>
</file>

<file path=customXml/itemProps3.xml><?xml version="1.0" encoding="utf-8"?>
<ds:datastoreItem xmlns:ds="http://schemas.openxmlformats.org/officeDocument/2006/customXml" ds:itemID="{62C6D8B1-FA06-4331-A8AC-F3F5A8B5C494}"/>
</file>

<file path=docProps/app.xml><?xml version="1.0" encoding="utf-8"?>
<Properties xmlns="http://schemas.openxmlformats.org/officeDocument/2006/extended-properties" xmlns:vt="http://schemas.openxmlformats.org/officeDocument/2006/docPropsVTypes">
  <Template>Normal</Template>
  <TotalTime>19</TotalTime>
  <Pages>2</Pages>
  <Words>414</Words>
  <Characters>2333</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M2367 Den personliga integriteten skall bevaras vid utbrott av matförgiftning</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