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 oktober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Beslut om antal ledamöter i utskott och EU-nämnd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Förnyad bordläggning av förslag om statsminister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Beslut om antal ledamöter i utskott och EU-nämnd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KOM(2014) 581 Förslag till Europaparlamentets och rådets förordning om krav för utsläppsgränser och typgodkännande för förbränningsmotorer i mobila maskiner som inte är avsedda att användas för transporter på väg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21 november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 oktober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2014-10-01</SAFIR_Sammantradesdatum_Doc>
    <SAFIR_SammantradeID xmlns="C07A1A6C-0B19-41D9-BDF8-F523BA3921EB">3ffd7cd5-ef43-45d8-ab0d-aac7abc4018e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6E31F-05CA-46A5-B3A9-8F50ABFF44B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 oktober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