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83A" w:rsidRPr="009C2227" w:rsidRDefault="0050083A" w:rsidP="0050083A">
      <w:pPr>
        <w:rPr>
          <w:sz w:val="20"/>
        </w:rPr>
      </w:pPr>
    </w:p>
    <w:p w:rsidR="0050083A" w:rsidRPr="009C2227" w:rsidRDefault="0050083A" w:rsidP="0050083A">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50083A" w:rsidRPr="009C2227" w:rsidTr="00EB67C8">
        <w:tc>
          <w:tcPr>
            <w:tcW w:w="9141" w:type="dxa"/>
          </w:tcPr>
          <w:p w:rsidR="0050083A" w:rsidRPr="009C2227" w:rsidRDefault="0050083A" w:rsidP="00EB67C8">
            <w:pPr>
              <w:rPr>
                <w:sz w:val="20"/>
              </w:rPr>
            </w:pPr>
            <w:r w:rsidRPr="009C2227">
              <w:rPr>
                <w:sz w:val="20"/>
              </w:rPr>
              <w:t>RIKSDAGEN</w:t>
            </w:r>
          </w:p>
          <w:p w:rsidR="0050083A" w:rsidRPr="009C2227" w:rsidRDefault="0050083A" w:rsidP="00EB67C8">
            <w:pPr>
              <w:rPr>
                <w:sz w:val="20"/>
              </w:rPr>
            </w:pPr>
            <w:r w:rsidRPr="009C2227">
              <w:rPr>
                <w:sz w:val="20"/>
              </w:rPr>
              <w:t>UTRIKESUTSKOTTET</w:t>
            </w:r>
          </w:p>
        </w:tc>
      </w:tr>
    </w:tbl>
    <w:p w:rsidR="0050083A" w:rsidRPr="009C2227" w:rsidRDefault="0050083A" w:rsidP="0050083A">
      <w:pPr>
        <w:rPr>
          <w:sz w:val="20"/>
        </w:rPr>
      </w:pPr>
    </w:p>
    <w:p w:rsidR="0050083A" w:rsidRPr="009C2227" w:rsidRDefault="0050083A" w:rsidP="0050083A">
      <w:pPr>
        <w:rPr>
          <w:sz w:val="20"/>
        </w:rPr>
      </w:pPr>
    </w:p>
    <w:p w:rsidR="0050083A" w:rsidRPr="009C2227" w:rsidRDefault="0050083A" w:rsidP="0050083A">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E463D5" w:rsidRPr="009C2227" w:rsidTr="00EB67C8">
        <w:trPr>
          <w:cantSplit/>
          <w:trHeight w:val="742"/>
        </w:trPr>
        <w:tc>
          <w:tcPr>
            <w:tcW w:w="1985" w:type="dxa"/>
          </w:tcPr>
          <w:p w:rsidR="00E463D5" w:rsidRPr="00930BF6" w:rsidRDefault="00E463D5" w:rsidP="00E463D5">
            <w:pPr>
              <w:rPr>
                <w:b/>
                <w:sz w:val="20"/>
              </w:rPr>
            </w:pPr>
            <w:r w:rsidRPr="00930BF6">
              <w:rPr>
                <w:b/>
                <w:sz w:val="20"/>
              </w:rPr>
              <w:t xml:space="preserve">PROTOKOLL </w:t>
            </w:r>
          </w:p>
        </w:tc>
        <w:tc>
          <w:tcPr>
            <w:tcW w:w="6463" w:type="dxa"/>
          </w:tcPr>
          <w:p w:rsidR="00E463D5" w:rsidRPr="00C80B8A" w:rsidRDefault="00E463D5" w:rsidP="00E463D5">
            <w:pPr>
              <w:rPr>
                <w:b/>
                <w:sz w:val="20"/>
              </w:rPr>
            </w:pPr>
            <w:r w:rsidRPr="00930BF6">
              <w:rPr>
                <w:b/>
                <w:sz w:val="20"/>
              </w:rPr>
              <w:t>UTSKOTTSSAMMANTRÄDE 2021/22</w:t>
            </w:r>
            <w:r w:rsidR="002A1D92">
              <w:rPr>
                <w:b/>
                <w:sz w:val="20"/>
              </w:rPr>
              <w:t>:</w:t>
            </w:r>
            <w:r w:rsidR="008F5C20">
              <w:rPr>
                <w:b/>
                <w:sz w:val="20"/>
              </w:rPr>
              <w:t>2</w:t>
            </w:r>
            <w:r w:rsidR="006351A3">
              <w:rPr>
                <w:b/>
                <w:sz w:val="20"/>
              </w:rPr>
              <w:t>2</w:t>
            </w:r>
          </w:p>
        </w:tc>
      </w:tr>
      <w:tr w:rsidR="00E463D5" w:rsidRPr="009C2227" w:rsidTr="00EB67C8">
        <w:tc>
          <w:tcPr>
            <w:tcW w:w="1985" w:type="dxa"/>
          </w:tcPr>
          <w:p w:rsidR="00E463D5" w:rsidRPr="00930BF6" w:rsidRDefault="00E463D5" w:rsidP="00E463D5">
            <w:pPr>
              <w:rPr>
                <w:sz w:val="20"/>
              </w:rPr>
            </w:pPr>
            <w:r w:rsidRPr="00930BF6">
              <w:rPr>
                <w:sz w:val="20"/>
              </w:rPr>
              <w:t>DATUM</w:t>
            </w:r>
          </w:p>
        </w:tc>
        <w:tc>
          <w:tcPr>
            <w:tcW w:w="6463" w:type="dxa"/>
          </w:tcPr>
          <w:p w:rsidR="00E463D5" w:rsidRPr="00930BF6" w:rsidRDefault="00E463D5" w:rsidP="00E463D5">
            <w:pPr>
              <w:rPr>
                <w:sz w:val="20"/>
              </w:rPr>
            </w:pPr>
            <w:r w:rsidRPr="00930BF6">
              <w:rPr>
                <w:sz w:val="20"/>
              </w:rPr>
              <w:t>202</w:t>
            </w:r>
            <w:r w:rsidR="00F60D5D">
              <w:rPr>
                <w:sz w:val="20"/>
              </w:rPr>
              <w:t>2</w:t>
            </w:r>
            <w:r w:rsidRPr="00930BF6">
              <w:rPr>
                <w:sz w:val="20"/>
              </w:rPr>
              <w:t>-</w:t>
            </w:r>
            <w:r w:rsidR="00F60D5D">
              <w:rPr>
                <w:sz w:val="20"/>
              </w:rPr>
              <w:t>0</w:t>
            </w:r>
            <w:r w:rsidR="00A41C2C">
              <w:rPr>
                <w:sz w:val="20"/>
              </w:rPr>
              <w:t>2</w:t>
            </w:r>
            <w:r w:rsidRPr="00930BF6">
              <w:rPr>
                <w:sz w:val="20"/>
              </w:rPr>
              <w:t>-</w:t>
            </w:r>
            <w:r w:rsidR="008F5C20">
              <w:rPr>
                <w:sz w:val="20"/>
              </w:rPr>
              <w:t>1</w:t>
            </w:r>
            <w:r w:rsidR="006351A3">
              <w:rPr>
                <w:sz w:val="20"/>
              </w:rPr>
              <w:t>7</w:t>
            </w:r>
          </w:p>
        </w:tc>
      </w:tr>
      <w:tr w:rsidR="00E463D5" w:rsidRPr="009C2227" w:rsidTr="00EB67C8">
        <w:tc>
          <w:tcPr>
            <w:tcW w:w="1985" w:type="dxa"/>
          </w:tcPr>
          <w:p w:rsidR="00E463D5" w:rsidRPr="00930BF6" w:rsidRDefault="00E463D5" w:rsidP="00E463D5">
            <w:pPr>
              <w:rPr>
                <w:sz w:val="20"/>
              </w:rPr>
            </w:pPr>
            <w:r w:rsidRPr="00930BF6">
              <w:rPr>
                <w:sz w:val="20"/>
              </w:rPr>
              <w:t>TID</w:t>
            </w:r>
          </w:p>
        </w:tc>
        <w:tc>
          <w:tcPr>
            <w:tcW w:w="6463" w:type="dxa"/>
          </w:tcPr>
          <w:p w:rsidR="00E463D5" w:rsidRPr="00EF33A8" w:rsidRDefault="008F5C20" w:rsidP="001B1923">
            <w:pPr>
              <w:shd w:val="clear" w:color="auto" w:fill="FFFFFF" w:themeFill="background1"/>
              <w:rPr>
                <w:sz w:val="20"/>
              </w:rPr>
            </w:pPr>
            <w:r>
              <w:rPr>
                <w:sz w:val="20"/>
              </w:rPr>
              <w:t>0</w:t>
            </w:r>
            <w:r w:rsidR="006351A3">
              <w:rPr>
                <w:sz w:val="20"/>
              </w:rPr>
              <w:t>8</w:t>
            </w:r>
            <w:r w:rsidR="00E4389B">
              <w:rPr>
                <w:sz w:val="20"/>
              </w:rPr>
              <w:t>:</w:t>
            </w:r>
            <w:r w:rsidR="006351A3">
              <w:rPr>
                <w:sz w:val="20"/>
              </w:rPr>
              <w:t>0</w:t>
            </w:r>
            <w:r w:rsidR="00E4389B">
              <w:rPr>
                <w:sz w:val="20"/>
              </w:rPr>
              <w:t>0-</w:t>
            </w:r>
            <w:r w:rsidR="00277D9E" w:rsidRPr="00277D9E">
              <w:rPr>
                <w:sz w:val="20"/>
              </w:rPr>
              <w:t>1</w:t>
            </w:r>
            <w:r w:rsidR="006351A3">
              <w:rPr>
                <w:sz w:val="20"/>
              </w:rPr>
              <w:t>2</w:t>
            </w:r>
            <w:r w:rsidR="00277D9E" w:rsidRPr="00277D9E">
              <w:rPr>
                <w:sz w:val="20"/>
              </w:rPr>
              <w:t>:0</w:t>
            </w:r>
            <w:r w:rsidR="006351A3">
              <w:rPr>
                <w:sz w:val="20"/>
              </w:rPr>
              <w:t>0</w:t>
            </w:r>
            <w:r w:rsidR="00E463D5" w:rsidRPr="00930BF6">
              <w:rPr>
                <w:sz w:val="20"/>
              </w:rPr>
              <w:br/>
            </w:r>
          </w:p>
        </w:tc>
      </w:tr>
      <w:tr w:rsidR="00E463D5" w:rsidRPr="009C2227" w:rsidTr="00EB67C8">
        <w:tc>
          <w:tcPr>
            <w:tcW w:w="1985" w:type="dxa"/>
          </w:tcPr>
          <w:p w:rsidR="00E463D5" w:rsidRPr="00930BF6" w:rsidRDefault="00E463D5" w:rsidP="00E463D5">
            <w:pPr>
              <w:rPr>
                <w:sz w:val="20"/>
              </w:rPr>
            </w:pPr>
            <w:r w:rsidRPr="00930BF6">
              <w:rPr>
                <w:sz w:val="20"/>
              </w:rPr>
              <w:t>NÄRVARANDE</w:t>
            </w:r>
          </w:p>
        </w:tc>
        <w:tc>
          <w:tcPr>
            <w:tcW w:w="6463" w:type="dxa"/>
          </w:tcPr>
          <w:p w:rsidR="00E463D5" w:rsidRPr="00930BF6" w:rsidRDefault="00E463D5" w:rsidP="00E463D5">
            <w:pPr>
              <w:rPr>
                <w:sz w:val="20"/>
              </w:rPr>
            </w:pPr>
            <w:r w:rsidRPr="00930BF6">
              <w:rPr>
                <w:sz w:val="20"/>
              </w:rPr>
              <w:t>Se bilaga 1</w:t>
            </w:r>
            <w:r w:rsidR="00560702">
              <w:rPr>
                <w:sz w:val="20"/>
              </w:rPr>
              <w:t xml:space="preserve"> </w:t>
            </w:r>
          </w:p>
          <w:p w:rsidR="00E463D5" w:rsidRPr="00930BF6" w:rsidRDefault="00E463D5" w:rsidP="00E463D5">
            <w:pPr>
              <w:rPr>
                <w:sz w:val="20"/>
              </w:rPr>
            </w:pPr>
          </w:p>
        </w:tc>
      </w:tr>
    </w:tbl>
    <w:p w:rsidR="00D53F07" w:rsidRDefault="00D53F07" w:rsidP="0050083A">
      <w:pPr>
        <w:tabs>
          <w:tab w:val="left" w:pos="960"/>
        </w:tabs>
        <w:rPr>
          <w:sz w:val="20"/>
        </w:rPr>
      </w:pPr>
    </w:p>
    <w:p w:rsidR="00614535" w:rsidRDefault="00614535" w:rsidP="0050083A">
      <w:pPr>
        <w:tabs>
          <w:tab w:val="left" w:pos="960"/>
        </w:tabs>
        <w:rPr>
          <w:sz w:val="20"/>
        </w:rPr>
      </w:pPr>
    </w:p>
    <w:p w:rsidR="006C119B" w:rsidRDefault="006C119B" w:rsidP="0050083A">
      <w:pPr>
        <w:tabs>
          <w:tab w:val="left" w:pos="960"/>
        </w:tabs>
        <w:rPr>
          <w:sz w:val="20"/>
        </w:rPr>
      </w:pPr>
    </w:p>
    <w:p w:rsidR="009C4B34" w:rsidRPr="009C2227" w:rsidRDefault="009C4B34" w:rsidP="0050083A">
      <w:pPr>
        <w:tabs>
          <w:tab w:val="left" w:pos="960"/>
        </w:tabs>
        <w:rPr>
          <w:sz w:val="20"/>
        </w:rPr>
      </w:pPr>
    </w:p>
    <w:p w:rsidR="0050083A" w:rsidRPr="009C2227" w:rsidRDefault="0050083A" w:rsidP="0050083A">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2311B6" w:rsidRPr="004B367D" w:rsidTr="00EB67C8">
        <w:trPr>
          <w:trHeight w:val="884"/>
        </w:trPr>
        <w:tc>
          <w:tcPr>
            <w:tcW w:w="567" w:type="dxa"/>
          </w:tcPr>
          <w:p w:rsidR="002311B6" w:rsidRPr="004B1A7E" w:rsidRDefault="002311B6" w:rsidP="00E755ED">
            <w:pPr>
              <w:tabs>
                <w:tab w:val="left" w:pos="1701"/>
              </w:tabs>
              <w:rPr>
                <w:b/>
                <w:snapToGrid w:val="0"/>
                <w:szCs w:val="24"/>
              </w:rPr>
            </w:pPr>
            <w:r w:rsidRPr="004B1A7E">
              <w:rPr>
                <w:b/>
                <w:snapToGrid w:val="0"/>
                <w:szCs w:val="24"/>
              </w:rPr>
              <w:t xml:space="preserve">§ 1 </w:t>
            </w:r>
          </w:p>
        </w:tc>
        <w:tc>
          <w:tcPr>
            <w:tcW w:w="6947" w:type="dxa"/>
          </w:tcPr>
          <w:p w:rsidR="006351A3" w:rsidRPr="004B1A7E" w:rsidRDefault="006351A3" w:rsidP="006351A3">
            <w:pPr>
              <w:rPr>
                <w:b/>
                <w:bCs/>
                <w:color w:val="000000"/>
                <w:szCs w:val="24"/>
              </w:rPr>
            </w:pPr>
            <w:r w:rsidRPr="004B1A7E">
              <w:rPr>
                <w:b/>
                <w:bCs/>
                <w:color w:val="000000"/>
                <w:szCs w:val="24"/>
              </w:rPr>
              <w:t>EU:s strategiska kompass</w:t>
            </w:r>
          </w:p>
          <w:p w:rsidR="002311B6" w:rsidRPr="004B1A7E" w:rsidRDefault="002311B6" w:rsidP="002311B6">
            <w:pPr>
              <w:rPr>
                <w:rFonts w:eastAsiaTheme="minorHAnsi"/>
                <w:b/>
                <w:bCs/>
                <w:color w:val="000000"/>
                <w:szCs w:val="24"/>
                <w:lang w:eastAsia="en-US"/>
              </w:rPr>
            </w:pPr>
          </w:p>
          <w:p w:rsidR="006351A3" w:rsidRPr="004B1A7E" w:rsidRDefault="006351A3" w:rsidP="006351A3">
            <w:r w:rsidRPr="004B1A7E">
              <w:t xml:space="preserve">Utskottet överlade med kabinettssekreterare Robert Rydberg </w:t>
            </w:r>
            <w:r w:rsidR="0028332F" w:rsidRPr="004B1A7E">
              <w:t>U</w:t>
            </w:r>
            <w:r w:rsidRPr="004B1A7E">
              <w:t>trikesdepartementet</w:t>
            </w:r>
            <w:r w:rsidR="0028332F" w:rsidRPr="004B1A7E">
              <w:t xml:space="preserve"> och</w:t>
            </w:r>
            <w:r w:rsidRPr="004B1A7E">
              <w:t xml:space="preserve"> statssekreterare Jan-Olof Lind</w:t>
            </w:r>
            <w:r w:rsidR="003B10CD" w:rsidRPr="004B1A7E">
              <w:t xml:space="preserve"> från</w:t>
            </w:r>
            <w:r w:rsidRPr="004B1A7E">
              <w:t xml:space="preserve"> </w:t>
            </w:r>
            <w:r w:rsidR="0028332F" w:rsidRPr="004B1A7E">
              <w:t>F</w:t>
            </w:r>
            <w:r w:rsidRPr="004B1A7E">
              <w:t>örsvarsdepartementet, åtföljd</w:t>
            </w:r>
            <w:r w:rsidR="0028332F" w:rsidRPr="004B1A7E">
              <w:t>a</w:t>
            </w:r>
            <w:r w:rsidRPr="004B1A7E">
              <w:t xml:space="preserve"> av medarbetare från regeringskansliet.</w:t>
            </w:r>
          </w:p>
          <w:p w:rsidR="006351A3" w:rsidRPr="004B1A7E" w:rsidRDefault="006351A3" w:rsidP="006351A3"/>
          <w:p w:rsidR="006351A3" w:rsidRPr="004B1A7E" w:rsidRDefault="006351A3" w:rsidP="006351A3">
            <w:r w:rsidRPr="004B1A7E">
              <w:t xml:space="preserve">Underlaget utgjordes av Regeringskansliets överläggningspromemoria (dnr. UU-1.8.4-1346-2021/22) och av kansliet framtagen PM. </w:t>
            </w:r>
          </w:p>
          <w:p w:rsidR="006351A3" w:rsidRPr="004B1A7E" w:rsidRDefault="006351A3" w:rsidP="006351A3"/>
          <w:p w:rsidR="006351A3" w:rsidRPr="004B1A7E" w:rsidRDefault="006351A3" w:rsidP="006351A3">
            <w:pPr>
              <w:rPr>
                <w:strike/>
              </w:rPr>
            </w:pPr>
            <w:r w:rsidRPr="004B1A7E">
              <w:t>Kabinettssekreteraren och statssekreterare</w:t>
            </w:r>
            <w:r w:rsidR="00F900D6" w:rsidRPr="004B1A7E">
              <w:t>n</w:t>
            </w:r>
            <w:r w:rsidRPr="004B1A7E">
              <w:t xml:space="preserve"> redogjorde för regeringens ståndpunkt i enlighet med överläggningspromemorian (bilaga </w:t>
            </w:r>
            <w:r w:rsidR="003F48F8">
              <w:t>2</w:t>
            </w:r>
            <w:r w:rsidRPr="004B1A7E">
              <w:t>).</w:t>
            </w:r>
          </w:p>
          <w:p w:rsidR="006351A3" w:rsidRPr="004B1A7E" w:rsidRDefault="006351A3" w:rsidP="006351A3"/>
          <w:p w:rsidR="00E4389B" w:rsidRPr="004B1A7E" w:rsidRDefault="006351A3" w:rsidP="006351A3">
            <w:r w:rsidRPr="004B1A7E">
              <w:t>Ordföranden konstaterade att det fanns stöd för regeringens redovisade ståndpunkt</w:t>
            </w:r>
            <w:r w:rsidR="00F900D6" w:rsidRPr="004B1A7E">
              <w:t>.</w:t>
            </w:r>
          </w:p>
          <w:p w:rsidR="006351A3" w:rsidRPr="004B1A7E" w:rsidRDefault="006351A3" w:rsidP="006351A3">
            <w:pPr>
              <w:rPr>
                <w:rFonts w:eastAsiaTheme="minorHAnsi"/>
                <w:bCs/>
                <w:color w:val="000000"/>
                <w:szCs w:val="24"/>
                <w:lang w:eastAsia="en-US"/>
              </w:rPr>
            </w:pPr>
          </w:p>
          <w:p w:rsidR="00415009" w:rsidRDefault="006351A3" w:rsidP="00415009">
            <w:r w:rsidRPr="004B1A7E">
              <w:t xml:space="preserve">V-ledamoten </w:t>
            </w:r>
            <w:r w:rsidR="00415009">
              <w:t>anmälde den avvikande ståndpunkt som</w:t>
            </w:r>
          </w:p>
          <w:p w:rsidR="00DA3BEC" w:rsidRPr="004B1A7E" w:rsidRDefault="00415009" w:rsidP="00415009">
            <w:r>
              <w:t>framgår av bilaga 3.</w:t>
            </w:r>
          </w:p>
          <w:p w:rsidR="007046A2" w:rsidRPr="00415009" w:rsidRDefault="007046A2" w:rsidP="00415009">
            <w:pPr>
              <w:widowControl/>
              <w:rPr>
                <w:szCs w:val="24"/>
              </w:rPr>
            </w:pPr>
          </w:p>
          <w:p w:rsidR="006351A3" w:rsidRPr="004B1A7E" w:rsidRDefault="006351A3" w:rsidP="006351A3">
            <w:pPr>
              <w:rPr>
                <w:bCs/>
                <w:color w:val="000000"/>
                <w:szCs w:val="24"/>
              </w:rPr>
            </w:pPr>
            <w:r w:rsidRPr="004B1A7E">
              <w:rPr>
                <w:bCs/>
                <w:color w:val="000000"/>
                <w:szCs w:val="24"/>
              </w:rPr>
              <w:t>Denna paragraf förklarades omedelbart justerad.</w:t>
            </w:r>
          </w:p>
          <w:p w:rsidR="006351A3" w:rsidRPr="004B1A7E" w:rsidRDefault="006351A3" w:rsidP="006351A3">
            <w:pPr>
              <w:rPr>
                <w:rFonts w:eastAsiaTheme="minorHAnsi"/>
                <w:bCs/>
                <w:color w:val="000000"/>
                <w:szCs w:val="24"/>
                <w:lang w:eastAsia="en-US"/>
              </w:rPr>
            </w:pPr>
          </w:p>
        </w:tc>
      </w:tr>
      <w:tr w:rsidR="00E755ED" w:rsidRPr="004B367D" w:rsidTr="00EB67C8">
        <w:trPr>
          <w:trHeight w:val="884"/>
        </w:trPr>
        <w:tc>
          <w:tcPr>
            <w:tcW w:w="567" w:type="dxa"/>
          </w:tcPr>
          <w:p w:rsidR="00E755ED" w:rsidRDefault="00E755ED" w:rsidP="00E755ED">
            <w:pPr>
              <w:tabs>
                <w:tab w:val="left" w:pos="1701"/>
              </w:tabs>
              <w:rPr>
                <w:b/>
                <w:snapToGrid w:val="0"/>
                <w:szCs w:val="24"/>
              </w:rPr>
            </w:pPr>
            <w:r w:rsidRPr="00904ABB">
              <w:rPr>
                <w:b/>
                <w:snapToGrid w:val="0"/>
                <w:szCs w:val="24"/>
              </w:rPr>
              <w:t xml:space="preserve">§ </w:t>
            </w:r>
            <w:r w:rsidR="002A1D92">
              <w:rPr>
                <w:b/>
                <w:snapToGrid w:val="0"/>
                <w:szCs w:val="24"/>
              </w:rPr>
              <w:t>2</w:t>
            </w:r>
          </w:p>
          <w:p w:rsidR="00277D9E" w:rsidRDefault="00277D9E" w:rsidP="00E755ED">
            <w:pPr>
              <w:tabs>
                <w:tab w:val="left" w:pos="1701"/>
              </w:tabs>
              <w:rPr>
                <w:b/>
                <w:snapToGrid w:val="0"/>
                <w:szCs w:val="24"/>
              </w:rPr>
            </w:pPr>
          </w:p>
          <w:p w:rsidR="00277D9E" w:rsidRDefault="00277D9E" w:rsidP="00E755ED">
            <w:pPr>
              <w:tabs>
                <w:tab w:val="left" w:pos="1701"/>
              </w:tabs>
              <w:rPr>
                <w:b/>
                <w:snapToGrid w:val="0"/>
                <w:szCs w:val="24"/>
              </w:rPr>
            </w:pPr>
          </w:p>
          <w:p w:rsidR="00277D9E" w:rsidRDefault="00277D9E" w:rsidP="00E755ED">
            <w:pPr>
              <w:tabs>
                <w:tab w:val="left" w:pos="1701"/>
              </w:tabs>
              <w:rPr>
                <w:b/>
                <w:snapToGrid w:val="0"/>
                <w:szCs w:val="24"/>
              </w:rPr>
            </w:pPr>
          </w:p>
          <w:p w:rsidR="00277D9E" w:rsidRDefault="00277D9E" w:rsidP="00E755ED">
            <w:pPr>
              <w:tabs>
                <w:tab w:val="left" w:pos="1701"/>
              </w:tabs>
              <w:rPr>
                <w:b/>
                <w:snapToGrid w:val="0"/>
                <w:szCs w:val="24"/>
              </w:rPr>
            </w:pPr>
          </w:p>
          <w:p w:rsidR="00277D9E" w:rsidRDefault="00277D9E" w:rsidP="00E755ED">
            <w:pPr>
              <w:tabs>
                <w:tab w:val="left" w:pos="1701"/>
              </w:tabs>
              <w:rPr>
                <w:b/>
                <w:snapToGrid w:val="0"/>
                <w:szCs w:val="24"/>
              </w:rPr>
            </w:pPr>
          </w:p>
          <w:p w:rsidR="00277D9E" w:rsidRDefault="00277D9E" w:rsidP="00E755ED">
            <w:pPr>
              <w:tabs>
                <w:tab w:val="left" w:pos="1701"/>
              </w:tabs>
              <w:rPr>
                <w:b/>
                <w:snapToGrid w:val="0"/>
                <w:szCs w:val="24"/>
              </w:rPr>
            </w:pPr>
          </w:p>
          <w:p w:rsidR="00277D9E" w:rsidRPr="00904ABB" w:rsidRDefault="00277D9E" w:rsidP="00E755ED">
            <w:pPr>
              <w:tabs>
                <w:tab w:val="left" w:pos="1701"/>
              </w:tabs>
              <w:rPr>
                <w:b/>
                <w:snapToGrid w:val="0"/>
                <w:szCs w:val="24"/>
              </w:rPr>
            </w:pPr>
            <w:r>
              <w:rPr>
                <w:b/>
                <w:snapToGrid w:val="0"/>
                <w:szCs w:val="24"/>
              </w:rPr>
              <w:t>§ 3</w:t>
            </w:r>
          </w:p>
        </w:tc>
        <w:tc>
          <w:tcPr>
            <w:tcW w:w="6947" w:type="dxa"/>
          </w:tcPr>
          <w:p w:rsidR="006351A3" w:rsidRDefault="006351A3" w:rsidP="006351A3">
            <w:pPr>
              <w:rPr>
                <w:rFonts w:eastAsiaTheme="minorHAnsi"/>
                <w:b/>
                <w:bCs/>
                <w:color w:val="000000"/>
                <w:szCs w:val="24"/>
                <w:lang w:eastAsia="en-US"/>
              </w:rPr>
            </w:pPr>
            <w:r w:rsidRPr="00C5683B">
              <w:rPr>
                <w:rFonts w:eastAsiaTheme="minorHAnsi"/>
                <w:b/>
                <w:bCs/>
                <w:color w:val="000000"/>
                <w:szCs w:val="24"/>
                <w:lang w:eastAsia="en-US"/>
              </w:rPr>
              <w:t>Inför utrikesrådet (FAC)</w:t>
            </w:r>
          </w:p>
          <w:p w:rsidR="006351A3" w:rsidRPr="006A5494" w:rsidRDefault="006351A3" w:rsidP="006351A3">
            <w:pPr>
              <w:rPr>
                <w:rFonts w:eastAsiaTheme="minorHAnsi"/>
                <w:b/>
                <w:bCs/>
                <w:color w:val="000000"/>
                <w:szCs w:val="24"/>
                <w:lang w:eastAsia="en-US"/>
              </w:rPr>
            </w:pPr>
          </w:p>
          <w:p w:rsidR="006351A3" w:rsidRDefault="006351A3" w:rsidP="006351A3">
            <w:pPr>
              <w:autoSpaceDE w:val="0"/>
              <w:autoSpaceDN w:val="0"/>
              <w:adjustRightInd w:val="0"/>
              <w:rPr>
                <w:bCs/>
                <w:color w:val="000000"/>
                <w:szCs w:val="24"/>
              </w:rPr>
            </w:pPr>
            <w:r>
              <w:rPr>
                <w:bCs/>
                <w:color w:val="000000"/>
                <w:szCs w:val="24"/>
              </w:rPr>
              <w:t>Kabinettssekreterare Robert Rydberg med medarbetare från Utrikesdepartementet informerade utskottet inför utrikesrådet (FAC).</w:t>
            </w:r>
          </w:p>
          <w:p w:rsidR="006351A3" w:rsidRDefault="006351A3" w:rsidP="006351A3">
            <w:pPr>
              <w:autoSpaceDE w:val="0"/>
              <w:autoSpaceDN w:val="0"/>
              <w:adjustRightInd w:val="0"/>
              <w:rPr>
                <w:bCs/>
                <w:color w:val="000000"/>
                <w:szCs w:val="24"/>
              </w:rPr>
            </w:pPr>
          </w:p>
          <w:p w:rsidR="006351A3" w:rsidRDefault="006351A3" w:rsidP="006351A3">
            <w:pPr>
              <w:autoSpaceDE w:val="0"/>
              <w:autoSpaceDN w:val="0"/>
              <w:adjustRightInd w:val="0"/>
              <w:rPr>
                <w:bCs/>
                <w:color w:val="000000"/>
                <w:szCs w:val="24"/>
              </w:rPr>
            </w:pPr>
            <w:r>
              <w:rPr>
                <w:bCs/>
                <w:color w:val="000000"/>
                <w:szCs w:val="24"/>
              </w:rPr>
              <w:t xml:space="preserve">Ledamöternas frågor besvarades. </w:t>
            </w:r>
          </w:p>
          <w:p w:rsidR="004F347D" w:rsidRDefault="004F347D" w:rsidP="00C5683B">
            <w:pPr>
              <w:rPr>
                <w:rFonts w:eastAsiaTheme="minorHAnsi"/>
                <w:b/>
                <w:bCs/>
                <w:color w:val="000000"/>
                <w:szCs w:val="24"/>
                <w:lang w:eastAsia="en-US"/>
              </w:rPr>
            </w:pPr>
          </w:p>
          <w:p w:rsidR="007A7417" w:rsidRDefault="004F347D" w:rsidP="00C5683B">
            <w:pPr>
              <w:rPr>
                <w:rFonts w:eastAsiaTheme="minorHAnsi"/>
                <w:b/>
                <w:bCs/>
                <w:color w:val="000000"/>
                <w:szCs w:val="24"/>
                <w:lang w:eastAsia="en-US"/>
              </w:rPr>
            </w:pPr>
            <w:r>
              <w:rPr>
                <w:rFonts w:eastAsiaTheme="minorHAnsi"/>
                <w:b/>
                <w:bCs/>
                <w:color w:val="000000"/>
                <w:szCs w:val="24"/>
                <w:lang w:eastAsia="en-US"/>
              </w:rPr>
              <w:t>Den konsulära kommissionen</w:t>
            </w:r>
          </w:p>
          <w:p w:rsidR="004F347D" w:rsidRDefault="004F347D" w:rsidP="00C5683B">
            <w:pPr>
              <w:rPr>
                <w:rFonts w:eastAsiaTheme="minorHAnsi"/>
                <w:bCs/>
                <w:color w:val="000000"/>
                <w:szCs w:val="24"/>
                <w:lang w:eastAsia="en-US"/>
              </w:rPr>
            </w:pPr>
          </w:p>
          <w:p w:rsidR="0039340D" w:rsidRDefault="004F347D" w:rsidP="008F5C20">
            <w:pPr>
              <w:autoSpaceDE w:val="0"/>
              <w:autoSpaceDN w:val="0"/>
              <w:adjustRightInd w:val="0"/>
              <w:rPr>
                <w:bCs/>
                <w:color w:val="000000"/>
                <w:szCs w:val="24"/>
              </w:rPr>
            </w:pPr>
            <w:r>
              <w:rPr>
                <w:bCs/>
                <w:color w:val="000000"/>
                <w:szCs w:val="24"/>
              </w:rPr>
              <w:t>Kabinettssekreterare Robert Rydberg med medarbetare från Utrikesdepartementet informerade utskottet om den konsulära kommissionen.</w:t>
            </w:r>
          </w:p>
          <w:p w:rsidR="004F347D" w:rsidRDefault="004F347D" w:rsidP="008F5C20">
            <w:pPr>
              <w:autoSpaceDE w:val="0"/>
              <w:autoSpaceDN w:val="0"/>
              <w:adjustRightInd w:val="0"/>
              <w:rPr>
                <w:rFonts w:eastAsiaTheme="minorHAnsi"/>
                <w:bCs/>
                <w:szCs w:val="24"/>
                <w:lang w:eastAsia="en-US"/>
              </w:rPr>
            </w:pPr>
          </w:p>
          <w:p w:rsidR="004F347D" w:rsidRDefault="004F347D" w:rsidP="008F5C20">
            <w:pPr>
              <w:autoSpaceDE w:val="0"/>
              <w:autoSpaceDN w:val="0"/>
              <w:adjustRightInd w:val="0"/>
              <w:rPr>
                <w:rFonts w:eastAsiaTheme="minorHAnsi"/>
                <w:bCs/>
                <w:szCs w:val="24"/>
                <w:lang w:eastAsia="en-US"/>
              </w:rPr>
            </w:pPr>
            <w:r>
              <w:rPr>
                <w:rFonts w:eastAsiaTheme="minorHAnsi"/>
                <w:bCs/>
                <w:szCs w:val="24"/>
                <w:lang w:eastAsia="en-US"/>
              </w:rPr>
              <w:t>Ledamöternas frågor besvarades.</w:t>
            </w:r>
          </w:p>
          <w:p w:rsidR="004F347D" w:rsidRPr="00C5683B" w:rsidRDefault="004F347D" w:rsidP="008F5C20">
            <w:pPr>
              <w:autoSpaceDE w:val="0"/>
              <w:autoSpaceDN w:val="0"/>
              <w:adjustRightInd w:val="0"/>
              <w:rPr>
                <w:rFonts w:eastAsiaTheme="minorHAnsi"/>
                <w:bCs/>
                <w:szCs w:val="24"/>
                <w:lang w:eastAsia="en-US"/>
              </w:rPr>
            </w:pPr>
          </w:p>
        </w:tc>
      </w:tr>
      <w:tr w:rsidR="00E755ED" w:rsidRPr="004B367D" w:rsidTr="00EB67C8">
        <w:trPr>
          <w:trHeight w:val="884"/>
        </w:trPr>
        <w:tc>
          <w:tcPr>
            <w:tcW w:w="567" w:type="dxa"/>
          </w:tcPr>
          <w:p w:rsidR="00E755ED" w:rsidRDefault="00E755ED" w:rsidP="00E755ED">
            <w:pPr>
              <w:tabs>
                <w:tab w:val="left" w:pos="1701"/>
              </w:tabs>
              <w:rPr>
                <w:b/>
                <w:snapToGrid w:val="0"/>
                <w:szCs w:val="24"/>
              </w:rPr>
            </w:pPr>
            <w:r>
              <w:rPr>
                <w:b/>
              </w:rPr>
              <w:t xml:space="preserve">§ </w:t>
            </w:r>
            <w:r w:rsidR="00277D9E">
              <w:rPr>
                <w:b/>
              </w:rPr>
              <w:t>4</w:t>
            </w:r>
          </w:p>
        </w:tc>
        <w:tc>
          <w:tcPr>
            <w:tcW w:w="6947" w:type="dxa"/>
          </w:tcPr>
          <w:p w:rsidR="004F347D" w:rsidRDefault="004F347D" w:rsidP="004F347D">
            <w:pPr>
              <w:rPr>
                <w:rFonts w:eastAsiaTheme="minorHAnsi"/>
                <w:color w:val="000000"/>
                <w:szCs w:val="24"/>
                <w:lang w:eastAsia="en-US"/>
              </w:rPr>
            </w:pPr>
            <w:r>
              <w:rPr>
                <w:rFonts w:eastAsiaTheme="minorHAnsi"/>
                <w:b/>
                <w:bCs/>
                <w:color w:val="000000"/>
                <w:szCs w:val="24"/>
                <w:lang w:eastAsia="en-US"/>
              </w:rPr>
              <w:t>Vissa säkerhetspolitiska frågor (UU11)</w:t>
            </w:r>
          </w:p>
          <w:p w:rsidR="004F347D" w:rsidRDefault="004F347D" w:rsidP="004F347D">
            <w:pPr>
              <w:rPr>
                <w:rFonts w:eastAsiaTheme="minorHAnsi"/>
                <w:color w:val="000000"/>
                <w:szCs w:val="24"/>
                <w:lang w:eastAsia="en-US"/>
              </w:rPr>
            </w:pPr>
            <w:r>
              <w:rPr>
                <w:rFonts w:eastAsiaTheme="minorHAnsi"/>
                <w:color w:val="000000"/>
                <w:szCs w:val="24"/>
                <w:lang w:eastAsia="en-US"/>
              </w:rPr>
              <w:br/>
              <w:t>Utskottet fortsatte behandlingen av motioner.</w:t>
            </w:r>
          </w:p>
          <w:p w:rsidR="004F347D" w:rsidRDefault="004F347D" w:rsidP="004F347D">
            <w:pPr>
              <w:rPr>
                <w:rFonts w:eastAsiaTheme="minorHAnsi"/>
                <w:color w:val="000000"/>
                <w:szCs w:val="24"/>
                <w:lang w:eastAsia="en-US"/>
              </w:rPr>
            </w:pPr>
          </w:p>
          <w:p w:rsidR="004F347D" w:rsidRDefault="004F347D" w:rsidP="004F347D">
            <w:pPr>
              <w:rPr>
                <w:rFonts w:eastAsiaTheme="minorHAnsi"/>
                <w:color w:val="000000"/>
                <w:szCs w:val="24"/>
                <w:lang w:eastAsia="en-US"/>
              </w:rPr>
            </w:pPr>
            <w:r>
              <w:rPr>
                <w:rFonts w:eastAsiaTheme="minorHAnsi"/>
                <w:color w:val="000000"/>
                <w:szCs w:val="24"/>
                <w:lang w:eastAsia="en-US"/>
              </w:rPr>
              <w:t>Ärendet bordlades.</w:t>
            </w:r>
          </w:p>
          <w:p w:rsidR="008F5C20" w:rsidRDefault="008F5C20" w:rsidP="008F5C20">
            <w:pPr>
              <w:rPr>
                <w:rFonts w:eastAsiaTheme="minorHAnsi"/>
                <w:b/>
                <w:bCs/>
                <w:color w:val="000000"/>
                <w:szCs w:val="24"/>
                <w:lang w:eastAsia="en-US"/>
              </w:rPr>
            </w:pPr>
          </w:p>
        </w:tc>
      </w:tr>
      <w:tr w:rsidR="00E755ED" w:rsidRPr="004B367D" w:rsidTr="00EB67C8">
        <w:trPr>
          <w:trHeight w:val="884"/>
        </w:trPr>
        <w:tc>
          <w:tcPr>
            <w:tcW w:w="567" w:type="dxa"/>
          </w:tcPr>
          <w:p w:rsidR="00E755ED" w:rsidRPr="008E5D3A" w:rsidRDefault="00E755ED" w:rsidP="00E755ED">
            <w:pPr>
              <w:rPr>
                <w:b/>
              </w:rPr>
            </w:pPr>
            <w:bookmarkStart w:id="0" w:name="_Hlk95832759"/>
            <w:r>
              <w:rPr>
                <w:b/>
              </w:rPr>
              <w:lastRenderedPageBreak/>
              <w:t xml:space="preserve">§ </w:t>
            </w:r>
            <w:r w:rsidR="008F5C20">
              <w:rPr>
                <w:b/>
              </w:rPr>
              <w:t>5</w:t>
            </w:r>
          </w:p>
        </w:tc>
        <w:tc>
          <w:tcPr>
            <w:tcW w:w="6947" w:type="dxa"/>
          </w:tcPr>
          <w:p w:rsidR="004F347D" w:rsidRDefault="004F347D" w:rsidP="004F347D">
            <w:pPr>
              <w:rPr>
                <w:rFonts w:eastAsiaTheme="minorHAnsi"/>
                <w:b/>
                <w:bCs/>
                <w:color w:val="000000"/>
                <w:szCs w:val="24"/>
                <w:lang w:eastAsia="en-US"/>
              </w:rPr>
            </w:pPr>
            <w:r>
              <w:rPr>
                <w:rFonts w:eastAsiaTheme="minorHAnsi"/>
                <w:b/>
                <w:bCs/>
                <w:color w:val="000000"/>
                <w:szCs w:val="24"/>
                <w:lang w:eastAsia="en-US"/>
              </w:rPr>
              <w:t>Mänskliga rättigheter i länder och regioner m.m. (UU15)</w:t>
            </w:r>
          </w:p>
          <w:p w:rsidR="004F347D" w:rsidRPr="00A760BC" w:rsidRDefault="004F347D" w:rsidP="004F347D">
            <w:pPr>
              <w:rPr>
                <w:rFonts w:eastAsiaTheme="minorHAnsi"/>
                <w:bCs/>
                <w:color w:val="000000"/>
                <w:szCs w:val="24"/>
                <w:lang w:eastAsia="en-US"/>
              </w:rPr>
            </w:pPr>
          </w:p>
          <w:p w:rsidR="004F347D" w:rsidRDefault="004F347D" w:rsidP="004F347D">
            <w:pPr>
              <w:rPr>
                <w:rFonts w:eastAsiaTheme="minorHAnsi"/>
                <w:bCs/>
                <w:color w:val="000000"/>
                <w:szCs w:val="24"/>
                <w:lang w:eastAsia="en-US"/>
              </w:rPr>
            </w:pPr>
            <w:r>
              <w:rPr>
                <w:rFonts w:eastAsiaTheme="minorHAnsi"/>
                <w:bCs/>
                <w:color w:val="000000"/>
                <w:szCs w:val="24"/>
                <w:lang w:eastAsia="en-US"/>
              </w:rPr>
              <w:t>Utskottet fortsatte behandlingen av motioner.</w:t>
            </w:r>
          </w:p>
          <w:p w:rsidR="004F347D" w:rsidRDefault="004F347D" w:rsidP="004F347D">
            <w:pPr>
              <w:rPr>
                <w:rFonts w:eastAsiaTheme="minorHAnsi"/>
                <w:bCs/>
                <w:color w:val="000000"/>
                <w:szCs w:val="24"/>
                <w:lang w:eastAsia="en-US"/>
              </w:rPr>
            </w:pPr>
          </w:p>
          <w:p w:rsidR="004F347D" w:rsidRDefault="004F347D" w:rsidP="004F347D">
            <w:pPr>
              <w:rPr>
                <w:rFonts w:eastAsiaTheme="minorHAnsi"/>
                <w:bCs/>
                <w:color w:val="000000"/>
                <w:szCs w:val="24"/>
                <w:lang w:eastAsia="en-US"/>
              </w:rPr>
            </w:pPr>
            <w:r>
              <w:rPr>
                <w:rFonts w:eastAsiaTheme="minorHAnsi"/>
                <w:bCs/>
                <w:color w:val="000000"/>
                <w:szCs w:val="24"/>
                <w:lang w:eastAsia="en-US"/>
              </w:rPr>
              <w:t>Ärendet bordlades.</w:t>
            </w:r>
          </w:p>
          <w:p w:rsidR="00B61F48" w:rsidRPr="00E40BD3" w:rsidRDefault="00B61F48" w:rsidP="00E40BD3">
            <w:pPr>
              <w:autoSpaceDE w:val="0"/>
              <w:autoSpaceDN w:val="0"/>
              <w:adjustRightInd w:val="0"/>
              <w:rPr>
                <w:b/>
              </w:rPr>
            </w:pPr>
          </w:p>
        </w:tc>
      </w:tr>
      <w:tr w:rsidR="004F347D" w:rsidRPr="004B367D" w:rsidTr="00EB67C8">
        <w:trPr>
          <w:trHeight w:val="884"/>
        </w:trPr>
        <w:tc>
          <w:tcPr>
            <w:tcW w:w="567" w:type="dxa"/>
          </w:tcPr>
          <w:p w:rsidR="004F347D" w:rsidRDefault="004F347D" w:rsidP="00E755ED">
            <w:pPr>
              <w:rPr>
                <w:b/>
              </w:rPr>
            </w:pPr>
            <w:r>
              <w:rPr>
                <w:b/>
              </w:rPr>
              <w:t>§ 6</w:t>
            </w:r>
          </w:p>
        </w:tc>
        <w:tc>
          <w:tcPr>
            <w:tcW w:w="6947" w:type="dxa"/>
          </w:tcPr>
          <w:p w:rsidR="004F347D" w:rsidRDefault="004F347D" w:rsidP="004F347D">
            <w:pPr>
              <w:rPr>
                <w:rFonts w:eastAsiaTheme="minorHAnsi"/>
                <w:b/>
                <w:bCs/>
                <w:color w:val="000000"/>
                <w:szCs w:val="24"/>
                <w:lang w:eastAsia="en-US"/>
              </w:rPr>
            </w:pPr>
            <w:r>
              <w:rPr>
                <w:rFonts w:eastAsiaTheme="minorHAnsi"/>
                <w:b/>
                <w:bCs/>
                <w:color w:val="000000"/>
                <w:szCs w:val="24"/>
                <w:lang w:eastAsia="en-US"/>
              </w:rPr>
              <w:t>Mänskliga rättigheter ur ett tematiskt perspektiv (UU7)</w:t>
            </w:r>
          </w:p>
          <w:p w:rsidR="004F347D" w:rsidRDefault="004F347D" w:rsidP="004F347D">
            <w:pPr>
              <w:rPr>
                <w:rFonts w:eastAsiaTheme="minorHAnsi"/>
                <w:b/>
                <w:bCs/>
                <w:color w:val="000000"/>
                <w:szCs w:val="24"/>
                <w:lang w:eastAsia="en-US"/>
              </w:rPr>
            </w:pPr>
          </w:p>
          <w:p w:rsidR="004F347D" w:rsidRDefault="004F347D" w:rsidP="004F347D">
            <w:pPr>
              <w:rPr>
                <w:rFonts w:eastAsiaTheme="minorHAnsi"/>
                <w:bCs/>
                <w:color w:val="000000"/>
                <w:szCs w:val="24"/>
                <w:lang w:eastAsia="en-US"/>
              </w:rPr>
            </w:pPr>
            <w:r>
              <w:rPr>
                <w:rFonts w:eastAsiaTheme="minorHAnsi"/>
                <w:bCs/>
                <w:color w:val="000000"/>
                <w:szCs w:val="24"/>
                <w:lang w:eastAsia="en-US"/>
              </w:rPr>
              <w:t>Utskottet fortsatte behandlingen av motioner.</w:t>
            </w:r>
          </w:p>
          <w:p w:rsidR="004F347D" w:rsidRDefault="004F347D" w:rsidP="004F347D">
            <w:pPr>
              <w:rPr>
                <w:rFonts w:eastAsiaTheme="minorHAnsi"/>
                <w:bCs/>
                <w:color w:val="000000"/>
                <w:szCs w:val="24"/>
                <w:lang w:eastAsia="en-US"/>
              </w:rPr>
            </w:pPr>
          </w:p>
          <w:p w:rsidR="004F347D" w:rsidRPr="0031471F" w:rsidRDefault="004F347D" w:rsidP="004F347D">
            <w:pPr>
              <w:rPr>
                <w:rFonts w:eastAsiaTheme="minorHAnsi"/>
                <w:bCs/>
                <w:color w:val="000000"/>
                <w:szCs w:val="24"/>
                <w:lang w:eastAsia="en-US"/>
              </w:rPr>
            </w:pPr>
            <w:r>
              <w:rPr>
                <w:rFonts w:eastAsiaTheme="minorHAnsi"/>
                <w:bCs/>
                <w:color w:val="000000"/>
                <w:szCs w:val="24"/>
                <w:lang w:eastAsia="en-US"/>
              </w:rPr>
              <w:t>Ärendet bordlades.</w:t>
            </w:r>
          </w:p>
          <w:p w:rsidR="004F347D" w:rsidRDefault="004F347D" w:rsidP="004F347D">
            <w:pPr>
              <w:rPr>
                <w:rFonts w:eastAsiaTheme="minorHAnsi"/>
                <w:b/>
                <w:bCs/>
                <w:color w:val="000000"/>
                <w:szCs w:val="24"/>
                <w:lang w:eastAsia="en-US"/>
              </w:rPr>
            </w:pPr>
          </w:p>
        </w:tc>
      </w:tr>
      <w:tr w:rsidR="004F347D" w:rsidRPr="004B367D" w:rsidTr="00EB67C8">
        <w:trPr>
          <w:trHeight w:val="884"/>
        </w:trPr>
        <w:tc>
          <w:tcPr>
            <w:tcW w:w="567" w:type="dxa"/>
          </w:tcPr>
          <w:p w:rsidR="004F347D" w:rsidRDefault="004F347D" w:rsidP="00E755ED">
            <w:pPr>
              <w:rPr>
                <w:b/>
              </w:rPr>
            </w:pPr>
            <w:r>
              <w:rPr>
                <w:b/>
              </w:rPr>
              <w:t>§ 7</w:t>
            </w:r>
          </w:p>
        </w:tc>
        <w:tc>
          <w:tcPr>
            <w:tcW w:w="6947" w:type="dxa"/>
          </w:tcPr>
          <w:p w:rsidR="004F347D" w:rsidRDefault="004F347D" w:rsidP="004F347D">
            <w:pPr>
              <w:rPr>
                <w:rFonts w:eastAsiaTheme="minorHAnsi"/>
                <w:b/>
                <w:bCs/>
                <w:color w:val="000000"/>
                <w:szCs w:val="24"/>
                <w:lang w:eastAsia="en-US"/>
              </w:rPr>
            </w:pPr>
            <w:r>
              <w:rPr>
                <w:rFonts w:eastAsiaTheme="minorHAnsi"/>
                <w:b/>
                <w:bCs/>
                <w:color w:val="000000"/>
                <w:szCs w:val="24"/>
                <w:lang w:eastAsia="en-US"/>
              </w:rPr>
              <w:t>Internationellt utvecklingsbistånd (UU6)</w:t>
            </w:r>
          </w:p>
          <w:p w:rsidR="004F347D" w:rsidRDefault="004F347D" w:rsidP="004F347D">
            <w:pPr>
              <w:rPr>
                <w:rFonts w:eastAsiaTheme="minorHAnsi"/>
                <w:b/>
                <w:bCs/>
                <w:color w:val="000000"/>
                <w:szCs w:val="24"/>
                <w:lang w:eastAsia="en-US"/>
              </w:rPr>
            </w:pPr>
          </w:p>
          <w:p w:rsidR="004F347D" w:rsidRDefault="004F347D" w:rsidP="004F347D">
            <w:pPr>
              <w:rPr>
                <w:rFonts w:eastAsiaTheme="minorHAnsi"/>
                <w:bCs/>
                <w:color w:val="000000"/>
                <w:szCs w:val="24"/>
                <w:lang w:eastAsia="en-US"/>
              </w:rPr>
            </w:pPr>
            <w:r>
              <w:rPr>
                <w:rFonts w:eastAsiaTheme="minorHAnsi"/>
                <w:bCs/>
                <w:color w:val="000000"/>
                <w:szCs w:val="24"/>
                <w:lang w:eastAsia="en-US"/>
              </w:rPr>
              <w:t>Utskottet behandlade motioner.</w:t>
            </w:r>
          </w:p>
          <w:p w:rsidR="004F347D" w:rsidRDefault="004F347D" w:rsidP="004F347D">
            <w:pPr>
              <w:rPr>
                <w:rFonts w:eastAsiaTheme="minorHAnsi"/>
                <w:bCs/>
                <w:color w:val="000000"/>
                <w:szCs w:val="24"/>
                <w:lang w:eastAsia="en-US"/>
              </w:rPr>
            </w:pPr>
          </w:p>
          <w:p w:rsidR="004F347D" w:rsidRPr="0031471F" w:rsidRDefault="004F347D" w:rsidP="004F347D">
            <w:pPr>
              <w:rPr>
                <w:rFonts w:eastAsiaTheme="minorHAnsi"/>
                <w:bCs/>
                <w:color w:val="000000"/>
                <w:szCs w:val="24"/>
                <w:lang w:eastAsia="en-US"/>
              </w:rPr>
            </w:pPr>
            <w:r>
              <w:rPr>
                <w:rFonts w:eastAsiaTheme="minorHAnsi"/>
                <w:bCs/>
                <w:color w:val="000000"/>
                <w:szCs w:val="24"/>
                <w:lang w:eastAsia="en-US"/>
              </w:rPr>
              <w:t>Ärendet bordlades.</w:t>
            </w:r>
          </w:p>
          <w:p w:rsidR="004F347D" w:rsidRDefault="004F347D" w:rsidP="004F347D">
            <w:pPr>
              <w:rPr>
                <w:rFonts w:eastAsiaTheme="minorHAnsi"/>
                <w:b/>
                <w:bCs/>
                <w:color w:val="000000"/>
                <w:szCs w:val="24"/>
                <w:lang w:eastAsia="en-US"/>
              </w:rPr>
            </w:pPr>
          </w:p>
        </w:tc>
      </w:tr>
      <w:tr w:rsidR="004F347D" w:rsidRPr="004B367D" w:rsidTr="00EB67C8">
        <w:trPr>
          <w:trHeight w:val="884"/>
        </w:trPr>
        <w:tc>
          <w:tcPr>
            <w:tcW w:w="567" w:type="dxa"/>
          </w:tcPr>
          <w:p w:rsidR="004F347D" w:rsidRDefault="002E7A65" w:rsidP="00E755ED">
            <w:pPr>
              <w:rPr>
                <w:b/>
              </w:rPr>
            </w:pPr>
            <w:r>
              <w:rPr>
                <w:b/>
              </w:rPr>
              <w:t>§ 8</w:t>
            </w:r>
          </w:p>
        </w:tc>
        <w:tc>
          <w:tcPr>
            <w:tcW w:w="6947" w:type="dxa"/>
          </w:tcPr>
          <w:p w:rsidR="004F347D" w:rsidRPr="00281E8A" w:rsidRDefault="002E7A65" w:rsidP="004F347D">
            <w:pPr>
              <w:rPr>
                <w:rFonts w:eastAsiaTheme="minorHAnsi"/>
                <w:b/>
                <w:bCs/>
                <w:color w:val="000000"/>
                <w:szCs w:val="24"/>
                <w:highlight w:val="yellow"/>
                <w:lang w:eastAsia="en-US"/>
              </w:rPr>
            </w:pPr>
            <w:r>
              <w:rPr>
                <w:rFonts w:eastAsiaTheme="minorHAnsi"/>
                <w:b/>
                <w:bCs/>
                <w:color w:val="000000"/>
                <w:szCs w:val="24"/>
                <w:lang w:eastAsia="en-US"/>
              </w:rPr>
              <w:t>Fråga om förslag till utskottsinitiativ</w:t>
            </w:r>
            <w:r w:rsidR="00281E8A">
              <w:rPr>
                <w:rFonts w:eastAsiaTheme="minorHAnsi"/>
                <w:b/>
                <w:bCs/>
                <w:color w:val="000000"/>
                <w:szCs w:val="24"/>
                <w:lang w:eastAsia="en-US"/>
              </w:rPr>
              <w:t xml:space="preserve"> </w:t>
            </w:r>
            <w:r w:rsidR="00281E8A" w:rsidRPr="002A74ED">
              <w:rPr>
                <w:rFonts w:eastAsiaTheme="minorHAnsi"/>
                <w:b/>
                <w:bCs/>
                <w:color w:val="000000"/>
                <w:szCs w:val="24"/>
                <w:lang w:eastAsia="en-US"/>
              </w:rPr>
              <w:t>om FN:s konvention om kärnvapenförbud, TPNW</w:t>
            </w:r>
          </w:p>
          <w:p w:rsidR="002E7A65" w:rsidRPr="00281E8A" w:rsidRDefault="002E7A65" w:rsidP="004F347D">
            <w:pPr>
              <w:rPr>
                <w:rFonts w:eastAsiaTheme="minorHAnsi"/>
                <w:b/>
                <w:bCs/>
                <w:color w:val="000000"/>
                <w:szCs w:val="24"/>
                <w:highlight w:val="yellow"/>
                <w:lang w:eastAsia="en-US"/>
              </w:rPr>
            </w:pPr>
          </w:p>
          <w:p w:rsidR="00281E8A" w:rsidRPr="002A74ED" w:rsidRDefault="00281E8A" w:rsidP="00281E8A">
            <w:pPr>
              <w:rPr>
                <w:rFonts w:eastAsiaTheme="minorHAnsi"/>
                <w:bCs/>
                <w:color w:val="000000"/>
                <w:szCs w:val="24"/>
                <w:lang w:eastAsia="en-US"/>
              </w:rPr>
            </w:pPr>
            <w:r w:rsidRPr="002A74ED">
              <w:t xml:space="preserve">Utskottet fortsatte behandlingen av frågan om ett initiativ om </w:t>
            </w:r>
            <w:r w:rsidRPr="002A74ED">
              <w:rPr>
                <w:rFonts w:eastAsiaTheme="minorHAnsi"/>
                <w:bCs/>
                <w:color w:val="000000"/>
                <w:szCs w:val="24"/>
                <w:lang w:eastAsia="en-US"/>
              </w:rPr>
              <w:t>FN:s konvention om kärnvapenförbud, TPNW.</w:t>
            </w:r>
          </w:p>
          <w:p w:rsidR="00281E8A" w:rsidRPr="00281E8A" w:rsidRDefault="00281E8A" w:rsidP="00281E8A">
            <w:pPr>
              <w:tabs>
                <w:tab w:val="left" w:pos="1304"/>
              </w:tabs>
              <w:rPr>
                <w:sz w:val="22"/>
                <w:highlight w:val="yellow"/>
              </w:rPr>
            </w:pPr>
          </w:p>
          <w:p w:rsidR="003E7708" w:rsidRPr="000120F2" w:rsidRDefault="00281E8A" w:rsidP="000120F2">
            <w:pPr>
              <w:tabs>
                <w:tab w:val="left" w:pos="1304"/>
              </w:tabs>
            </w:pPr>
            <w:r w:rsidRPr="002A74ED">
              <w:t>Utskottet beslutade att inte ta något initiativ.</w:t>
            </w:r>
          </w:p>
          <w:p w:rsidR="003E7708" w:rsidRPr="002E7A65" w:rsidRDefault="003E7708" w:rsidP="004F347D">
            <w:pPr>
              <w:rPr>
                <w:rFonts w:eastAsiaTheme="minorHAnsi"/>
                <w:bCs/>
                <w:color w:val="000000"/>
                <w:szCs w:val="24"/>
                <w:lang w:eastAsia="en-US"/>
              </w:rPr>
            </w:pPr>
          </w:p>
        </w:tc>
      </w:tr>
      <w:tr w:rsidR="00512491" w:rsidRPr="004B367D" w:rsidTr="00EB67C8">
        <w:trPr>
          <w:trHeight w:val="884"/>
        </w:trPr>
        <w:tc>
          <w:tcPr>
            <w:tcW w:w="567" w:type="dxa"/>
          </w:tcPr>
          <w:p w:rsidR="00512491" w:rsidRDefault="00512491" w:rsidP="00E755ED">
            <w:pPr>
              <w:rPr>
                <w:b/>
              </w:rPr>
            </w:pPr>
            <w:r>
              <w:rPr>
                <w:b/>
              </w:rPr>
              <w:t>§ 9</w:t>
            </w:r>
          </w:p>
        </w:tc>
        <w:tc>
          <w:tcPr>
            <w:tcW w:w="6947" w:type="dxa"/>
          </w:tcPr>
          <w:p w:rsidR="00512491" w:rsidRDefault="00512491" w:rsidP="004F347D">
            <w:pPr>
              <w:rPr>
                <w:rFonts w:eastAsiaTheme="minorHAnsi"/>
                <w:b/>
                <w:bCs/>
                <w:color w:val="000000"/>
                <w:szCs w:val="24"/>
                <w:lang w:eastAsia="en-US"/>
              </w:rPr>
            </w:pPr>
            <w:r>
              <w:rPr>
                <w:rFonts w:eastAsiaTheme="minorHAnsi"/>
                <w:b/>
                <w:bCs/>
                <w:color w:val="000000"/>
                <w:szCs w:val="24"/>
                <w:lang w:eastAsia="en-US"/>
              </w:rPr>
              <w:t>Fråga om förslag till utskottsinitiativ</w:t>
            </w:r>
            <w:r w:rsidR="00281E8A">
              <w:rPr>
                <w:rFonts w:eastAsiaTheme="minorHAnsi"/>
                <w:b/>
                <w:bCs/>
                <w:color w:val="000000"/>
                <w:szCs w:val="24"/>
                <w:lang w:eastAsia="en-US"/>
              </w:rPr>
              <w:t xml:space="preserve"> </w:t>
            </w:r>
            <w:r w:rsidR="00281E8A" w:rsidRPr="002A74ED">
              <w:rPr>
                <w:rFonts w:eastAsiaTheme="minorHAnsi"/>
                <w:b/>
                <w:bCs/>
                <w:color w:val="000000"/>
                <w:szCs w:val="24"/>
                <w:lang w:eastAsia="en-US"/>
              </w:rPr>
              <w:t>om svenskt deltagande i militära insatser i Mali</w:t>
            </w:r>
          </w:p>
          <w:p w:rsidR="008F2120" w:rsidRDefault="008F2120" w:rsidP="004F347D">
            <w:pPr>
              <w:rPr>
                <w:rFonts w:eastAsiaTheme="minorHAnsi"/>
                <w:b/>
                <w:bCs/>
                <w:color w:val="000000"/>
                <w:szCs w:val="24"/>
                <w:lang w:eastAsia="en-US"/>
              </w:rPr>
            </w:pPr>
          </w:p>
          <w:p w:rsidR="00281E8A" w:rsidRPr="002A74ED" w:rsidRDefault="00281E8A" w:rsidP="004F347D">
            <w:r w:rsidRPr="002A74ED">
              <w:t xml:space="preserve">Utskottet fortsatte behandlingen av frågan om svenskt deltagande i militära insatser i Mali </w:t>
            </w:r>
          </w:p>
          <w:p w:rsidR="00281E8A" w:rsidRDefault="00281E8A" w:rsidP="004F347D">
            <w:pPr>
              <w:rPr>
                <w:highlight w:val="yellow"/>
              </w:rPr>
            </w:pPr>
          </w:p>
          <w:p w:rsidR="008F2120" w:rsidRDefault="008F2120" w:rsidP="004F347D">
            <w:r w:rsidRPr="002A74ED">
              <w:t>Ärendet bordlades.</w:t>
            </w:r>
          </w:p>
          <w:p w:rsidR="003E7708" w:rsidRPr="008F2120" w:rsidRDefault="003E7708" w:rsidP="004F347D">
            <w:pPr>
              <w:rPr>
                <w:rFonts w:eastAsiaTheme="minorHAnsi"/>
                <w:bCs/>
                <w:color w:val="000000"/>
                <w:szCs w:val="24"/>
                <w:lang w:eastAsia="en-US"/>
              </w:rPr>
            </w:pPr>
          </w:p>
        </w:tc>
      </w:tr>
      <w:tr w:rsidR="008F2120" w:rsidRPr="004B367D" w:rsidTr="00EB67C8">
        <w:trPr>
          <w:trHeight w:val="884"/>
        </w:trPr>
        <w:tc>
          <w:tcPr>
            <w:tcW w:w="567" w:type="dxa"/>
          </w:tcPr>
          <w:p w:rsidR="008F2120" w:rsidRDefault="008F2120" w:rsidP="00E755ED">
            <w:pPr>
              <w:rPr>
                <w:b/>
              </w:rPr>
            </w:pPr>
            <w:r>
              <w:rPr>
                <w:b/>
              </w:rPr>
              <w:t>§ 10</w:t>
            </w:r>
          </w:p>
        </w:tc>
        <w:tc>
          <w:tcPr>
            <w:tcW w:w="6947" w:type="dxa"/>
          </w:tcPr>
          <w:p w:rsidR="008F2120" w:rsidRDefault="008F2120" w:rsidP="008F2120">
            <w:pPr>
              <w:autoSpaceDE w:val="0"/>
              <w:autoSpaceDN w:val="0"/>
              <w:adjustRightInd w:val="0"/>
              <w:rPr>
                <w:b/>
              </w:rPr>
            </w:pPr>
            <w:r>
              <w:rPr>
                <w:b/>
              </w:rPr>
              <w:t>Makroekonomiskt stöd till Ukraina</w:t>
            </w:r>
          </w:p>
          <w:p w:rsidR="008F2120" w:rsidRDefault="008F2120" w:rsidP="008F2120">
            <w:pPr>
              <w:autoSpaceDE w:val="0"/>
              <w:autoSpaceDN w:val="0"/>
              <w:adjustRightInd w:val="0"/>
              <w:rPr>
                <w:b/>
              </w:rPr>
            </w:pPr>
          </w:p>
          <w:p w:rsidR="008F2120" w:rsidRDefault="008F2120" w:rsidP="008F2120">
            <w:pPr>
              <w:pStyle w:val="Normalwebb"/>
              <w:spacing w:before="0" w:beforeAutospacing="0" w:after="0" w:afterAutospacing="0"/>
              <w:rPr>
                <w:color w:val="000000"/>
                <w:lang w:eastAsia="en-US"/>
              </w:rPr>
            </w:pPr>
            <w:r>
              <w:rPr>
                <w:color w:val="000000"/>
                <w:lang w:eastAsia="en-US"/>
              </w:rPr>
              <w:t xml:space="preserve">Utskottet inledde subsidiaritetsprövning av </w:t>
            </w:r>
            <w:proofErr w:type="gramStart"/>
            <w:r>
              <w:rPr>
                <w:color w:val="000000"/>
                <w:lang w:eastAsia="en-US"/>
              </w:rPr>
              <w:t>COM(</w:t>
            </w:r>
            <w:proofErr w:type="gramEnd"/>
            <w:r>
              <w:rPr>
                <w:color w:val="000000"/>
                <w:lang w:eastAsia="en-US"/>
              </w:rPr>
              <w:t>2022) 37.</w:t>
            </w:r>
          </w:p>
          <w:p w:rsidR="008F2120" w:rsidRDefault="008F2120" w:rsidP="008F2120">
            <w:pPr>
              <w:pStyle w:val="Normalwebb"/>
              <w:spacing w:before="0" w:beforeAutospacing="0" w:after="0" w:afterAutospacing="0"/>
              <w:rPr>
                <w:color w:val="000000"/>
                <w:lang w:eastAsia="en-US"/>
              </w:rPr>
            </w:pPr>
          </w:p>
          <w:p w:rsidR="008F2120" w:rsidRDefault="008F2120" w:rsidP="008F2120">
            <w:pPr>
              <w:pStyle w:val="Normalwebb"/>
              <w:spacing w:before="0" w:beforeAutospacing="0" w:after="0" w:afterAutospacing="0"/>
              <w:rPr>
                <w:color w:val="000000"/>
                <w:lang w:eastAsia="en-US"/>
              </w:rPr>
            </w:pPr>
            <w:r>
              <w:rPr>
                <w:color w:val="000000"/>
                <w:lang w:eastAsia="en-US"/>
              </w:rPr>
              <w:t>Utskottet ansåg att förslaget inte strider mot subsidiaritetsprincipen.</w:t>
            </w:r>
          </w:p>
          <w:p w:rsidR="008F2120" w:rsidRDefault="008F2120" w:rsidP="008F2120">
            <w:pPr>
              <w:pStyle w:val="Normalwebb"/>
              <w:spacing w:before="0" w:beforeAutospacing="0" w:after="0" w:afterAutospacing="0"/>
              <w:rPr>
                <w:color w:val="000000"/>
                <w:lang w:eastAsia="en-US"/>
              </w:rPr>
            </w:pPr>
          </w:p>
          <w:p w:rsidR="008F2120" w:rsidRDefault="008F2120" w:rsidP="008F2120">
            <w:pPr>
              <w:rPr>
                <w:color w:val="000000"/>
                <w:lang w:eastAsia="en-US"/>
              </w:rPr>
            </w:pPr>
            <w:r>
              <w:rPr>
                <w:color w:val="000000"/>
                <w:lang w:eastAsia="en-US"/>
              </w:rPr>
              <w:t>Denna paragraf förklarades omedelbart justerad.</w:t>
            </w:r>
          </w:p>
          <w:p w:rsidR="008F2120" w:rsidRDefault="008F2120" w:rsidP="008F2120">
            <w:pPr>
              <w:rPr>
                <w:rFonts w:eastAsiaTheme="minorHAnsi"/>
                <w:b/>
                <w:bCs/>
                <w:color w:val="000000"/>
                <w:szCs w:val="24"/>
                <w:lang w:eastAsia="en-US"/>
              </w:rPr>
            </w:pPr>
          </w:p>
        </w:tc>
      </w:tr>
      <w:tr w:rsidR="008F2120" w:rsidRPr="004B367D" w:rsidTr="00EB67C8">
        <w:trPr>
          <w:trHeight w:val="884"/>
        </w:trPr>
        <w:tc>
          <w:tcPr>
            <w:tcW w:w="567" w:type="dxa"/>
          </w:tcPr>
          <w:p w:rsidR="008F2120" w:rsidRDefault="008F2120" w:rsidP="00E755ED">
            <w:pPr>
              <w:rPr>
                <w:b/>
              </w:rPr>
            </w:pPr>
            <w:r>
              <w:rPr>
                <w:b/>
              </w:rPr>
              <w:t>§ 11</w:t>
            </w:r>
          </w:p>
        </w:tc>
        <w:tc>
          <w:tcPr>
            <w:tcW w:w="6947" w:type="dxa"/>
          </w:tcPr>
          <w:p w:rsidR="008F2120" w:rsidRDefault="008F2120" w:rsidP="008F2120">
            <w:pPr>
              <w:rPr>
                <w:rFonts w:eastAsiaTheme="minorHAnsi"/>
                <w:b/>
                <w:bCs/>
                <w:color w:val="000000"/>
                <w:szCs w:val="24"/>
                <w:lang w:eastAsia="en-US"/>
              </w:rPr>
            </w:pPr>
            <w:r>
              <w:rPr>
                <w:rFonts w:eastAsiaTheme="minorHAnsi"/>
                <w:b/>
                <w:bCs/>
                <w:color w:val="000000"/>
                <w:szCs w:val="24"/>
                <w:lang w:eastAsia="en-US"/>
              </w:rPr>
              <w:t xml:space="preserve">Justering av protokoll </w:t>
            </w:r>
          </w:p>
          <w:p w:rsidR="008F2120" w:rsidRDefault="008F2120" w:rsidP="008F2120">
            <w:pPr>
              <w:rPr>
                <w:rFonts w:eastAsiaTheme="minorHAnsi"/>
                <w:b/>
                <w:bCs/>
                <w:color w:val="000000"/>
                <w:szCs w:val="24"/>
                <w:lang w:eastAsia="en-US"/>
              </w:rPr>
            </w:pPr>
          </w:p>
          <w:p w:rsidR="008F2120" w:rsidRDefault="008F2120" w:rsidP="008F2120">
            <w:pPr>
              <w:autoSpaceDE w:val="0"/>
              <w:autoSpaceDN w:val="0"/>
              <w:adjustRightInd w:val="0"/>
              <w:rPr>
                <w:rFonts w:eastAsiaTheme="minorHAnsi"/>
                <w:bCs/>
                <w:color w:val="000000"/>
                <w:szCs w:val="24"/>
                <w:lang w:eastAsia="en-US"/>
              </w:rPr>
            </w:pPr>
            <w:r>
              <w:rPr>
                <w:rFonts w:eastAsiaTheme="minorHAnsi"/>
                <w:bCs/>
                <w:color w:val="000000"/>
                <w:szCs w:val="24"/>
                <w:lang w:eastAsia="en-US"/>
              </w:rPr>
              <w:t>Utskottet justerade protokoll 2021/22:21.</w:t>
            </w:r>
          </w:p>
          <w:p w:rsidR="008F2120" w:rsidRDefault="008F2120" w:rsidP="008F2120">
            <w:pPr>
              <w:autoSpaceDE w:val="0"/>
              <w:autoSpaceDN w:val="0"/>
              <w:adjustRightInd w:val="0"/>
              <w:rPr>
                <w:b/>
              </w:rPr>
            </w:pPr>
          </w:p>
        </w:tc>
      </w:tr>
      <w:bookmarkEnd w:id="0"/>
      <w:tr w:rsidR="00F54A07" w:rsidRPr="004B367D" w:rsidTr="00EB67C8">
        <w:trPr>
          <w:trHeight w:val="884"/>
        </w:trPr>
        <w:tc>
          <w:tcPr>
            <w:tcW w:w="567" w:type="dxa"/>
          </w:tcPr>
          <w:p w:rsidR="00F54A07" w:rsidRDefault="00F54A07" w:rsidP="00F54A07">
            <w:pPr>
              <w:rPr>
                <w:b/>
              </w:rPr>
            </w:pPr>
            <w:r>
              <w:rPr>
                <w:b/>
              </w:rPr>
              <w:t>§ 12</w:t>
            </w:r>
          </w:p>
        </w:tc>
        <w:tc>
          <w:tcPr>
            <w:tcW w:w="6947" w:type="dxa"/>
          </w:tcPr>
          <w:p w:rsidR="00F54A07" w:rsidRDefault="00F54A07" w:rsidP="00F54A07">
            <w:pPr>
              <w:rPr>
                <w:rFonts w:eastAsiaTheme="minorHAnsi"/>
                <w:b/>
                <w:bCs/>
                <w:color w:val="000000"/>
                <w:szCs w:val="24"/>
                <w:lang w:eastAsia="en-US"/>
              </w:rPr>
            </w:pPr>
            <w:r>
              <w:rPr>
                <w:rFonts w:eastAsiaTheme="minorHAnsi"/>
                <w:b/>
                <w:bCs/>
                <w:color w:val="000000"/>
                <w:szCs w:val="24"/>
                <w:lang w:eastAsia="en-US"/>
              </w:rPr>
              <w:t>Inkomna handlingar</w:t>
            </w:r>
          </w:p>
          <w:p w:rsidR="00F54A07" w:rsidRDefault="00F54A07" w:rsidP="00F54A07">
            <w:pPr>
              <w:rPr>
                <w:rFonts w:eastAsiaTheme="minorHAnsi"/>
                <w:b/>
                <w:bCs/>
                <w:color w:val="000000"/>
                <w:szCs w:val="24"/>
                <w:lang w:eastAsia="en-US"/>
              </w:rPr>
            </w:pPr>
          </w:p>
          <w:p w:rsidR="00F54A07" w:rsidRDefault="00F54A07" w:rsidP="00F54A07">
            <w:pPr>
              <w:rPr>
                <w:rFonts w:eastAsiaTheme="minorHAnsi"/>
                <w:bCs/>
                <w:color w:val="000000"/>
                <w:szCs w:val="24"/>
                <w:lang w:eastAsia="en-US"/>
              </w:rPr>
            </w:pPr>
            <w:r w:rsidRPr="00D53FAE">
              <w:rPr>
                <w:rFonts w:eastAsiaTheme="minorHAnsi"/>
                <w:bCs/>
                <w:color w:val="000000"/>
                <w:szCs w:val="24"/>
                <w:lang w:eastAsia="en-US"/>
              </w:rPr>
              <w:t>Inkomna handlingar anmäldes enligt bilaga.</w:t>
            </w:r>
          </w:p>
          <w:p w:rsidR="00F54A07" w:rsidRPr="00D53FAE" w:rsidRDefault="00F54A07" w:rsidP="00F54A07">
            <w:pPr>
              <w:rPr>
                <w:rFonts w:eastAsiaTheme="minorHAnsi"/>
                <w:bCs/>
                <w:color w:val="000000"/>
                <w:szCs w:val="24"/>
                <w:lang w:eastAsia="en-US"/>
              </w:rPr>
            </w:pPr>
          </w:p>
        </w:tc>
      </w:tr>
      <w:tr w:rsidR="00F54A07" w:rsidRPr="004B367D" w:rsidTr="00EB67C8">
        <w:trPr>
          <w:trHeight w:val="884"/>
        </w:trPr>
        <w:tc>
          <w:tcPr>
            <w:tcW w:w="567" w:type="dxa"/>
          </w:tcPr>
          <w:p w:rsidR="00F54A07" w:rsidRDefault="00F54A07" w:rsidP="00F54A07">
            <w:pPr>
              <w:rPr>
                <w:b/>
              </w:rPr>
            </w:pPr>
            <w:r>
              <w:rPr>
                <w:b/>
              </w:rPr>
              <w:t>§ 13</w:t>
            </w:r>
          </w:p>
        </w:tc>
        <w:tc>
          <w:tcPr>
            <w:tcW w:w="6947" w:type="dxa"/>
          </w:tcPr>
          <w:p w:rsidR="00F54A07" w:rsidRDefault="00F54A07" w:rsidP="00F54A07">
            <w:pPr>
              <w:rPr>
                <w:rFonts w:eastAsiaTheme="minorHAnsi"/>
                <w:b/>
                <w:bCs/>
                <w:color w:val="000000"/>
                <w:szCs w:val="24"/>
                <w:lang w:eastAsia="en-US"/>
              </w:rPr>
            </w:pPr>
            <w:r>
              <w:rPr>
                <w:rFonts w:eastAsiaTheme="minorHAnsi"/>
                <w:b/>
                <w:bCs/>
                <w:color w:val="000000"/>
                <w:szCs w:val="24"/>
                <w:lang w:eastAsia="en-US"/>
              </w:rPr>
              <w:t>Kanslimeddelanden</w:t>
            </w:r>
          </w:p>
          <w:p w:rsidR="00F54A07" w:rsidRDefault="00F54A07" w:rsidP="00F54A07">
            <w:pPr>
              <w:rPr>
                <w:rFonts w:eastAsiaTheme="minorHAnsi"/>
                <w:b/>
                <w:bCs/>
                <w:color w:val="000000"/>
                <w:szCs w:val="24"/>
                <w:lang w:eastAsia="en-US"/>
              </w:rPr>
            </w:pPr>
          </w:p>
          <w:p w:rsidR="00F54A07" w:rsidRDefault="00F54A07" w:rsidP="00F54A07">
            <w:pPr>
              <w:rPr>
                <w:rFonts w:eastAsiaTheme="minorHAnsi"/>
                <w:bCs/>
                <w:color w:val="000000"/>
                <w:szCs w:val="24"/>
                <w:lang w:eastAsia="en-US"/>
              </w:rPr>
            </w:pPr>
            <w:r>
              <w:rPr>
                <w:rFonts w:eastAsiaTheme="minorHAnsi"/>
                <w:bCs/>
                <w:color w:val="000000"/>
                <w:szCs w:val="24"/>
                <w:lang w:eastAsia="en-US"/>
              </w:rPr>
              <w:t>Utskottet beslutade om:</w:t>
            </w:r>
          </w:p>
          <w:p w:rsidR="00F54A07" w:rsidRDefault="00F54A07" w:rsidP="00F54A07">
            <w:pPr>
              <w:rPr>
                <w:rFonts w:eastAsiaTheme="minorHAnsi"/>
                <w:bCs/>
                <w:color w:val="000000"/>
                <w:szCs w:val="24"/>
                <w:lang w:eastAsia="en-US"/>
              </w:rPr>
            </w:pPr>
            <w:r>
              <w:rPr>
                <w:rFonts w:eastAsiaTheme="minorHAnsi"/>
                <w:bCs/>
                <w:color w:val="000000"/>
                <w:szCs w:val="24"/>
                <w:lang w:eastAsia="en-US"/>
              </w:rPr>
              <w:t>- att delta</w:t>
            </w:r>
            <w:r w:rsidR="00281E8A">
              <w:rPr>
                <w:rFonts w:eastAsiaTheme="minorHAnsi"/>
                <w:bCs/>
                <w:color w:val="000000"/>
                <w:szCs w:val="24"/>
                <w:lang w:eastAsia="en-US"/>
              </w:rPr>
              <w:t xml:space="preserve"> </w:t>
            </w:r>
            <w:r w:rsidR="00281E8A" w:rsidRPr="003E7708">
              <w:rPr>
                <w:rFonts w:eastAsiaTheme="minorHAnsi"/>
                <w:bCs/>
                <w:color w:val="000000"/>
                <w:szCs w:val="24"/>
                <w:lang w:eastAsia="en-US"/>
              </w:rPr>
              <w:t>med ledamöter från utskottet</w:t>
            </w:r>
            <w:r>
              <w:rPr>
                <w:rFonts w:eastAsiaTheme="minorHAnsi"/>
                <w:bCs/>
                <w:color w:val="000000"/>
                <w:szCs w:val="24"/>
                <w:lang w:eastAsia="en-US"/>
              </w:rPr>
              <w:t xml:space="preserve"> i ett digitalt möte med IMF/Världsbanken den 22 februari. </w:t>
            </w:r>
          </w:p>
          <w:p w:rsidR="00356B06" w:rsidRDefault="00281E8A" w:rsidP="00F54A07">
            <w:pPr>
              <w:rPr>
                <w:rFonts w:eastAsiaTheme="minorHAnsi"/>
                <w:bCs/>
                <w:color w:val="000000"/>
                <w:szCs w:val="24"/>
                <w:lang w:eastAsia="en-US"/>
              </w:rPr>
            </w:pPr>
            <w:r>
              <w:rPr>
                <w:rFonts w:eastAsiaTheme="minorHAnsi"/>
                <w:bCs/>
                <w:color w:val="000000"/>
                <w:szCs w:val="24"/>
                <w:lang w:eastAsia="en-US"/>
              </w:rPr>
              <w:t xml:space="preserve">- att ta emot besök från Stortingets </w:t>
            </w:r>
            <w:proofErr w:type="spellStart"/>
            <w:r>
              <w:rPr>
                <w:rFonts w:eastAsiaTheme="minorHAnsi"/>
                <w:bCs/>
                <w:color w:val="000000"/>
                <w:szCs w:val="24"/>
                <w:lang w:eastAsia="en-US"/>
              </w:rPr>
              <w:t>utenriks</w:t>
            </w:r>
            <w:proofErr w:type="spellEnd"/>
            <w:r>
              <w:rPr>
                <w:rFonts w:eastAsiaTheme="minorHAnsi"/>
                <w:bCs/>
                <w:color w:val="000000"/>
                <w:szCs w:val="24"/>
                <w:lang w:eastAsia="en-US"/>
              </w:rPr>
              <w:t xml:space="preserve">- </w:t>
            </w:r>
            <w:proofErr w:type="spellStart"/>
            <w:r>
              <w:rPr>
                <w:rFonts w:eastAsiaTheme="minorHAnsi"/>
                <w:bCs/>
                <w:color w:val="000000"/>
                <w:szCs w:val="24"/>
                <w:lang w:eastAsia="en-US"/>
              </w:rPr>
              <w:t>og</w:t>
            </w:r>
            <w:proofErr w:type="spellEnd"/>
            <w:r>
              <w:rPr>
                <w:rFonts w:eastAsiaTheme="minorHAnsi"/>
                <w:bCs/>
                <w:color w:val="000000"/>
                <w:szCs w:val="24"/>
                <w:lang w:eastAsia="en-US"/>
              </w:rPr>
              <w:t xml:space="preserve"> </w:t>
            </w:r>
            <w:proofErr w:type="spellStart"/>
            <w:r>
              <w:rPr>
                <w:rFonts w:eastAsiaTheme="minorHAnsi"/>
                <w:bCs/>
                <w:color w:val="000000"/>
                <w:szCs w:val="24"/>
                <w:lang w:eastAsia="en-US"/>
              </w:rPr>
              <w:t>forsvarskomitee</w:t>
            </w:r>
            <w:proofErr w:type="spellEnd"/>
            <w:r>
              <w:rPr>
                <w:rFonts w:eastAsiaTheme="minorHAnsi"/>
                <w:bCs/>
                <w:color w:val="000000"/>
                <w:szCs w:val="24"/>
                <w:lang w:eastAsia="en-US"/>
              </w:rPr>
              <w:t xml:space="preserve"> den </w:t>
            </w:r>
            <w:r w:rsidRPr="003E7708">
              <w:rPr>
                <w:rFonts w:eastAsiaTheme="minorHAnsi"/>
                <w:bCs/>
                <w:color w:val="000000"/>
                <w:szCs w:val="24"/>
                <w:lang w:eastAsia="en-US"/>
              </w:rPr>
              <w:t>15</w:t>
            </w:r>
            <w:r>
              <w:rPr>
                <w:rFonts w:eastAsiaTheme="minorHAnsi"/>
                <w:bCs/>
                <w:color w:val="000000"/>
                <w:szCs w:val="24"/>
                <w:lang w:eastAsia="en-US"/>
              </w:rPr>
              <w:t xml:space="preserve"> mars.</w:t>
            </w:r>
          </w:p>
          <w:p w:rsidR="00281E8A" w:rsidRDefault="00281E8A" w:rsidP="00F54A07">
            <w:pPr>
              <w:rPr>
                <w:rFonts w:eastAsiaTheme="minorHAnsi"/>
                <w:bCs/>
                <w:color w:val="000000"/>
                <w:szCs w:val="24"/>
                <w:lang w:eastAsia="en-US"/>
              </w:rPr>
            </w:pPr>
          </w:p>
          <w:p w:rsidR="00D04EA1" w:rsidRDefault="00D04EA1" w:rsidP="00F54A07">
            <w:pPr>
              <w:rPr>
                <w:rFonts w:eastAsiaTheme="minorHAnsi"/>
                <w:bCs/>
                <w:color w:val="000000"/>
                <w:szCs w:val="24"/>
                <w:lang w:eastAsia="en-US"/>
              </w:rPr>
            </w:pPr>
          </w:p>
          <w:p w:rsidR="00356B06" w:rsidRDefault="00356B06" w:rsidP="00F54A07">
            <w:pPr>
              <w:rPr>
                <w:rFonts w:eastAsiaTheme="minorHAnsi"/>
                <w:bCs/>
                <w:color w:val="000000"/>
                <w:szCs w:val="24"/>
                <w:lang w:eastAsia="en-US"/>
              </w:rPr>
            </w:pPr>
            <w:r>
              <w:rPr>
                <w:rFonts w:eastAsiaTheme="minorHAnsi"/>
                <w:bCs/>
                <w:color w:val="000000"/>
                <w:szCs w:val="24"/>
                <w:lang w:eastAsia="en-US"/>
              </w:rPr>
              <w:lastRenderedPageBreak/>
              <w:t>Utskottet informerades om:</w:t>
            </w:r>
          </w:p>
          <w:p w:rsidR="00281E8A" w:rsidRDefault="00281E8A" w:rsidP="00F54A07">
            <w:pPr>
              <w:rPr>
                <w:rFonts w:eastAsiaTheme="minorHAnsi"/>
                <w:bCs/>
                <w:color w:val="000000"/>
                <w:szCs w:val="24"/>
                <w:lang w:eastAsia="en-US"/>
              </w:rPr>
            </w:pPr>
            <w:r>
              <w:rPr>
                <w:rFonts w:eastAsiaTheme="minorHAnsi"/>
                <w:bCs/>
                <w:color w:val="000000"/>
                <w:szCs w:val="24"/>
                <w:lang w:eastAsia="en-US"/>
              </w:rPr>
              <w:t xml:space="preserve">- </w:t>
            </w:r>
            <w:r w:rsidRPr="003E7708">
              <w:rPr>
                <w:rFonts w:eastAsiaTheme="minorHAnsi"/>
                <w:bCs/>
                <w:color w:val="000000"/>
                <w:szCs w:val="24"/>
                <w:lang w:eastAsia="en-US"/>
              </w:rPr>
              <w:t>antalet anmälda ledamöter till</w:t>
            </w:r>
            <w:r>
              <w:rPr>
                <w:rFonts w:eastAsiaTheme="minorHAnsi"/>
                <w:bCs/>
                <w:color w:val="000000"/>
                <w:szCs w:val="24"/>
                <w:lang w:eastAsia="en-US"/>
              </w:rPr>
              <w:t xml:space="preserve"> besöket av FN:s flyktingkommissarie, Filippo </w:t>
            </w:r>
            <w:proofErr w:type="spellStart"/>
            <w:r>
              <w:rPr>
                <w:rFonts w:eastAsiaTheme="minorHAnsi"/>
                <w:bCs/>
                <w:color w:val="000000"/>
                <w:szCs w:val="24"/>
                <w:lang w:eastAsia="en-US"/>
              </w:rPr>
              <w:t>Grandi</w:t>
            </w:r>
            <w:proofErr w:type="spellEnd"/>
            <w:r>
              <w:rPr>
                <w:rFonts w:eastAsiaTheme="minorHAnsi"/>
                <w:bCs/>
                <w:color w:val="000000"/>
                <w:szCs w:val="24"/>
                <w:lang w:eastAsia="en-US"/>
              </w:rPr>
              <w:t>, den 9 mars kl. 11:00-11:45.</w:t>
            </w:r>
          </w:p>
          <w:p w:rsidR="00356B06" w:rsidRDefault="00356B06" w:rsidP="00F54A07">
            <w:pPr>
              <w:rPr>
                <w:rFonts w:eastAsiaTheme="minorHAnsi"/>
                <w:bCs/>
                <w:color w:val="000000"/>
                <w:szCs w:val="24"/>
                <w:lang w:eastAsia="en-US"/>
              </w:rPr>
            </w:pPr>
            <w:r>
              <w:rPr>
                <w:rFonts w:eastAsiaTheme="minorHAnsi"/>
                <w:bCs/>
                <w:color w:val="000000"/>
                <w:szCs w:val="24"/>
                <w:lang w:eastAsia="en-US"/>
              </w:rPr>
              <w:t xml:space="preserve">- </w:t>
            </w:r>
            <w:r w:rsidR="00357475">
              <w:rPr>
                <w:rFonts w:eastAsiaTheme="minorHAnsi"/>
                <w:bCs/>
                <w:color w:val="000000"/>
                <w:szCs w:val="24"/>
                <w:lang w:eastAsia="en-US"/>
              </w:rPr>
              <w:t xml:space="preserve">att det för </w:t>
            </w:r>
            <w:r w:rsidR="00281E8A">
              <w:rPr>
                <w:rFonts w:eastAsiaTheme="minorHAnsi"/>
                <w:bCs/>
                <w:color w:val="000000"/>
                <w:szCs w:val="24"/>
                <w:lang w:eastAsia="en-US"/>
              </w:rPr>
              <w:t xml:space="preserve">betänkande </w:t>
            </w:r>
            <w:r w:rsidR="00357475">
              <w:rPr>
                <w:rFonts w:eastAsiaTheme="minorHAnsi"/>
                <w:bCs/>
                <w:color w:val="000000"/>
                <w:szCs w:val="24"/>
                <w:lang w:eastAsia="en-US"/>
              </w:rPr>
              <w:t>UU11 kan behövas ett extra beredningstillfälle den 24 februari.</w:t>
            </w:r>
          </w:p>
          <w:p w:rsidR="00357475" w:rsidRDefault="00357475" w:rsidP="00F54A07">
            <w:pPr>
              <w:rPr>
                <w:rFonts w:eastAsiaTheme="minorHAnsi"/>
                <w:bCs/>
                <w:color w:val="000000"/>
                <w:szCs w:val="24"/>
                <w:lang w:eastAsia="en-US"/>
              </w:rPr>
            </w:pPr>
            <w:r>
              <w:rPr>
                <w:rFonts w:eastAsiaTheme="minorHAnsi"/>
                <w:bCs/>
                <w:color w:val="000000"/>
                <w:szCs w:val="24"/>
                <w:lang w:eastAsia="en-US"/>
              </w:rPr>
              <w:t>- att regeringen överlämnar en skrivelse om nordiskt samarbete den 7 april.</w:t>
            </w:r>
          </w:p>
          <w:p w:rsidR="00281E8A" w:rsidRPr="003E7708" w:rsidRDefault="00281E8A" w:rsidP="00F54A07">
            <w:pPr>
              <w:rPr>
                <w:rFonts w:eastAsiaTheme="minorHAnsi"/>
                <w:bCs/>
                <w:color w:val="000000"/>
                <w:szCs w:val="24"/>
                <w:lang w:eastAsia="en-US"/>
              </w:rPr>
            </w:pPr>
            <w:r w:rsidRPr="003E7708">
              <w:rPr>
                <w:rFonts w:eastAsiaTheme="minorHAnsi"/>
                <w:bCs/>
                <w:color w:val="000000"/>
                <w:szCs w:val="24"/>
                <w:lang w:eastAsia="en-US"/>
              </w:rPr>
              <w:t xml:space="preserve">- att datum för ärendedebatter i kammaren våren 2022 har publicerats. </w:t>
            </w:r>
          </w:p>
          <w:p w:rsidR="00281E8A" w:rsidRDefault="00281E8A" w:rsidP="00F54A07">
            <w:pPr>
              <w:rPr>
                <w:rFonts w:eastAsiaTheme="minorHAnsi"/>
                <w:bCs/>
                <w:color w:val="000000"/>
                <w:szCs w:val="24"/>
                <w:lang w:eastAsia="en-US"/>
              </w:rPr>
            </w:pPr>
            <w:r w:rsidRPr="003E7708">
              <w:rPr>
                <w:rFonts w:eastAsiaTheme="minorHAnsi"/>
                <w:bCs/>
                <w:color w:val="000000"/>
                <w:szCs w:val="24"/>
                <w:lang w:eastAsia="en-US"/>
              </w:rPr>
              <w:t>- att kansliet inom kort återkommer med en uppdaterad tidplan för våren 2022.</w:t>
            </w:r>
          </w:p>
          <w:p w:rsidR="003E768A" w:rsidRDefault="00357475" w:rsidP="00F54A07">
            <w:pPr>
              <w:rPr>
                <w:rFonts w:eastAsiaTheme="minorHAnsi"/>
                <w:bCs/>
                <w:color w:val="000000"/>
                <w:szCs w:val="24"/>
                <w:lang w:eastAsia="en-US"/>
              </w:rPr>
            </w:pPr>
            <w:r>
              <w:rPr>
                <w:rFonts w:eastAsiaTheme="minorHAnsi"/>
                <w:bCs/>
                <w:color w:val="000000"/>
                <w:szCs w:val="24"/>
                <w:lang w:eastAsia="en-US"/>
              </w:rPr>
              <w:t xml:space="preserve">- att talmannen inbjuder till öppet seminarium </w:t>
            </w:r>
            <w:r w:rsidR="003E768A">
              <w:rPr>
                <w:rFonts w:eastAsiaTheme="minorHAnsi"/>
                <w:bCs/>
                <w:color w:val="000000"/>
                <w:szCs w:val="24"/>
                <w:lang w:eastAsia="en-US"/>
              </w:rPr>
              <w:t>på temat ”vetenskapens roll för policy och beslutsfattande” under riksdagens forskningsdag den 24 februari kl. 10:45-12:15. Inbjudan gäller preliminärt för 8 ledamöter från utskottet som vid stort intresse fördelar platserna med en deltagare per parti.</w:t>
            </w:r>
          </w:p>
          <w:p w:rsidR="00357475" w:rsidRPr="00281E8A" w:rsidRDefault="00281E8A" w:rsidP="00281E8A">
            <w:pPr>
              <w:rPr>
                <w:rFonts w:eastAsiaTheme="minorHAnsi"/>
                <w:bCs/>
                <w:color w:val="000000"/>
                <w:szCs w:val="24"/>
                <w:lang w:eastAsia="en-US"/>
              </w:rPr>
            </w:pPr>
            <w:r>
              <w:rPr>
                <w:rFonts w:eastAsiaTheme="minorHAnsi"/>
                <w:bCs/>
                <w:color w:val="000000"/>
                <w:szCs w:val="24"/>
                <w:lang w:eastAsia="en-US"/>
              </w:rPr>
              <w:t xml:space="preserve">- </w:t>
            </w:r>
            <w:r w:rsidRPr="003E7708">
              <w:rPr>
                <w:rFonts w:eastAsiaTheme="minorHAnsi"/>
                <w:bCs/>
                <w:color w:val="000000"/>
                <w:szCs w:val="24"/>
                <w:lang w:eastAsia="en-US"/>
              </w:rPr>
              <w:t>Förste vice talman Åsa Lindestam torsdagen den 24 februari kl. 12.00-13.30 står värd för en lunch för Robert Floyd, exekutivdirektör för Provstoppsavtalets organisation, CTBTO, i Talmansmatsalen. Anmälningsblankett fanns utdelad i kammarsalen.</w:t>
            </w:r>
            <w:r w:rsidRPr="00281E8A">
              <w:rPr>
                <w:rFonts w:eastAsiaTheme="minorHAnsi"/>
                <w:bCs/>
                <w:color w:val="000000"/>
                <w:szCs w:val="24"/>
                <w:lang w:eastAsia="en-US"/>
              </w:rPr>
              <w:t xml:space="preserve"> </w:t>
            </w:r>
          </w:p>
          <w:p w:rsidR="00356B06" w:rsidRPr="00F54A07" w:rsidRDefault="00356B06" w:rsidP="00F54A07">
            <w:pPr>
              <w:rPr>
                <w:rFonts w:eastAsiaTheme="minorHAnsi"/>
                <w:bCs/>
                <w:color w:val="000000"/>
                <w:szCs w:val="24"/>
                <w:lang w:eastAsia="en-US"/>
              </w:rPr>
            </w:pPr>
          </w:p>
        </w:tc>
      </w:tr>
      <w:tr w:rsidR="00F54A07" w:rsidRPr="008E5D3A" w:rsidTr="004756A5">
        <w:trPr>
          <w:trHeight w:val="884"/>
        </w:trPr>
        <w:tc>
          <w:tcPr>
            <w:tcW w:w="567" w:type="dxa"/>
          </w:tcPr>
          <w:p w:rsidR="00F54A07" w:rsidRDefault="00F54A07" w:rsidP="00F54A07">
            <w:pPr>
              <w:rPr>
                <w:b/>
              </w:rPr>
            </w:pPr>
            <w:r>
              <w:rPr>
                <w:b/>
              </w:rPr>
              <w:lastRenderedPageBreak/>
              <w:t xml:space="preserve">§ </w:t>
            </w:r>
            <w:r w:rsidR="00366B4A">
              <w:rPr>
                <w:b/>
              </w:rPr>
              <w:t>14</w:t>
            </w:r>
          </w:p>
        </w:tc>
        <w:tc>
          <w:tcPr>
            <w:tcW w:w="6947" w:type="dxa"/>
          </w:tcPr>
          <w:p w:rsidR="00F54A07" w:rsidRDefault="00F54A07" w:rsidP="00F54A07">
            <w:pPr>
              <w:rPr>
                <w:rFonts w:eastAsiaTheme="minorHAnsi"/>
                <w:b/>
                <w:bCs/>
                <w:color w:val="000000"/>
                <w:szCs w:val="24"/>
                <w:lang w:eastAsia="en-US"/>
              </w:rPr>
            </w:pPr>
            <w:r>
              <w:rPr>
                <w:rFonts w:eastAsiaTheme="minorHAnsi"/>
                <w:b/>
                <w:bCs/>
                <w:color w:val="000000"/>
                <w:szCs w:val="24"/>
                <w:lang w:eastAsia="en-US"/>
              </w:rPr>
              <w:t xml:space="preserve">Nästa sammanträde </w:t>
            </w:r>
          </w:p>
          <w:p w:rsidR="00F54A07" w:rsidRDefault="00F54A07" w:rsidP="00F54A07">
            <w:pPr>
              <w:rPr>
                <w:rFonts w:eastAsiaTheme="minorHAnsi"/>
                <w:b/>
                <w:bCs/>
                <w:color w:val="000000"/>
                <w:szCs w:val="24"/>
                <w:lang w:eastAsia="en-US"/>
              </w:rPr>
            </w:pPr>
          </w:p>
          <w:p w:rsidR="00F54A07" w:rsidRPr="00C90BD2" w:rsidRDefault="00F54A07" w:rsidP="00F54A07">
            <w:pPr>
              <w:rPr>
                <w:rFonts w:eastAsiaTheme="minorHAnsi"/>
                <w:bCs/>
                <w:color w:val="000000"/>
                <w:szCs w:val="24"/>
                <w:lang w:eastAsia="en-US"/>
              </w:rPr>
            </w:pPr>
            <w:r>
              <w:rPr>
                <w:rFonts w:eastAsiaTheme="minorHAnsi"/>
                <w:bCs/>
                <w:color w:val="000000"/>
                <w:szCs w:val="24"/>
                <w:lang w:eastAsia="en-US"/>
              </w:rPr>
              <w:t xml:space="preserve">Utskottet beslutade att nästa sammanträde ska äga rum torsdagen den </w:t>
            </w:r>
            <w:r w:rsidR="00E9618B">
              <w:rPr>
                <w:rFonts w:eastAsiaTheme="minorHAnsi"/>
                <w:bCs/>
                <w:color w:val="000000"/>
                <w:szCs w:val="24"/>
                <w:lang w:eastAsia="en-US"/>
              </w:rPr>
              <w:t>24</w:t>
            </w:r>
            <w:r>
              <w:rPr>
                <w:rFonts w:eastAsiaTheme="minorHAnsi"/>
                <w:bCs/>
                <w:color w:val="000000"/>
                <w:szCs w:val="24"/>
                <w:lang w:eastAsia="en-US"/>
              </w:rPr>
              <w:t xml:space="preserve"> februari kl. 0</w:t>
            </w:r>
            <w:r w:rsidR="00E9618B">
              <w:rPr>
                <w:rFonts w:eastAsiaTheme="minorHAnsi"/>
                <w:bCs/>
                <w:color w:val="000000"/>
                <w:szCs w:val="24"/>
                <w:lang w:eastAsia="en-US"/>
              </w:rPr>
              <w:t>9</w:t>
            </w:r>
            <w:r>
              <w:rPr>
                <w:rFonts w:eastAsiaTheme="minorHAnsi"/>
                <w:bCs/>
                <w:color w:val="000000"/>
                <w:szCs w:val="24"/>
                <w:lang w:eastAsia="en-US"/>
              </w:rPr>
              <w:t>:00.</w:t>
            </w:r>
          </w:p>
          <w:p w:rsidR="00F54A07" w:rsidRPr="001A2839" w:rsidRDefault="00F54A07" w:rsidP="00F54A07">
            <w:pPr>
              <w:autoSpaceDE w:val="0"/>
              <w:autoSpaceDN w:val="0"/>
              <w:adjustRightInd w:val="0"/>
              <w:rPr>
                <w:rFonts w:eastAsiaTheme="minorHAnsi"/>
                <w:b/>
                <w:bCs/>
                <w:color w:val="000000"/>
                <w:szCs w:val="24"/>
                <w:lang w:eastAsia="en-US"/>
              </w:rPr>
            </w:pPr>
            <w:r>
              <w:rPr>
                <w:rFonts w:eastAsiaTheme="minorHAnsi"/>
                <w:b/>
                <w:bCs/>
                <w:color w:val="000000"/>
                <w:szCs w:val="24"/>
                <w:lang w:eastAsia="en-US"/>
              </w:rPr>
              <w:br/>
            </w:r>
          </w:p>
        </w:tc>
      </w:tr>
      <w:tr w:rsidR="00F54A07" w:rsidRPr="004B367D" w:rsidTr="00EB67C8">
        <w:trPr>
          <w:trHeight w:val="884"/>
        </w:trPr>
        <w:tc>
          <w:tcPr>
            <w:tcW w:w="567" w:type="dxa"/>
          </w:tcPr>
          <w:p w:rsidR="00F54A07" w:rsidRDefault="00F54A07" w:rsidP="00F54A07">
            <w:pPr>
              <w:rPr>
                <w:b/>
              </w:rPr>
            </w:pPr>
          </w:p>
        </w:tc>
        <w:tc>
          <w:tcPr>
            <w:tcW w:w="6947" w:type="dxa"/>
          </w:tcPr>
          <w:p w:rsidR="00F54A07" w:rsidRPr="001A2839" w:rsidRDefault="00F54A07" w:rsidP="00F54A07">
            <w:pPr>
              <w:rPr>
                <w:rFonts w:eastAsiaTheme="minorHAnsi"/>
                <w:b/>
                <w:bCs/>
                <w:color w:val="000000"/>
                <w:szCs w:val="24"/>
                <w:lang w:eastAsia="en-US"/>
              </w:rPr>
            </w:pPr>
          </w:p>
        </w:tc>
      </w:tr>
    </w:tbl>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50083A" w:rsidRPr="004B367D" w:rsidTr="00EB67C8">
        <w:tc>
          <w:tcPr>
            <w:tcW w:w="7156" w:type="dxa"/>
          </w:tcPr>
          <w:p w:rsidR="00E97ABF" w:rsidRPr="00EE482B" w:rsidRDefault="00E97ABF" w:rsidP="00E97ABF">
            <w:pPr>
              <w:tabs>
                <w:tab w:val="left" w:pos="1701"/>
              </w:tabs>
            </w:pPr>
            <w:r w:rsidRPr="00EE482B">
              <w:t>Vid protokollet</w:t>
            </w:r>
          </w:p>
          <w:p w:rsidR="00E97ABF" w:rsidRDefault="00E97ABF" w:rsidP="00812C87">
            <w:pPr>
              <w:tabs>
                <w:tab w:val="left" w:pos="1701"/>
              </w:tabs>
            </w:pPr>
            <w:r w:rsidRPr="00EE482B">
              <w:br/>
            </w:r>
          </w:p>
          <w:p w:rsidR="00812C87" w:rsidRDefault="006351A3" w:rsidP="00812C87">
            <w:pPr>
              <w:tabs>
                <w:tab w:val="left" w:pos="1701"/>
              </w:tabs>
            </w:pPr>
            <w:r>
              <w:t>Andreas Stenlund</w:t>
            </w:r>
          </w:p>
          <w:p w:rsidR="00E97ABF" w:rsidRDefault="00E97ABF" w:rsidP="00E97ABF">
            <w:pPr>
              <w:tabs>
                <w:tab w:val="left" w:pos="1701"/>
              </w:tabs>
            </w:pPr>
          </w:p>
          <w:p w:rsidR="00E97ABF" w:rsidRDefault="00E97ABF" w:rsidP="00E97ABF">
            <w:pPr>
              <w:tabs>
                <w:tab w:val="left" w:pos="1701"/>
              </w:tabs>
            </w:pPr>
          </w:p>
          <w:p w:rsidR="00E97ABF" w:rsidRPr="00EE482B" w:rsidRDefault="00E97ABF" w:rsidP="00E97ABF">
            <w:pPr>
              <w:tabs>
                <w:tab w:val="left" w:pos="1701"/>
              </w:tabs>
            </w:pPr>
            <w:r w:rsidRPr="004F681F">
              <w:t xml:space="preserve">Justeras den </w:t>
            </w:r>
            <w:r w:rsidR="006351A3">
              <w:t>24</w:t>
            </w:r>
            <w:r w:rsidR="009B73BE">
              <w:t xml:space="preserve"> </w:t>
            </w:r>
            <w:r w:rsidR="007969BD">
              <w:t>februari</w:t>
            </w:r>
            <w:r w:rsidR="009B73BE">
              <w:t xml:space="preserve"> 2022</w:t>
            </w:r>
          </w:p>
          <w:p w:rsidR="00E97ABF" w:rsidRPr="00EE482B" w:rsidRDefault="00E97ABF" w:rsidP="00E97ABF">
            <w:pPr>
              <w:tabs>
                <w:tab w:val="left" w:pos="1701"/>
              </w:tabs>
            </w:pPr>
            <w:r w:rsidRPr="00EE482B">
              <w:br/>
            </w:r>
          </w:p>
          <w:p w:rsidR="00716AF6" w:rsidRPr="004B367D" w:rsidRDefault="00B61F48" w:rsidP="00E97ABF">
            <w:pPr>
              <w:tabs>
                <w:tab w:val="left" w:pos="1701"/>
              </w:tabs>
              <w:rPr>
                <w:highlight w:val="yellow"/>
              </w:rPr>
            </w:pPr>
            <w:r>
              <w:t>Kenneth G. Forslund</w:t>
            </w:r>
          </w:p>
        </w:tc>
      </w:tr>
    </w:tbl>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framePr w:hSpace="141" w:wrap="around" w:vAnchor="page" w:hAnchor="margin" w:y="451"/>
        <w:rPr>
          <w:highlight w:val="yellow"/>
        </w:rPr>
      </w:pPr>
    </w:p>
    <w:tbl>
      <w:tblPr>
        <w:tblpPr w:leftFromText="141" w:rightFromText="141" w:vertAnchor="page" w:horzAnchor="page" w:tblpX="1262" w:tblpY="256"/>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4"/>
        <w:gridCol w:w="51"/>
        <w:gridCol w:w="366"/>
        <w:gridCol w:w="368"/>
        <w:gridCol w:w="367"/>
        <w:gridCol w:w="368"/>
        <w:gridCol w:w="366"/>
        <w:gridCol w:w="369"/>
        <w:gridCol w:w="368"/>
        <w:gridCol w:w="369"/>
        <w:gridCol w:w="368"/>
        <w:gridCol w:w="368"/>
        <w:gridCol w:w="368"/>
        <w:gridCol w:w="369"/>
        <w:gridCol w:w="368"/>
        <w:gridCol w:w="293"/>
        <w:gridCol w:w="75"/>
        <w:gridCol w:w="287"/>
        <w:gridCol w:w="81"/>
        <w:gridCol w:w="281"/>
        <w:gridCol w:w="88"/>
        <w:gridCol w:w="274"/>
        <w:gridCol w:w="94"/>
        <w:gridCol w:w="372"/>
        <w:gridCol w:w="15"/>
      </w:tblGrid>
      <w:tr w:rsidR="0050083A" w:rsidRPr="003504FA" w:rsidTr="003504FA">
        <w:trPr>
          <w:trHeight w:val="526"/>
        </w:trPr>
        <w:tc>
          <w:tcPr>
            <w:tcW w:w="3624" w:type="dxa"/>
            <w:tcBorders>
              <w:top w:val="nil"/>
              <w:left w:val="nil"/>
              <w:bottom w:val="nil"/>
              <w:right w:val="nil"/>
            </w:tcBorders>
          </w:tcPr>
          <w:p w:rsidR="00601FD7" w:rsidRDefault="00601FD7" w:rsidP="003504FA">
            <w:pPr>
              <w:tabs>
                <w:tab w:val="left" w:pos="1701"/>
              </w:tabs>
              <w:rPr>
                <w:color w:val="FF0000"/>
                <w:sz w:val="20"/>
              </w:rPr>
            </w:pPr>
          </w:p>
          <w:p w:rsidR="0050083A" w:rsidRPr="003504FA" w:rsidRDefault="0050083A" w:rsidP="003504FA">
            <w:pPr>
              <w:tabs>
                <w:tab w:val="left" w:pos="1701"/>
              </w:tabs>
              <w:rPr>
                <w:sz w:val="20"/>
              </w:rPr>
            </w:pPr>
            <w:r w:rsidRPr="003504FA">
              <w:rPr>
                <w:color w:val="FF0000"/>
                <w:sz w:val="20"/>
              </w:rPr>
              <w:br w:type="page"/>
            </w:r>
            <w:r w:rsidRPr="003504FA">
              <w:rPr>
                <w:sz w:val="20"/>
              </w:rPr>
              <w:br w:type="page"/>
              <w:t>UTRIKESUTSKOTTET</w:t>
            </w:r>
          </w:p>
        </w:tc>
        <w:tc>
          <w:tcPr>
            <w:tcW w:w="5126" w:type="dxa"/>
            <w:gridSpan w:val="15"/>
            <w:tcBorders>
              <w:top w:val="nil"/>
              <w:left w:val="nil"/>
              <w:bottom w:val="nil"/>
              <w:right w:val="nil"/>
            </w:tcBorders>
          </w:tcPr>
          <w:p w:rsidR="00601FD7" w:rsidRDefault="00601FD7" w:rsidP="003504FA">
            <w:pPr>
              <w:tabs>
                <w:tab w:val="left" w:pos="1701"/>
              </w:tabs>
              <w:rPr>
                <w:b/>
                <w:sz w:val="20"/>
              </w:rPr>
            </w:pPr>
          </w:p>
          <w:p w:rsidR="0050083A" w:rsidRPr="003504FA" w:rsidRDefault="0050083A" w:rsidP="003504FA">
            <w:pPr>
              <w:tabs>
                <w:tab w:val="left" w:pos="1701"/>
              </w:tabs>
              <w:rPr>
                <w:b/>
                <w:sz w:val="20"/>
              </w:rPr>
            </w:pPr>
            <w:r w:rsidRPr="003504FA">
              <w:rPr>
                <w:b/>
                <w:sz w:val="20"/>
              </w:rPr>
              <w:t>FÖRTECKNING ÖVER LEDAMÖTER</w:t>
            </w:r>
          </w:p>
        </w:tc>
        <w:tc>
          <w:tcPr>
            <w:tcW w:w="1567" w:type="dxa"/>
            <w:gridSpan w:val="9"/>
            <w:tcBorders>
              <w:top w:val="nil"/>
              <w:left w:val="nil"/>
              <w:bottom w:val="nil"/>
              <w:right w:val="nil"/>
            </w:tcBorders>
          </w:tcPr>
          <w:p w:rsidR="00601FD7" w:rsidRDefault="00601FD7" w:rsidP="003504FA">
            <w:pPr>
              <w:tabs>
                <w:tab w:val="left" w:pos="1701"/>
              </w:tabs>
              <w:rPr>
                <w:b/>
                <w:sz w:val="20"/>
              </w:rPr>
            </w:pPr>
          </w:p>
          <w:p w:rsidR="0050083A" w:rsidRPr="003504FA" w:rsidRDefault="0050083A" w:rsidP="003504FA">
            <w:pPr>
              <w:tabs>
                <w:tab w:val="left" w:pos="1701"/>
              </w:tabs>
              <w:rPr>
                <w:b/>
                <w:sz w:val="20"/>
              </w:rPr>
            </w:pPr>
            <w:r w:rsidRPr="003504FA">
              <w:rPr>
                <w:b/>
                <w:sz w:val="20"/>
              </w:rPr>
              <w:t>Bilaga 1</w:t>
            </w:r>
          </w:p>
          <w:p w:rsidR="0050083A" w:rsidRPr="003504FA" w:rsidRDefault="0050083A" w:rsidP="003504FA">
            <w:pPr>
              <w:tabs>
                <w:tab w:val="left" w:pos="1701"/>
              </w:tabs>
              <w:rPr>
                <w:sz w:val="20"/>
              </w:rPr>
            </w:pPr>
            <w:r w:rsidRPr="003504FA">
              <w:rPr>
                <w:sz w:val="20"/>
              </w:rPr>
              <w:t>till protokoll</w:t>
            </w:r>
          </w:p>
          <w:p w:rsidR="0050083A" w:rsidRPr="003504FA" w:rsidRDefault="0050083A" w:rsidP="003504FA">
            <w:pPr>
              <w:tabs>
                <w:tab w:val="left" w:pos="1701"/>
              </w:tabs>
              <w:rPr>
                <w:b/>
                <w:sz w:val="20"/>
              </w:rPr>
            </w:pPr>
            <w:r w:rsidRPr="003504FA">
              <w:rPr>
                <w:sz w:val="20"/>
              </w:rPr>
              <w:t>202</w:t>
            </w:r>
            <w:r w:rsidR="00E97ABF" w:rsidRPr="003504FA">
              <w:rPr>
                <w:sz w:val="20"/>
              </w:rPr>
              <w:t>1</w:t>
            </w:r>
            <w:r w:rsidRPr="003504FA">
              <w:rPr>
                <w:sz w:val="20"/>
              </w:rPr>
              <w:t>/2</w:t>
            </w:r>
            <w:r w:rsidR="00E97ABF" w:rsidRPr="003504FA">
              <w:rPr>
                <w:sz w:val="20"/>
              </w:rPr>
              <w:t>2</w:t>
            </w:r>
            <w:r w:rsidRPr="003504FA">
              <w:rPr>
                <w:sz w:val="20"/>
              </w:rPr>
              <w:t>:</w:t>
            </w:r>
            <w:r w:rsidR="00A57499">
              <w:rPr>
                <w:sz w:val="20"/>
              </w:rPr>
              <w:t>2</w:t>
            </w:r>
            <w:r w:rsidR="00512491">
              <w:rPr>
                <w:sz w:val="20"/>
              </w:rPr>
              <w:t>2</w:t>
            </w:r>
          </w:p>
        </w:tc>
      </w:tr>
      <w:tr w:rsidR="0050083A"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cantSplit/>
          <w:trHeight w:val="269"/>
        </w:trPr>
        <w:tc>
          <w:tcPr>
            <w:tcW w:w="3675" w:type="dxa"/>
            <w:gridSpan w:val="2"/>
            <w:tcBorders>
              <w:top w:val="single" w:sz="6" w:space="0" w:color="auto"/>
              <w:left w:val="single" w:sz="6" w:space="0" w:color="auto"/>
              <w:bottom w:val="single" w:sz="6" w:space="0" w:color="auto"/>
              <w:right w:val="single" w:sz="6" w:space="0" w:color="auto"/>
            </w:tcBorders>
          </w:tcPr>
          <w:p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734" w:type="dxa"/>
            <w:gridSpan w:val="2"/>
            <w:tcBorders>
              <w:top w:val="single" w:sz="6" w:space="0" w:color="auto"/>
              <w:left w:val="single" w:sz="6" w:space="0" w:color="auto"/>
              <w:bottom w:val="single" w:sz="6" w:space="0" w:color="auto"/>
              <w:right w:val="single" w:sz="6" w:space="0" w:color="auto"/>
            </w:tcBorders>
          </w:tcPr>
          <w:p w:rsidR="0050083A" w:rsidRPr="002A1D92"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2A1D92">
              <w:rPr>
                <w:sz w:val="19"/>
                <w:szCs w:val="19"/>
              </w:rPr>
              <w:t xml:space="preserve">§ </w:t>
            </w:r>
            <w:proofErr w:type="gramStart"/>
            <w:r w:rsidRPr="002A1D92">
              <w:rPr>
                <w:sz w:val="19"/>
                <w:szCs w:val="19"/>
              </w:rPr>
              <w:t>1</w:t>
            </w:r>
            <w:r w:rsidR="00277D9E">
              <w:rPr>
                <w:sz w:val="19"/>
                <w:szCs w:val="19"/>
              </w:rPr>
              <w:t>-</w:t>
            </w:r>
            <w:r w:rsidR="00366B4A">
              <w:rPr>
                <w:sz w:val="19"/>
                <w:szCs w:val="19"/>
              </w:rPr>
              <w:t>2</w:t>
            </w:r>
            <w:proofErr w:type="gramEnd"/>
          </w:p>
        </w:tc>
        <w:tc>
          <w:tcPr>
            <w:tcW w:w="735" w:type="dxa"/>
            <w:gridSpan w:val="2"/>
            <w:tcBorders>
              <w:top w:val="single" w:sz="6" w:space="0" w:color="auto"/>
              <w:left w:val="single" w:sz="6" w:space="0" w:color="auto"/>
              <w:bottom w:val="single" w:sz="6" w:space="0" w:color="auto"/>
              <w:right w:val="single" w:sz="4" w:space="0" w:color="auto"/>
            </w:tcBorders>
          </w:tcPr>
          <w:p w:rsidR="0050083A" w:rsidRPr="002A1D92"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2A1D92">
              <w:rPr>
                <w:sz w:val="19"/>
                <w:szCs w:val="19"/>
              </w:rPr>
              <w:t>§</w:t>
            </w:r>
            <w:r w:rsidR="00175CF2" w:rsidRPr="002A1D92">
              <w:rPr>
                <w:sz w:val="19"/>
                <w:szCs w:val="19"/>
              </w:rPr>
              <w:t xml:space="preserve"> </w:t>
            </w:r>
            <w:proofErr w:type="gramStart"/>
            <w:r w:rsidR="00DE13D7">
              <w:rPr>
                <w:sz w:val="19"/>
                <w:szCs w:val="19"/>
              </w:rPr>
              <w:t>3-14</w:t>
            </w:r>
            <w:proofErr w:type="gramEnd"/>
          </w:p>
        </w:tc>
        <w:tc>
          <w:tcPr>
            <w:tcW w:w="735" w:type="dxa"/>
            <w:gridSpan w:val="2"/>
            <w:tcBorders>
              <w:top w:val="single" w:sz="4" w:space="0" w:color="auto"/>
              <w:left w:val="single" w:sz="4" w:space="0" w:color="auto"/>
              <w:bottom w:val="single" w:sz="4" w:space="0" w:color="auto"/>
              <w:right w:val="single" w:sz="4" w:space="0" w:color="auto"/>
            </w:tcBorders>
          </w:tcPr>
          <w:p w:rsidR="0050083A" w:rsidRPr="00FB2F04" w:rsidRDefault="009123BD"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Pr>
                <w:sz w:val="19"/>
                <w:szCs w:val="19"/>
              </w:rPr>
              <w:t xml:space="preserve">§ </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50083A" w:rsidRPr="00FB2F04"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sidR="00175CF2">
              <w:rPr>
                <w:sz w:val="19"/>
                <w:szCs w:val="19"/>
              </w:rPr>
              <w:t xml:space="preserve">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tcPr>
          <w:p w:rsidR="0050083A" w:rsidRPr="00FB2F04" w:rsidRDefault="00734306"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sidR="00856F7F" w:rsidRPr="00FB2F04">
              <w:rPr>
                <w:sz w:val="19"/>
                <w:szCs w:val="19"/>
              </w:rPr>
              <w:t xml:space="preserve"> </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50083A" w:rsidRPr="00FB2F04" w:rsidRDefault="00734306"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sidR="00FB2F04" w:rsidRPr="00FB2F04">
              <w:rPr>
                <w:sz w:val="19"/>
                <w:szCs w:val="19"/>
              </w:rPr>
              <w:t xml:space="preserve"> </w:t>
            </w:r>
          </w:p>
        </w:tc>
        <w:tc>
          <w:tcPr>
            <w:tcW w:w="736" w:type="dxa"/>
            <w:gridSpan w:val="3"/>
            <w:tcBorders>
              <w:top w:val="single" w:sz="4" w:space="0" w:color="auto"/>
              <w:left w:val="single" w:sz="4" w:space="0" w:color="auto"/>
              <w:bottom w:val="single" w:sz="4" w:space="0" w:color="auto"/>
              <w:right w:val="single" w:sz="4" w:space="0" w:color="auto"/>
            </w:tcBorders>
            <w:shd w:val="clear" w:color="auto" w:fill="auto"/>
          </w:tcPr>
          <w:p w:rsidR="0050083A" w:rsidRPr="00FB2F04" w:rsidRDefault="00734306"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sidR="00175CF2">
              <w:rPr>
                <w:sz w:val="19"/>
                <w:szCs w:val="19"/>
              </w:rPr>
              <w:t xml:space="preserve"> </w:t>
            </w:r>
          </w:p>
        </w:tc>
        <w:tc>
          <w:tcPr>
            <w:tcW w:w="737" w:type="dxa"/>
            <w:gridSpan w:val="4"/>
            <w:tcBorders>
              <w:top w:val="single" w:sz="4" w:space="0" w:color="auto"/>
              <w:left w:val="single" w:sz="4" w:space="0" w:color="auto"/>
              <w:bottom w:val="single" w:sz="4" w:space="0" w:color="auto"/>
              <w:right w:val="single" w:sz="4" w:space="0" w:color="auto"/>
            </w:tcBorders>
            <w:shd w:val="clear" w:color="auto" w:fill="auto"/>
          </w:tcPr>
          <w:p w:rsidR="0050083A" w:rsidRPr="00FB2F04" w:rsidRDefault="00734306"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c>
          <w:tcPr>
            <w:tcW w:w="740" w:type="dxa"/>
            <w:gridSpan w:val="3"/>
            <w:tcBorders>
              <w:top w:val="single" w:sz="4" w:space="0" w:color="auto"/>
              <w:left w:val="single" w:sz="4" w:space="0" w:color="auto"/>
              <w:bottom w:val="single" w:sz="4" w:space="0" w:color="auto"/>
              <w:right w:val="single" w:sz="4" w:space="0" w:color="auto"/>
            </w:tcBorders>
            <w:shd w:val="clear" w:color="auto" w:fill="auto"/>
          </w:tcPr>
          <w:p w:rsidR="0050083A" w:rsidRPr="00FB2F04" w:rsidRDefault="00734306"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r>
      <w:tr w:rsidR="0050083A"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4" w:space="0" w:color="auto"/>
              <w:left w:val="single" w:sz="6" w:space="0" w:color="auto"/>
              <w:bottom w:val="single" w:sz="6" w:space="0" w:color="auto"/>
              <w:right w:val="single" w:sz="6" w:space="0" w:color="auto"/>
            </w:tcBorders>
          </w:tcPr>
          <w:p w:rsidR="0050083A" w:rsidRPr="003504FA" w:rsidRDefault="0050083A" w:rsidP="003504FA">
            <w:pPr>
              <w:tabs>
                <w:tab w:val="left" w:pos="1701"/>
              </w:tabs>
              <w:spacing w:before="20"/>
              <w:rPr>
                <w:snapToGrid w:val="0"/>
                <w:sz w:val="21"/>
                <w:szCs w:val="21"/>
              </w:rPr>
            </w:pPr>
            <w:r w:rsidRPr="003504FA">
              <w:rPr>
                <w:b/>
                <w:i/>
                <w:sz w:val="21"/>
                <w:szCs w:val="21"/>
              </w:rPr>
              <w:t>LEDAMÖTER</w:t>
            </w:r>
          </w:p>
        </w:tc>
        <w:tc>
          <w:tcPr>
            <w:tcW w:w="366" w:type="dxa"/>
            <w:tcBorders>
              <w:top w:val="single" w:sz="4" w:space="0" w:color="auto"/>
              <w:left w:val="single" w:sz="6" w:space="0" w:color="auto"/>
              <w:bottom w:val="single" w:sz="6" w:space="0" w:color="auto"/>
              <w:right w:val="single" w:sz="6" w:space="0" w:color="auto"/>
            </w:tcBorders>
          </w:tcPr>
          <w:p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3504FA">
              <w:rPr>
                <w:sz w:val="20"/>
              </w:rPr>
              <w:t>N</w:t>
            </w:r>
          </w:p>
        </w:tc>
        <w:tc>
          <w:tcPr>
            <w:tcW w:w="368" w:type="dxa"/>
            <w:tcBorders>
              <w:top w:val="single" w:sz="4" w:space="0" w:color="auto"/>
              <w:left w:val="single" w:sz="6" w:space="0" w:color="auto"/>
              <w:bottom w:val="single" w:sz="6" w:space="0" w:color="auto"/>
              <w:right w:val="single" w:sz="6" w:space="0" w:color="auto"/>
            </w:tcBorders>
          </w:tcPr>
          <w:p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3504FA">
              <w:rPr>
                <w:sz w:val="20"/>
              </w:rPr>
              <w:t>V</w:t>
            </w:r>
          </w:p>
        </w:tc>
        <w:tc>
          <w:tcPr>
            <w:tcW w:w="367" w:type="dxa"/>
            <w:tcBorders>
              <w:top w:val="single" w:sz="4" w:space="0" w:color="auto"/>
              <w:left w:val="single" w:sz="6" w:space="0" w:color="auto"/>
              <w:bottom w:val="single" w:sz="6" w:space="0" w:color="auto"/>
              <w:right w:val="single" w:sz="6" w:space="0" w:color="auto"/>
            </w:tcBorders>
          </w:tcPr>
          <w:p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3504FA">
              <w:rPr>
                <w:sz w:val="20"/>
              </w:rPr>
              <w:t>N</w:t>
            </w:r>
          </w:p>
        </w:tc>
        <w:tc>
          <w:tcPr>
            <w:tcW w:w="368" w:type="dxa"/>
            <w:tcBorders>
              <w:top w:val="single" w:sz="4" w:space="0" w:color="auto"/>
              <w:left w:val="single" w:sz="6" w:space="0" w:color="auto"/>
              <w:bottom w:val="single" w:sz="6" w:space="0" w:color="auto"/>
              <w:right w:val="single" w:sz="6" w:space="0" w:color="auto"/>
            </w:tcBorders>
          </w:tcPr>
          <w:p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6" w:type="dxa"/>
            <w:tcBorders>
              <w:top w:val="single" w:sz="4" w:space="0" w:color="auto"/>
              <w:left w:val="single" w:sz="6" w:space="0" w:color="auto"/>
              <w:bottom w:val="single" w:sz="6" w:space="0" w:color="auto"/>
              <w:right w:val="single" w:sz="6" w:space="0" w:color="auto"/>
            </w:tcBorders>
          </w:tcPr>
          <w:p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3504FA">
              <w:rPr>
                <w:sz w:val="20"/>
              </w:rPr>
              <w:t>N</w:t>
            </w:r>
          </w:p>
        </w:tc>
        <w:tc>
          <w:tcPr>
            <w:tcW w:w="369" w:type="dxa"/>
            <w:tcBorders>
              <w:top w:val="single" w:sz="4" w:space="0" w:color="auto"/>
              <w:left w:val="single" w:sz="6" w:space="0" w:color="auto"/>
              <w:bottom w:val="single" w:sz="6" w:space="0" w:color="auto"/>
              <w:right w:val="single" w:sz="6" w:space="0" w:color="auto"/>
            </w:tcBorders>
          </w:tcPr>
          <w:p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tcBorders>
              <w:top w:val="single" w:sz="4" w:space="0" w:color="auto"/>
              <w:left w:val="single" w:sz="6" w:space="0" w:color="auto"/>
              <w:bottom w:val="single" w:sz="6" w:space="0" w:color="auto"/>
              <w:right w:val="single" w:sz="6" w:space="0" w:color="auto"/>
            </w:tcBorders>
            <w:shd w:val="clear" w:color="auto" w:fill="auto"/>
          </w:tcPr>
          <w:p w:rsidR="0050083A" w:rsidRPr="003504FA"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rsidR="0050083A" w:rsidRPr="003504FA"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tcBorders>
              <w:top w:val="single" w:sz="4" w:space="0" w:color="auto"/>
              <w:left w:val="single" w:sz="6" w:space="0" w:color="auto"/>
              <w:bottom w:val="single" w:sz="6" w:space="0" w:color="auto"/>
              <w:right w:val="single" w:sz="6" w:space="0" w:color="auto"/>
            </w:tcBorders>
            <w:shd w:val="clear" w:color="auto" w:fill="auto"/>
          </w:tcPr>
          <w:p w:rsidR="0050083A" w:rsidRPr="003504FA"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8" w:type="dxa"/>
            <w:tcBorders>
              <w:top w:val="single" w:sz="4" w:space="0" w:color="auto"/>
              <w:left w:val="single" w:sz="6" w:space="0" w:color="auto"/>
              <w:bottom w:val="single" w:sz="6" w:space="0" w:color="auto"/>
              <w:right w:val="single" w:sz="6" w:space="0" w:color="auto"/>
            </w:tcBorders>
            <w:shd w:val="clear" w:color="auto" w:fill="auto"/>
          </w:tcPr>
          <w:p w:rsidR="0050083A" w:rsidRPr="003504FA"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tcBorders>
              <w:top w:val="single" w:sz="4" w:space="0" w:color="auto"/>
              <w:left w:val="single" w:sz="6" w:space="0" w:color="auto"/>
              <w:bottom w:val="single" w:sz="6" w:space="0" w:color="auto"/>
              <w:right w:val="single" w:sz="6" w:space="0" w:color="auto"/>
            </w:tcBorders>
            <w:shd w:val="clear" w:color="auto" w:fill="auto"/>
          </w:tcPr>
          <w:p w:rsidR="0050083A" w:rsidRPr="003504FA"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tcBorders>
              <w:top w:val="single" w:sz="4" w:space="0" w:color="auto"/>
              <w:left w:val="single" w:sz="6" w:space="0" w:color="auto"/>
              <w:bottom w:val="single" w:sz="6" w:space="0" w:color="auto"/>
              <w:right w:val="single" w:sz="6" w:space="0" w:color="auto"/>
            </w:tcBorders>
            <w:shd w:val="clear" w:color="auto" w:fill="auto"/>
          </w:tcPr>
          <w:p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9" w:type="dxa"/>
            <w:gridSpan w:val="2"/>
            <w:tcBorders>
              <w:top w:val="single" w:sz="4" w:space="0" w:color="auto"/>
              <w:left w:val="single" w:sz="6" w:space="0" w:color="auto"/>
              <w:bottom w:val="single" w:sz="6" w:space="0" w:color="auto"/>
              <w:right w:val="single" w:sz="6" w:space="0" w:color="auto"/>
            </w:tcBorders>
            <w:shd w:val="clear" w:color="auto" w:fill="auto"/>
          </w:tcPr>
          <w:p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72" w:type="dxa"/>
            <w:tcBorders>
              <w:top w:val="single" w:sz="4" w:space="0" w:color="auto"/>
              <w:left w:val="single" w:sz="6" w:space="0" w:color="auto"/>
              <w:bottom w:val="single" w:sz="6" w:space="0" w:color="auto"/>
              <w:right w:val="single" w:sz="6" w:space="0" w:color="auto"/>
            </w:tcBorders>
            <w:shd w:val="clear" w:color="auto" w:fill="auto"/>
          </w:tcPr>
          <w:p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rPr>
            </w:pPr>
            <w:r w:rsidRPr="003504FA">
              <w:rPr>
                <w:snapToGrid w:val="0"/>
                <w:sz w:val="21"/>
                <w:szCs w:val="21"/>
              </w:rPr>
              <w:t>Kenneth G Forslund (S) (Ordförande)</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rPr>
            </w:pPr>
            <w:r w:rsidRPr="003504FA">
              <w:rPr>
                <w:snapToGrid w:val="0"/>
                <w:sz w:val="21"/>
                <w:szCs w:val="21"/>
              </w:rPr>
              <w:t>Hans Wallmark (M) (Vice ordförande)</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lang w:val="en-US"/>
              </w:rPr>
            </w:pPr>
            <w:r w:rsidRPr="003504FA">
              <w:rPr>
                <w:snapToGrid w:val="0"/>
                <w:sz w:val="21"/>
                <w:szCs w:val="21"/>
                <w:lang w:val="en-US"/>
              </w:rPr>
              <w:t>Olle Thorell (S)</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lang w:val="en-US"/>
              </w:rPr>
            </w:pPr>
            <w:r w:rsidRPr="003504FA">
              <w:rPr>
                <w:snapToGrid w:val="0"/>
                <w:sz w:val="21"/>
                <w:szCs w:val="21"/>
              </w:rPr>
              <w:t>Hans Rothenberg (M)</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80"/>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lang w:val="en-US"/>
              </w:rPr>
            </w:pPr>
            <w:r w:rsidRPr="003504FA">
              <w:rPr>
                <w:snapToGrid w:val="0"/>
                <w:sz w:val="21"/>
                <w:szCs w:val="21"/>
                <w:lang w:val="en-US"/>
              </w:rPr>
              <w:t>Markus Wiechel (SD)</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lang w:val="en-US"/>
              </w:rPr>
            </w:pPr>
            <w:r w:rsidRPr="003504FA">
              <w:rPr>
                <w:snapToGrid w:val="0"/>
                <w:sz w:val="21"/>
                <w:szCs w:val="21"/>
                <w:lang w:val="en-US"/>
              </w:rPr>
              <w:t>Jamal El-Haj (S)</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lang w:val="en-US"/>
              </w:rPr>
            </w:pPr>
            <w:r w:rsidRPr="003504FA">
              <w:rPr>
                <w:snapToGrid w:val="0"/>
                <w:sz w:val="21"/>
                <w:szCs w:val="21"/>
                <w:lang w:val="en-US"/>
              </w:rPr>
              <w:t>Kerstin Lundgren (C)</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lang w:val="en-US"/>
              </w:rPr>
            </w:pPr>
            <w:r w:rsidRPr="003504FA">
              <w:rPr>
                <w:snapToGrid w:val="0"/>
                <w:sz w:val="21"/>
                <w:szCs w:val="21"/>
                <w:lang w:val="en-US"/>
              </w:rPr>
              <w:t>Håkan Svenneling (V)</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lang w:val="en-US"/>
              </w:rPr>
            </w:pPr>
            <w:r w:rsidRPr="003504FA">
              <w:rPr>
                <w:snapToGrid w:val="0"/>
                <w:sz w:val="21"/>
                <w:szCs w:val="21"/>
                <w:lang w:val="en-US"/>
              </w:rPr>
              <w:t>Margareta Cederfelt (M)</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33"/>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lang w:val="en-US"/>
              </w:rPr>
            </w:pPr>
            <w:r w:rsidRPr="003504FA">
              <w:rPr>
                <w:snapToGrid w:val="0"/>
                <w:sz w:val="21"/>
                <w:szCs w:val="21"/>
                <w:lang w:val="en-US"/>
              </w:rPr>
              <w:t>Björn Söder (SD)</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rPr>
            </w:pPr>
            <w:r>
              <w:rPr>
                <w:snapToGrid w:val="0"/>
                <w:sz w:val="21"/>
                <w:szCs w:val="21"/>
              </w:rPr>
              <w:t>Diana Laitinen Carlsson</w:t>
            </w:r>
            <w:r w:rsidRPr="003504FA">
              <w:rPr>
                <w:snapToGrid w:val="0"/>
                <w:sz w:val="21"/>
                <w:szCs w:val="21"/>
              </w:rPr>
              <w:t xml:space="preserve"> (S)</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lang w:val="en-US"/>
              </w:rPr>
            </w:pPr>
            <w:r w:rsidRPr="003504FA">
              <w:rPr>
                <w:snapToGrid w:val="0"/>
                <w:sz w:val="21"/>
                <w:szCs w:val="21"/>
                <w:lang w:val="en-US"/>
              </w:rPr>
              <w:t xml:space="preserve">Lars Adaktusson (KD) </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rPr>
            </w:pPr>
            <w:r>
              <w:rPr>
                <w:snapToGrid w:val="0"/>
                <w:sz w:val="21"/>
                <w:szCs w:val="21"/>
              </w:rPr>
              <w:t xml:space="preserve">Alexandra Völker </w:t>
            </w:r>
            <w:r w:rsidRPr="003504FA">
              <w:rPr>
                <w:snapToGrid w:val="0"/>
                <w:sz w:val="21"/>
                <w:szCs w:val="21"/>
              </w:rPr>
              <w:t>(S)</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rFonts w:eastAsiaTheme="minorHAnsi"/>
                <w:bCs/>
                <w:color w:val="000000"/>
                <w:sz w:val="20"/>
                <w:lang w:eastAsia="en-US"/>
              </w:rPr>
            </w:pPr>
            <w:r>
              <w:rPr>
                <w:rFonts w:eastAsiaTheme="minorHAnsi"/>
                <w:bCs/>
                <w:color w:val="000000"/>
                <w:sz w:val="20"/>
                <w:lang w:eastAsia="en-US"/>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rFonts w:eastAsiaTheme="minorHAnsi"/>
                <w:bCs/>
                <w:color w:val="000000"/>
                <w:sz w:val="20"/>
                <w:lang w:eastAsia="en-US"/>
              </w:rPr>
            </w:pPr>
            <w:r>
              <w:rPr>
                <w:rFonts w:eastAsiaTheme="minorHAnsi"/>
                <w:bCs/>
                <w:color w:val="000000"/>
                <w:sz w:val="20"/>
                <w:lang w:eastAsia="en-US"/>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rFonts w:eastAsiaTheme="minorHAnsi"/>
                <w:bCs/>
                <w:color w:val="000000"/>
                <w:sz w:val="20"/>
                <w:lang w:eastAsia="en-US"/>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80"/>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lang w:val="en-US"/>
              </w:rPr>
            </w:pPr>
            <w:r w:rsidRPr="003504FA">
              <w:rPr>
                <w:snapToGrid w:val="0"/>
                <w:sz w:val="21"/>
                <w:szCs w:val="21"/>
                <w:lang w:val="en-US"/>
              </w:rPr>
              <w:t>Joar Forssell (L)</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80"/>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lang w:val="en-US"/>
              </w:rPr>
            </w:pPr>
            <w:r w:rsidRPr="003504FA">
              <w:rPr>
                <w:snapToGrid w:val="0"/>
                <w:sz w:val="21"/>
                <w:szCs w:val="21"/>
              </w:rPr>
              <w:t>Aron Emilsson (SD)</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rPr>
            </w:pPr>
            <w:r>
              <w:rPr>
                <w:snapToGrid w:val="0"/>
                <w:sz w:val="21"/>
                <w:szCs w:val="21"/>
              </w:rPr>
              <w:t>Maria Ferm</w:t>
            </w:r>
            <w:r w:rsidRPr="003504FA">
              <w:rPr>
                <w:snapToGrid w:val="0"/>
                <w:sz w:val="21"/>
                <w:szCs w:val="21"/>
              </w:rPr>
              <w:t xml:space="preserve"> (MP)</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rPr>
            </w:pPr>
            <w:r w:rsidRPr="003504FA">
              <w:rPr>
                <w:snapToGrid w:val="0"/>
                <w:sz w:val="21"/>
                <w:szCs w:val="21"/>
              </w:rPr>
              <w:t>Magnus Ek (C)</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 xml:space="preserve">  </w:t>
            </w: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b/>
                <w:i/>
                <w:snapToGrid w:val="0"/>
                <w:sz w:val="21"/>
                <w:szCs w:val="21"/>
              </w:rPr>
            </w:pPr>
            <w:r w:rsidRPr="003504FA">
              <w:rPr>
                <w:b/>
                <w:i/>
                <w:snapToGrid w:val="0"/>
                <w:sz w:val="21"/>
                <w:szCs w:val="21"/>
              </w:rPr>
              <w:t>SUPPLEANTER</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lang w:val="en-US"/>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rPr>
            </w:pPr>
            <w:r w:rsidRPr="003504FA">
              <w:rPr>
                <w:snapToGrid w:val="0"/>
                <w:sz w:val="21"/>
                <w:szCs w:val="21"/>
              </w:rPr>
              <w:t>Helena Storckenfeldt (M)</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31"/>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rPr>
            </w:pPr>
            <w:r>
              <w:rPr>
                <w:snapToGrid w:val="0"/>
                <w:sz w:val="21"/>
                <w:szCs w:val="21"/>
              </w:rPr>
              <w:t>Anders Österberg</w:t>
            </w:r>
            <w:r w:rsidRPr="003504FA">
              <w:rPr>
                <w:snapToGrid w:val="0"/>
                <w:sz w:val="21"/>
                <w:szCs w:val="21"/>
              </w:rPr>
              <w:t xml:space="preserve"> (S)</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rPr>
            </w:pPr>
            <w:r w:rsidRPr="003504FA">
              <w:rPr>
                <w:snapToGrid w:val="0"/>
                <w:sz w:val="21"/>
                <w:szCs w:val="21"/>
              </w:rPr>
              <w:t>Boriana Åberg (M)</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rPr>
            </w:pPr>
            <w:r w:rsidRPr="003504FA">
              <w:rPr>
                <w:snapToGrid w:val="0"/>
                <w:sz w:val="21"/>
                <w:szCs w:val="21"/>
              </w:rPr>
              <w:t>Sara Gille (SD)</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rPr>
            </w:pPr>
            <w:r w:rsidRPr="003504FA">
              <w:rPr>
                <w:snapToGrid w:val="0"/>
                <w:sz w:val="21"/>
                <w:szCs w:val="21"/>
              </w:rPr>
              <w:t>Adnan Dibrani (S)</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CA2A62"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rPr>
            </w:pPr>
            <w:r w:rsidRPr="003504FA">
              <w:rPr>
                <w:sz w:val="21"/>
                <w:szCs w:val="21"/>
              </w:rPr>
              <w:t>Linda Modig (C)</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lang w:val="en-US"/>
              </w:rPr>
            </w:pPr>
            <w:r w:rsidRPr="003504FA">
              <w:rPr>
                <w:snapToGrid w:val="0"/>
                <w:sz w:val="21"/>
                <w:szCs w:val="21"/>
                <w:lang w:val="en-US"/>
              </w:rPr>
              <w:t>Yasmine Posio (V)</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lang w:val="en-US"/>
              </w:rPr>
            </w:pPr>
            <w:r w:rsidRPr="003504FA">
              <w:rPr>
                <w:snapToGrid w:val="0"/>
                <w:sz w:val="21"/>
                <w:szCs w:val="21"/>
                <w:lang w:val="en-US"/>
              </w:rPr>
              <w:t>Tobias Billström (M)</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lang w:val="en-US"/>
              </w:rPr>
            </w:pPr>
            <w:r w:rsidRPr="003504FA">
              <w:rPr>
                <w:snapToGrid w:val="0"/>
                <w:sz w:val="21"/>
                <w:szCs w:val="21"/>
                <w:lang w:val="en-US"/>
              </w:rPr>
              <w:t>Mats Nordberg (SD)</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rPr>
            </w:pPr>
            <w:r w:rsidRPr="003504FA">
              <w:rPr>
                <w:sz w:val="21"/>
                <w:szCs w:val="21"/>
              </w:rPr>
              <w:t>Emilia Töyrä (S)</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rPr>
            </w:pPr>
            <w:r w:rsidRPr="003504FA">
              <w:rPr>
                <w:snapToGrid w:val="0"/>
                <w:sz w:val="21"/>
                <w:szCs w:val="21"/>
              </w:rPr>
              <w:t>Gudrun Brunegård (KD)</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CD3778"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DE13D7"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701"/>
              </w:tabs>
              <w:rPr>
                <w:snapToGrid w:val="0"/>
                <w:sz w:val="21"/>
                <w:szCs w:val="21"/>
              </w:rPr>
            </w:pPr>
            <w:r w:rsidRPr="003504FA">
              <w:rPr>
                <w:snapToGrid w:val="0"/>
                <w:sz w:val="21"/>
                <w:szCs w:val="21"/>
              </w:rPr>
              <w:t>Vakant (S)</w:t>
            </w: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CD3778"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7" w:type="dxa"/>
            <w:tcBorders>
              <w:top w:val="single" w:sz="6" w:space="0" w:color="auto"/>
              <w:left w:val="single" w:sz="6" w:space="0" w:color="auto"/>
              <w:bottom w:val="single" w:sz="6" w:space="0" w:color="auto"/>
              <w:right w:val="single" w:sz="6" w:space="0" w:color="auto"/>
            </w:tcBorders>
          </w:tcPr>
          <w:p w:rsidR="00DE13D7" w:rsidRPr="003504FA" w:rsidRDefault="00CD3778" w:rsidP="00DE13D7">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DE13D7" w:rsidRPr="003504FA" w:rsidRDefault="00DE13D7" w:rsidP="00DE13D7">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lang w:val="en-US"/>
              </w:rPr>
            </w:pPr>
            <w:r w:rsidRPr="003504FA">
              <w:rPr>
                <w:snapToGrid w:val="0"/>
                <w:sz w:val="21"/>
                <w:szCs w:val="21"/>
              </w:rPr>
              <w:t>Maria Nilsson (L)</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lang w:val="en-US"/>
              </w:rPr>
            </w:pPr>
            <w:r w:rsidRPr="003504FA">
              <w:rPr>
                <w:snapToGrid w:val="0"/>
                <w:sz w:val="21"/>
                <w:szCs w:val="21"/>
                <w:lang w:val="en-US"/>
              </w:rPr>
              <w:t>Martin Kinnunen (SD)</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Pr>
                <w:snapToGrid w:val="0"/>
                <w:sz w:val="21"/>
                <w:szCs w:val="21"/>
              </w:rPr>
              <w:t>Annika Hirvonen</w:t>
            </w:r>
            <w:r w:rsidRPr="003504FA">
              <w:rPr>
                <w:snapToGrid w:val="0"/>
                <w:sz w:val="21"/>
                <w:szCs w:val="21"/>
              </w:rPr>
              <w:t xml:space="preserve"> (MP)</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sidRPr="003504FA">
              <w:rPr>
                <w:snapToGrid w:val="0"/>
                <w:sz w:val="21"/>
                <w:szCs w:val="21"/>
              </w:rPr>
              <w:t>Cecilia Widegren (M)</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sidRPr="003504FA">
              <w:rPr>
                <w:snapToGrid w:val="0"/>
                <w:sz w:val="21"/>
                <w:szCs w:val="21"/>
              </w:rPr>
              <w:t>Ludvig Aspling (SD)</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sidRPr="003504FA">
              <w:rPr>
                <w:snapToGrid w:val="0"/>
                <w:sz w:val="21"/>
                <w:szCs w:val="21"/>
              </w:rPr>
              <w:t>Mattias Karlsson (SD)</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sidRPr="003504FA">
              <w:rPr>
                <w:snapToGrid w:val="0"/>
                <w:sz w:val="21"/>
                <w:szCs w:val="21"/>
              </w:rPr>
              <w:t>Tina Acketoft (L)</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sidRPr="003504FA">
              <w:rPr>
                <w:snapToGrid w:val="0"/>
                <w:sz w:val="21"/>
                <w:szCs w:val="21"/>
              </w:rPr>
              <w:t>Nina Lundström (L)</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sidRPr="003504FA">
              <w:rPr>
                <w:snapToGrid w:val="0"/>
                <w:sz w:val="21"/>
                <w:szCs w:val="21"/>
              </w:rPr>
              <w:t>Elisabeth Falkhaven (MP)</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sidRPr="003504FA">
              <w:rPr>
                <w:snapToGrid w:val="0"/>
                <w:sz w:val="21"/>
                <w:szCs w:val="21"/>
              </w:rPr>
              <w:t>Lars Thomsson (C)</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sidRPr="003504FA">
              <w:rPr>
                <w:snapToGrid w:val="0"/>
                <w:sz w:val="21"/>
                <w:szCs w:val="21"/>
              </w:rPr>
              <w:t>Lotta Johnsson Fornarve (V)</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2A1D92"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sidRPr="003504FA">
              <w:rPr>
                <w:snapToGrid w:val="0"/>
                <w:sz w:val="21"/>
                <w:szCs w:val="21"/>
              </w:rPr>
              <w:t>Mikael Oscarsson (KD)</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sidRPr="003504FA">
              <w:rPr>
                <w:snapToGrid w:val="0"/>
                <w:sz w:val="21"/>
                <w:szCs w:val="21"/>
              </w:rPr>
              <w:t>Andreas Carlson (KD)</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sidRPr="003504FA">
              <w:rPr>
                <w:snapToGrid w:val="0"/>
                <w:sz w:val="21"/>
                <w:szCs w:val="21"/>
              </w:rPr>
              <w:t>Daniel Bäckström (C)</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sidRPr="003504FA">
              <w:rPr>
                <w:snapToGrid w:val="0"/>
                <w:sz w:val="21"/>
                <w:szCs w:val="21"/>
              </w:rPr>
              <w:t>Jasenko Omanovic (S)</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sidRPr="003504FA">
              <w:rPr>
                <w:snapToGrid w:val="0"/>
                <w:sz w:val="21"/>
                <w:szCs w:val="21"/>
              </w:rPr>
              <w:t>Jessika Roswall (M)</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2A1D92" w:rsidRDefault="00CD3778" w:rsidP="00CD3778">
            <w:pPr>
              <w:rPr>
                <w:b/>
                <w:strike/>
                <w:sz w:val="20"/>
              </w:rPr>
            </w:pPr>
            <w:r>
              <w:rPr>
                <w:b/>
                <w:strike/>
                <w:sz w:val="20"/>
              </w:rPr>
              <w:softHyphen/>
            </w:r>
            <w:r>
              <w:rPr>
                <w:b/>
                <w:strike/>
                <w:sz w:val="20"/>
              </w:rPr>
              <w:softHyphen/>
            </w:r>
            <w:r>
              <w:rPr>
                <w:b/>
                <w:strike/>
                <w:sz w:val="20"/>
              </w:rPr>
              <w:softHyphen/>
            </w:r>
            <w:r>
              <w:rPr>
                <w:b/>
                <w:strike/>
                <w:sz w:val="20"/>
              </w:rPr>
              <w:softHyphen/>
            </w:r>
            <w:r w:rsidRPr="00CD3778">
              <w:rPr>
                <w:sz w:val="20"/>
              </w:rPr>
              <w:t>O</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sidRPr="003504FA">
              <w:rPr>
                <w:snapToGrid w:val="0"/>
                <w:sz w:val="21"/>
                <w:szCs w:val="21"/>
              </w:rPr>
              <w:t>Carina Ohlsson (S)</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FE39E0"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50"/>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sidRPr="003504FA">
              <w:rPr>
                <w:snapToGrid w:val="0"/>
                <w:sz w:val="21"/>
                <w:szCs w:val="21"/>
              </w:rPr>
              <w:t>Pål Jonson (M)</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FE39E0"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sidRPr="003504FA">
              <w:rPr>
                <w:snapToGrid w:val="0"/>
                <w:sz w:val="21"/>
                <w:szCs w:val="21"/>
              </w:rPr>
              <w:t>Hanna Gunnarsson (V)</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FE39E0"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FE39E0"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Pr>
                <w:snapToGrid w:val="0"/>
                <w:sz w:val="21"/>
                <w:szCs w:val="21"/>
              </w:rPr>
              <w:t>Janine Alm Ericson</w:t>
            </w:r>
            <w:r w:rsidRPr="003504FA">
              <w:rPr>
                <w:snapToGrid w:val="0"/>
                <w:sz w:val="21"/>
                <w:szCs w:val="21"/>
              </w:rPr>
              <w:t xml:space="preserve"> (</w:t>
            </w:r>
            <w:r w:rsidR="00FB2276">
              <w:rPr>
                <w:snapToGrid w:val="0"/>
                <w:sz w:val="21"/>
                <w:szCs w:val="21"/>
              </w:rPr>
              <w:t>MP</w:t>
            </w:r>
            <w:bookmarkStart w:id="1" w:name="_GoBack"/>
            <w:bookmarkEnd w:id="1"/>
            <w:r w:rsidRPr="003504FA">
              <w:rPr>
                <w:snapToGrid w:val="0"/>
                <w:sz w:val="21"/>
                <w:szCs w:val="21"/>
              </w:rPr>
              <w:t>)</w:t>
            </w: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Pr="003504FA" w:rsidRDefault="00FE39E0"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rFonts w:eastAsiaTheme="minorHAnsi"/>
                <w:bCs/>
                <w:color w:val="000000"/>
                <w:sz w:val="20"/>
                <w:lang w:eastAsia="en-US"/>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rFonts w:eastAsiaTheme="minorHAnsi"/>
                <w:bCs/>
                <w:color w:val="000000"/>
                <w:sz w:val="20"/>
                <w:lang w:eastAsia="en-US"/>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
        </w:trPr>
        <w:tc>
          <w:tcPr>
            <w:tcW w:w="3675" w:type="dxa"/>
            <w:gridSpan w:val="2"/>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701"/>
              </w:tabs>
              <w:rPr>
                <w:snapToGrid w:val="0"/>
                <w:sz w:val="21"/>
                <w:szCs w:val="21"/>
              </w:rPr>
            </w:pPr>
            <w:r>
              <w:rPr>
                <w:snapToGrid w:val="0"/>
                <w:sz w:val="21"/>
                <w:szCs w:val="21"/>
              </w:rPr>
              <w:t>Stefan Plath (SD)</w:t>
            </w:r>
          </w:p>
        </w:tc>
        <w:tc>
          <w:tcPr>
            <w:tcW w:w="366" w:type="dxa"/>
            <w:tcBorders>
              <w:top w:val="single" w:sz="6" w:space="0" w:color="auto"/>
              <w:left w:val="single" w:sz="6" w:space="0" w:color="auto"/>
              <w:bottom w:val="single" w:sz="6" w:space="0" w:color="auto"/>
              <w:right w:val="single" w:sz="6" w:space="0" w:color="auto"/>
            </w:tcBorders>
          </w:tcPr>
          <w:p w:rsidR="00CD3778" w:rsidRDefault="00CD3778"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7" w:type="dxa"/>
            <w:tcBorders>
              <w:top w:val="single" w:sz="6" w:space="0" w:color="auto"/>
              <w:left w:val="single" w:sz="6" w:space="0" w:color="auto"/>
              <w:bottom w:val="single" w:sz="6" w:space="0" w:color="auto"/>
              <w:right w:val="single" w:sz="6" w:space="0" w:color="auto"/>
            </w:tcBorders>
          </w:tcPr>
          <w:p w:rsidR="00CD3778" w:rsidRDefault="00FE39E0" w:rsidP="00CD3778">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rsidR="00CD3778"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rFonts w:eastAsiaTheme="minorHAnsi"/>
                <w:bCs/>
                <w:color w:val="000000"/>
                <w:sz w:val="20"/>
                <w:lang w:eastAsia="en-US"/>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rFonts w:eastAsiaTheme="minorHAnsi"/>
                <w:bCs/>
                <w:color w:val="000000"/>
                <w:sz w:val="20"/>
                <w:lang w:eastAsia="en-US"/>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rsidR="00CD3778" w:rsidRPr="003504FA" w:rsidRDefault="00CD3778" w:rsidP="00CD3778">
            <w:pPr>
              <w:rPr>
                <w:sz w:val="20"/>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2"/>
        </w:trPr>
        <w:tc>
          <w:tcPr>
            <w:tcW w:w="3624" w:type="dxa"/>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 = Närvarande</w:t>
            </w:r>
          </w:p>
        </w:tc>
        <w:tc>
          <w:tcPr>
            <w:tcW w:w="5126" w:type="dxa"/>
            <w:gridSpan w:val="15"/>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X = ledam</w:t>
            </w:r>
            <w:r>
              <w:rPr>
                <w:sz w:val="20"/>
              </w:rPr>
              <w:t>ö</w:t>
            </w:r>
            <w:r w:rsidRPr="003504FA">
              <w:rPr>
                <w:sz w:val="20"/>
              </w:rPr>
              <w:t>ter som har deltagit i handläggningen</w:t>
            </w:r>
          </w:p>
        </w:tc>
        <w:tc>
          <w:tcPr>
            <w:tcW w:w="362" w:type="dxa"/>
            <w:gridSpan w:val="2"/>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2"/>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2"/>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466" w:type="dxa"/>
            <w:gridSpan w:val="2"/>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r>
      <w:tr w:rsidR="00CD3778" w:rsidRPr="003504FA"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74"/>
        </w:trPr>
        <w:tc>
          <w:tcPr>
            <w:tcW w:w="3624" w:type="dxa"/>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 = Votering</w:t>
            </w:r>
          </w:p>
        </w:tc>
        <w:tc>
          <w:tcPr>
            <w:tcW w:w="5126" w:type="dxa"/>
            <w:gridSpan w:val="15"/>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O = ledamöter som härutöver har varit närvarande</w:t>
            </w:r>
          </w:p>
        </w:tc>
        <w:tc>
          <w:tcPr>
            <w:tcW w:w="362" w:type="dxa"/>
            <w:gridSpan w:val="2"/>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2" w:type="dxa"/>
            <w:gridSpan w:val="2"/>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2" w:type="dxa"/>
            <w:gridSpan w:val="2"/>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6" w:type="dxa"/>
            <w:gridSpan w:val="2"/>
          </w:tcPr>
          <w:p w:rsidR="00CD3778" w:rsidRPr="003504FA" w:rsidRDefault="00CD3778" w:rsidP="00CD37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A37376" w:rsidRDefault="00A37376" w:rsidP="00F56ABF">
      <w:pPr>
        <w:rPr>
          <w:sz w:val="16"/>
          <w:szCs w:val="16"/>
        </w:rPr>
      </w:pPr>
    </w:p>
    <w:p w:rsidR="00286A5C" w:rsidRDefault="00286A5C" w:rsidP="00F56ABF">
      <w:pPr>
        <w:rPr>
          <w:sz w:val="16"/>
          <w:szCs w:val="16"/>
        </w:rPr>
      </w:pPr>
    </w:p>
    <w:p w:rsidR="00560702" w:rsidRDefault="00560702" w:rsidP="00F56ABF">
      <w:pPr>
        <w:rPr>
          <w:sz w:val="16"/>
          <w:szCs w:val="16"/>
        </w:rPr>
      </w:pPr>
    </w:p>
    <w:p w:rsidR="003C4BE1" w:rsidRDefault="003C4BE1" w:rsidP="00F56ABF">
      <w:pPr>
        <w:rPr>
          <w:sz w:val="16"/>
          <w:szCs w:val="16"/>
        </w:rPr>
      </w:pPr>
    </w:p>
    <w:p w:rsidR="00D91391" w:rsidRDefault="00D91391" w:rsidP="00F56ABF">
      <w:pPr>
        <w:rPr>
          <w:sz w:val="16"/>
          <w:szCs w:val="16"/>
        </w:rPr>
      </w:pPr>
    </w:p>
    <w:tbl>
      <w:tblPr>
        <w:tblpPr w:leftFromText="141" w:rightFromText="141" w:vertAnchor="page" w:horzAnchor="page" w:tblpX="1262" w:tblpY="256"/>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4"/>
        <w:gridCol w:w="5126"/>
        <w:gridCol w:w="1567"/>
      </w:tblGrid>
      <w:tr w:rsidR="00D91391" w:rsidRPr="003504FA" w:rsidTr="00F7360D">
        <w:trPr>
          <w:trHeight w:val="526"/>
        </w:trPr>
        <w:tc>
          <w:tcPr>
            <w:tcW w:w="3624" w:type="dxa"/>
            <w:tcBorders>
              <w:top w:val="nil"/>
              <w:left w:val="nil"/>
              <w:bottom w:val="nil"/>
              <w:right w:val="nil"/>
            </w:tcBorders>
          </w:tcPr>
          <w:p w:rsidR="00D91391" w:rsidRDefault="00D91391" w:rsidP="00F7360D">
            <w:pPr>
              <w:tabs>
                <w:tab w:val="left" w:pos="1701"/>
              </w:tabs>
              <w:rPr>
                <w:color w:val="FF0000"/>
                <w:sz w:val="20"/>
              </w:rPr>
            </w:pPr>
          </w:p>
          <w:p w:rsidR="00D91391" w:rsidRPr="003504FA" w:rsidRDefault="00D91391" w:rsidP="00F7360D">
            <w:pPr>
              <w:tabs>
                <w:tab w:val="left" w:pos="1701"/>
              </w:tabs>
              <w:rPr>
                <w:sz w:val="20"/>
              </w:rPr>
            </w:pPr>
            <w:r w:rsidRPr="003504FA">
              <w:rPr>
                <w:color w:val="FF0000"/>
                <w:sz w:val="20"/>
              </w:rPr>
              <w:br w:type="page"/>
            </w:r>
            <w:r w:rsidRPr="003504FA">
              <w:rPr>
                <w:sz w:val="20"/>
              </w:rPr>
              <w:br w:type="page"/>
              <w:t>UTRIKESUTSKOTTET</w:t>
            </w:r>
          </w:p>
        </w:tc>
        <w:tc>
          <w:tcPr>
            <w:tcW w:w="5126" w:type="dxa"/>
            <w:tcBorders>
              <w:top w:val="nil"/>
              <w:left w:val="nil"/>
              <w:bottom w:val="nil"/>
              <w:right w:val="nil"/>
            </w:tcBorders>
          </w:tcPr>
          <w:p w:rsidR="00D91391" w:rsidRDefault="00D91391" w:rsidP="00F7360D">
            <w:pPr>
              <w:tabs>
                <w:tab w:val="left" w:pos="1701"/>
              </w:tabs>
              <w:rPr>
                <w:b/>
                <w:sz w:val="20"/>
              </w:rPr>
            </w:pPr>
          </w:p>
          <w:p w:rsidR="00D91391" w:rsidRPr="003504FA" w:rsidRDefault="00D91391" w:rsidP="00F7360D">
            <w:pPr>
              <w:tabs>
                <w:tab w:val="left" w:pos="1701"/>
              </w:tabs>
              <w:rPr>
                <w:b/>
                <w:sz w:val="20"/>
              </w:rPr>
            </w:pPr>
          </w:p>
        </w:tc>
        <w:tc>
          <w:tcPr>
            <w:tcW w:w="1567" w:type="dxa"/>
            <w:tcBorders>
              <w:top w:val="nil"/>
              <w:left w:val="nil"/>
              <w:bottom w:val="nil"/>
              <w:right w:val="nil"/>
            </w:tcBorders>
          </w:tcPr>
          <w:p w:rsidR="00D91391" w:rsidRDefault="00D91391" w:rsidP="00F7360D">
            <w:pPr>
              <w:tabs>
                <w:tab w:val="left" w:pos="1701"/>
              </w:tabs>
              <w:rPr>
                <w:b/>
                <w:sz w:val="20"/>
              </w:rPr>
            </w:pPr>
          </w:p>
          <w:p w:rsidR="00D91391" w:rsidRPr="003504FA" w:rsidRDefault="00D91391" w:rsidP="00F7360D">
            <w:pPr>
              <w:tabs>
                <w:tab w:val="left" w:pos="1701"/>
              </w:tabs>
              <w:rPr>
                <w:b/>
                <w:sz w:val="20"/>
              </w:rPr>
            </w:pPr>
            <w:r w:rsidRPr="003504FA">
              <w:rPr>
                <w:b/>
                <w:sz w:val="20"/>
              </w:rPr>
              <w:t xml:space="preserve">Bilaga </w:t>
            </w:r>
            <w:r>
              <w:rPr>
                <w:b/>
                <w:sz w:val="20"/>
              </w:rPr>
              <w:t>2</w:t>
            </w:r>
          </w:p>
          <w:p w:rsidR="00D91391" w:rsidRPr="003504FA" w:rsidRDefault="00D91391" w:rsidP="00F7360D">
            <w:pPr>
              <w:tabs>
                <w:tab w:val="left" w:pos="1701"/>
              </w:tabs>
              <w:rPr>
                <w:sz w:val="20"/>
              </w:rPr>
            </w:pPr>
            <w:r w:rsidRPr="003504FA">
              <w:rPr>
                <w:sz w:val="20"/>
              </w:rPr>
              <w:t>till protokoll</w:t>
            </w:r>
          </w:p>
          <w:p w:rsidR="00D91391" w:rsidRPr="003504FA" w:rsidRDefault="00D91391" w:rsidP="00F7360D">
            <w:pPr>
              <w:tabs>
                <w:tab w:val="left" w:pos="1701"/>
              </w:tabs>
              <w:rPr>
                <w:b/>
                <w:sz w:val="20"/>
              </w:rPr>
            </w:pPr>
            <w:r w:rsidRPr="003504FA">
              <w:rPr>
                <w:sz w:val="20"/>
              </w:rPr>
              <w:t>2021/22:</w:t>
            </w:r>
            <w:r>
              <w:rPr>
                <w:sz w:val="20"/>
              </w:rPr>
              <w:t>22</w:t>
            </w:r>
          </w:p>
        </w:tc>
      </w:tr>
    </w:tbl>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5007" w:rsidTr="00F7360D">
        <w:trPr>
          <w:trHeight w:val="227"/>
        </w:trPr>
        <w:tc>
          <w:tcPr>
            <w:tcW w:w="5534" w:type="dxa"/>
          </w:tcPr>
          <w:p w:rsidR="00B55007" w:rsidRPr="007D73AB" w:rsidRDefault="00B55007" w:rsidP="00F7360D">
            <w:pPr>
              <w:pStyle w:val="Sidhuvud"/>
            </w:pPr>
          </w:p>
        </w:tc>
        <w:sdt>
          <w:sdtPr>
            <w:alias w:val="Status"/>
            <w:tag w:val="ccRKShow_Status"/>
            <w:id w:val="1789383027"/>
            <w:lock w:val="contentLocked"/>
            <w:placeholder>
              <w:docPart w:val="2D103D82DD4E4D97858753CBD36080C0"/>
            </w:placeholder>
            <w:text/>
          </w:sdtPr>
          <w:sdtEndPr/>
          <w:sdtContent>
            <w:tc>
              <w:tcPr>
                <w:tcW w:w="3170" w:type="dxa"/>
                <w:vAlign w:val="bottom"/>
              </w:tcPr>
              <w:p w:rsidR="00B55007" w:rsidRPr="007D73AB" w:rsidRDefault="00B55007" w:rsidP="00F7360D">
                <w:pPr>
                  <w:pStyle w:val="Sidhuvud"/>
                </w:pPr>
                <w:r>
                  <w:t xml:space="preserve"> </w:t>
                </w:r>
              </w:p>
            </w:tc>
          </w:sdtContent>
        </w:sdt>
        <w:tc>
          <w:tcPr>
            <w:tcW w:w="1134" w:type="dxa"/>
          </w:tcPr>
          <w:p w:rsidR="00B55007" w:rsidRDefault="00B55007" w:rsidP="00F7360D">
            <w:pPr>
              <w:pStyle w:val="Sidhuvud"/>
            </w:pPr>
          </w:p>
        </w:tc>
      </w:tr>
    </w:tbl>
    <w:tbl>
      <w:tblPr>
        <w:tblStyle w:val="rendefrteckning2"/>
        <w:tblW w:w="8704"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tblGrid>
      <w:tr w:rsidR="008169D4" w:rsidTr="008169D4">
        <w:trPr>
          <w:trHeight w:val="1928"/>
        </w:trPr>
        <w:tc>
          <w:tcPr>
            <w:tcW w:w="5534" w:type="dxa"/>
          </w:tcPr>
          <w:p w:rsidR="008169D4" w:rsidRPr="00340DE0" w:rsidRDefault="008169D4" w:rsidP="00F7360D">
            <w:pPr>
              <w:pStyle w:val="Sidhuvud"/>
            </w:pPr>
            <w:r>
              <w:rPr>
                <w:noProof/>
              </w:rPr>
              <w:drawing>
                <wp:inline distT="0" distB="0" distL="0" distR="0" wp14:anchorId="4E9ADE1B" wp14:editId="26479EC2">
                  <wp:extent cx="1748028" cy="505968"/>
                  <wp:effectExtent l="0" t="0" r="5080" b="8890"/>
                  <wp:docPr id="3" name="Bildobjekt 3"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rFonts w:ascii="Arial" w:hAnsi="Arial" w:cs="Arial"/>
                <w:b/>
                <w:sz w:val="19"/>
                <w:szCs w:val="19"/>
              </w:rPr>
              <w:alias w:val="DocTypeShowName"/>
              <w:tag w:val="ccRK"/>
              <w:id w:val="-1564713842"/>
              <w:placeholder>
                <w:docPart w:val="CA4BD06E3F594633BAFD7F40765D5D04"/>
              </w:placeholder>
              <w:dataBinding w:prefixMappings="xmlns:ns0='http://lp/documentinfo/RK' " w:xpath="/ns0:DocumentInfo[1]/ns0:BaseInfo[1]/ns0:DocTypeShowName[1]" w:storeItemID="{64F65715-A8BE-4EC0-85EB-0071A8D385F7}"/>
              <w:text/>
            </w:sdtPr>
            <w:sdtEndPr/>
            <w:sdtContent>
              <w:p w:rsidR="008169D4" w:rsidRPr="007A22E9" w:rsidRDefault="008169D4" w:rsidP="00F7360D">
                <w:pPr>
                  <w:pStyle w:val="Sidhuvud"/>
                  <w:rPr>
                    <w:rFonts w:ascii="Arial" w:hAnsi="Arial" w:cs="Arial"/>
                    <w:b/>
                    <w:sz w:val="19"/>
                    <w:szCs w:val="19"/>
                  </w:rPr>
                </w:pPr>
                <w:r w:rsidRPr="007A22E9">
                  <w:rPr>
                    <w:rFonts w:ascii="Arial" w:hAnsi="Arial" w:cs="Arial"/>
                    <w:b/>
                    <w:sz w:val="19"/>
                    <w:szCs w:val="19"/>
                  </w:rPr>
                  <w:t>Promemoria</w:t>
                </w:r>
              </w:p>
            </w:sdtContent>
          </w:sdt>
          <w:p w:rsidR="008169D4" w:rsidRDefault="008169D4" w:rsidP="00F7360D">
            <w:pPr>
              <w:pStyle w:val="Sidhuvud"/>
            </w:pPr>
          </w:p>
          <w:p w:rsidR="008169D4" w:rsidRDefault="008169D4" w:rsidP="00F7360D">
            <w:pPr>
              <w:pStyle w:val="Sidhuvud"/>
            </w:pPr>
          </w:p>
          <w:sdt>
            <w:sdtPr>
              <w:rPr>
                <w:rFonts w:ascii="Arial" w:hAnsi="Arial" w:cs="Arial"/>
                <w:sz w:val="19"/>
                <w:szCs w:val="19"/>
              </w:rPr>
              <w:alias w:val="HeaderDate"/>
              <w:tag w:val="ccRKShow_HeaderDate"/>
              <w:id w:val="-2033410283"/>
              <w:placeholder>
                <w:docPart w:val="9B6BCABEC1774AFAA4E3F97BBBF5A488"/>
              </w:placeholder>
              <w:dataBinding w:prefixMappings="xmlns:ns0='http://lp/documentinfo/RK' " w:xpath="/ns0:DocumentInfo[1]/ns0:BaseInfo[1]/ns0:HeaderDate[1]" w:storeItemID="{64F65715-A8BE-4EC0-85EB-0071A8D385F7}"/>
              <w:date w:fullDate="2022-02-15T00:00:00Z">
                <w:dateFormat w:val="yyyy-MM-dd"/>
                <w:lid w:val="sv-SE"/>
                <w:storeMappedDataAs w:val="dateTime"/>
                <w:calendar w:val="gregorian"/>
              </w:date>
            </w:sdtPr>
            <w:sdtEndPr/>
            <w:sdtContent>
              <w:p w:rsidR="008169D4" w:rsidRPr="007A22E9" w:rsidRDefault="008169D4" w:rsidP="00F7360D">
                <w:pPr>
                  <w:pStyle w:val="Sidhuvud"/>
                  <w:rPr>
                    <w:rFonts w:ascii="Arial" w:hAnsi="Arial" w:cs="Arial"/>
                    <w:sz w:val="19"/>
                    <w:szCs w:val="19"/>
                  </w:rPr>
                </w:pPr>
                <w:r w:rsidRPr="007A22E9">
                  <w:rPr>
                    <w:rFonts w:ascii="Arial" w:hAnsi="Arial" w:cs="Arial"/>
                    <w:sz w:val="19"/>
                    <w:szCs w:val="19"/>
                  </w:rPr>
                  <w:t>2022-02-15</w:t>
                </w:r>
              </w:p>
            </w:sdtContent>
          </w:sdt>
          <w:sdt>
            <w:sdtPr>
              <w:alias w:val="Dnr"/>
              <w:tag w:val="ccRKShow_Dnr"/>
              <w:id w:val="956755014"/>
              <w:placeholder>
                <w:docPart w:val="316C4A43B6124FD2A234C75812EAF82E"/>
              </w:placeholder>
              <w:showingPlcHdr/>
              <w:dataBinding w:prefixMappings="xmlns:ns0='http://lp/documentinfo/RK' " w:xpath="/ns0:DocumentInfo[1]/ns0:BaseInfo[1]/ns0:Dnr[1]" w:storeItemID="{64F65715-A8BE-4EC0-85EB-0071A8D385F7}"/>
              <w:text/>
            </w:sdtPr>
            <w:sdtEndPr/>
            <w:sdtContent>
              <w:p w:rsidR="008169D4" w:rsidRDefault="008169D4" w:rsidP="00F7360D">
                <w:pPr>
                  <w:pStyle w:val="Sidhuvud"/>
                </w:pPr>
                <w:r>
                  <w:rPr>
                    <w:rStyle w:val="Platshllartext"/>
                  </w:rPr>
                  <w:t xml:space="preserve"> </w:t>
                </w:r>
              </w:p>
            </w:sdtContent>
          </w:sdt>
          <w:sdt>
            <w:sdtPr>
              <w:alias w:val="DocNumber"/>
              <w:tag w:val="DocNumber"/>
              <w:id w:val="-1563547122"/>
              <w:placeholder>
                <w:docPart w:val="1582C456758A4405957A157FA3422E53"/>
              </w:placeholder>
              <w:showingPlcHdr/>
              <w:dataBinding w:prefixMappings="xmlns:ns0='http://lp/documentinfo/RK' " w:xpath="/ns0:DocumentInfo[1]/ns0:BaseInfo[1]/ns0:DocNumber[1]" w:storeItemID="{64F65715-A8BE-4EC0-85EB-0071A8D385F7}"/>
              <w:text/>
            </w:sdtPr>
            <w:sdtEndPr/>
            <w:sdtContent>
              <w:p w:rsidR="008169D4" w:rsidRDefault="008169D4" w:rsidP="00F7360D">
                <w:pPr>
                  <w:pStyle w:val="Sidhuvud"/>
                </w:pPr>
                <w:r>
                  <w:rPr>
                    <w:rStyle w:val="Platshllartext"/>
                  </w:rPr>
                  <w:t xml:space="preserve"> </w:t>
                </w:r>
              </w:p>
            </w:sdtContent>
          </w:sdt>
          <w:p w:rsidR="008169D4" w:rsidRDefault="008169D4" w:rsidP="00F7360D">
            <w:pPr>
              <w:pStyle w:val="Sidhuvud"/>
            </w:pPr>
          </w:p>
        </w:tc>
      </w:tr>
      <w:tr w:rsidR="008169D4" w:rsidTr="008169D4">
        <w:trPr>
          <w:trHeight w:val="2268"/>
        </w:trPr>
        <w:sdt>
          <w:sdtPr>
            <w:rPr>
              <w:b/>
            </w:rPr>
            <w:alias w:val="SenderText"/>
            <w:tag w:val="ccRKShow_SenderText"/>
            <w:id w:val="-1113133475"/>
            <w:placeholder>
              <w:docPart w:val="6D87D95CD18C42F885ADD2D3C15DAA3A"/>
            </w:placeholder>
          </w:sdtPr>
          <w:sdtEndPr>
            <w:rPr>
              <w:b w:val="0"/>
            </w:rPr>
          </w:sdtEndPr>
          <w:sdtContent>
            <w:sdt>
              <w:sdtPr>
                <w:rPr>
                  <w:b/>
                </w:rPr>
                <w:alias w:val="SenderText"/>
                <w:tag w:val="ccRKShow_SenderText"/>
                <w:id w:val="-1536800704"/>
                <w:placeholder>
                  <w:docPart w:val="EC45C8A5ECF849BDBD96088D96F72058"/>
                </w:placeholder>
              </w:sdtPr>
              <w:sdtEndPr>
                <w:rPr>
                  <w:rFonts w:ascii="Garamond" w:eastAsia="Garamond" w:hAnsi="Garamond"/>
                  <w:b w:val="0"/>
                  <w:sz w:val="25"/>
                  <w:szCs w:val="25"/>
                  <w:lang w:eastAsia="en-US"/>
                </w:rPr>
              </w:sdtEndPr>
              <w:sdtContent>
                <w:tc>
                  <w:tcPr>
                    <w:tcW w:w="5534" w:type="dxa"/>
                    <w:tcMar>
                      <w:right w:w="1134" w:type="dxa"/>
                    </w:tcMar>
                  </w:tcPr>
                  <w:p w:rsidR="007A22E9" w:rsidRPr="007A22E9" w:rsidRDefault="007A22E9" w:rsidP="007A22E9">
                    <w:pPr>
                      <w:pStyle w:val="Sidhuvud"/>
                      <w:rPr>
                        <w:rFonts w:ascii="Arial" w:eastAsia="Garamond" w:hAnsi="Arial"/>
                        <w:b/>
                        <w:sz w:val="19"/>
                        <w:szCs w:val="25"/>
                        <w:lang w:eastAsia="en-US"/>
                      </w:rPr>
                    </w:pPr>
                    <w:r w:rsidRPr="007A22E9">
                      <w:rPr>
                        <w:rFonts w:ascii="Arial" w:eastAsia="Garamond" w:hAnsi="Arial"/>
                        <w:b/>
                        <w:sz w:val="19"/>
                        <w:szCs w:val="25"/>
                        <w:lang w:eastAsia="en-US"/>
                      </w:rPr>
                      <w:t>Utrikesdepartementet</w:t>
                    </w:r>
                  </w:p>
                  <w:p w:rsidR="008169D4" w:rsidRPr="004D1C31" w:rsidRDefault="007A22E9" w:rsidP="007A22E9">
                    <w:pPr>
                      <w:pStyle w:val="Sidhuvud"/>
                    </w:pPr>
                    <w:r w:rsidRPr="007A22E9">
                      <w:rPr>
                        <w:rFonts w:ascii="Arial" w:eastAsia="Garamond" w:hAnsi="Arial" w:cs="Arial"/>
                        <w:sz w:val="19"/>
                        <w:szCs w:val="19"/>
                        <w:lang w:eastAsia="en-US"/>
                      </w:rPr>
                      <w:t>Enheten för europeisk säkerhetspolitik, ES Europa</w:t>
                    </w:r>
                  </w:p>
                </w:tc>
              </w:sdtContent>
            </w:sdt>
          </w:sdtContent>
        </w:sdt>
        <w:sdt>
          <w:sdtPr>
            <w:alias w:val="Recipient"/>
            <w:tag w:val="ccRKShow_Recipient"/>
            <w:id w:val="-934290281"/>
            <w:placeholder>
              <w:docPart w:val="38735FDEBAFA45699510210F635CF3EA"/>
            </w:placeholder>
            <w:showingPlcHdr/>
            <w:dataBinding w:prefixMappings="xmlns:ns0='http://lp/documentinfo/RK' " w:xpath="/ns0:DocumentInfo[1]/ns0:BaseInfo[1]/ns0:Recipient[1]" w:storeItemID="{64F65715-A8BE-4EC0-85EB-0071A8D385F7}"/>
            <w:text w:multiLine="1"/>
          </w:sdtPr>
          <w:sdtEndPr/>
          <w:sdtContent>
            <w:tc>
              <w:tcPr>
                <w:tcW w:w="3170" w:type="dxa"/>
              </w:tcPr>
              <w:p w:rsidR="008169D4" w:rsidRDefault="008169D4" w:rsidP="00F7360D">
                <w:pPr>
                  <w:pStyle w:val="Sidhuvud"/>
                </w:pPr>
                <w:r>
                  <w:rPr>
                    <w:rStyle w:val="Platshllartext"/>
                  </w:rPr>
                  <w:t xml:space="preserve"> </w:t>
                </w:r>
              </w:p>
            </w:tc>
          </w:sdtContent>
        </w:sdt>
      </w:tr>
    </w:tbl>
    <w:p w:rsidR="008169D4" w:rsidRDefault="008169D4" w:rsidP="008169D4">
      <w:pPr>
        <w:keepNext/>
        <w:keepLines/>
        <w:widowControl/>
        <w:spacing w:after="600" w:line="276" w:lineRule="auto"/>
        <w:contextualSpacing/>
        <w:outlineLvl w:val="0"/>
        <w:rPr>
          <w:rFonts w:ascii="Arial" w:hAnsi="Arial"/>
          <w:kern w:val="28"/>
          <w:sz w:val="26"/>
          <w:szCs w:val="56"/>
          <w:lang w:eastAsia="en-US"/>
        </w:rPr>
      </w:pPr>
      <w:r w:rsidRPr="008169D4">
        <w:rPr>
          <w:rFonts w:ascii="Arial" w:hAnsi="Arial"/>
          <w:kern w:val="28"/>
          <w:sz w:val="26"/>
          <w:szCs w:val="56"/>
          <w:lang w:eastAsia="en-US"/>
        </w:rPr>
        <w:t>Överläggningspromemoria – Strategiska kompassen</w:t>
      </w:r>
    </w:p>
    <w:p w:rsidR="008169D4" w:rsidRDefault="008169D4" w:rsidP="008169D4">
      <w:pPr>
        <w:keepNext/>
        <w:keepLines/>
        <w:widowControl/>
        <w:spacing w:after="600" w:line="276" w:lineRule="auto"/>
        <w:contextualSpacing/>
        <w:outlineLvl w:val="0"/>
        <w:rPr>
          <w:rFonts w:ascii="Arial" w:hAnsi="Arial"/>
          <w:kern w:val="28"/>
          <w:sz w:val="26"/>
          <w:szCs w:val="56"/>
          <w:lang w:eastAsia="en-US"/>
        </w:rPr>
      </w:pPr>
    </w:p>
    <w:p w:rsidR="008169D4" w:rsidRPr="008169D4" w:rsidRDefault="008169D4" w:rsidP="008169D4">
      <w:pPr>
        <w:keepNext/>
        <w:keepLines/>
        <w:widowControl/>
        <w:spacing w:after="600" w:line="276" w:lineRule="auto"/>
        <w:contextualSpacing/>
        <w:outlineLvl w:val="0"/>
        <w:rPr>
          <w:rFonts w:ascii="Arial" w:hAnsi="Arial"/>
          <w:kern w:val="28"/>
          <w:sz w:val="26"/>
          <w:szCs w:val="56"/>
          <w:lang w:eastAsia="en-US"/>
        </w:rPr>
      </w:pPr>
    </w:p>
    <w:p w:rsidR="008169D4" w:rsidRPr="008169D4" w:rsidRDefault="008169D4" w:rsidP="008169D4">
      <w:pPr>
        <w:widowControl/>
        <w:tabs>
          <w:tab w:val="left" w:pos="1701"/>
          <w:tab w:val="left" w:pos="3600"/>
          <w:tab w:val="left" w:pos="5387"/>
        </w:tabs>
        <w:spacing w:after="280" w:line="276" w:lineRule="auto"/>
        <w:rPr>
          <w:rFonts w:ascii="Garamond" w:eastAsia="Garamond" w:hAnsi="Garamond" w:cstheme="minorHAnsi"/>
        </w:rPr>
      </w:pPr>
      <w:r w:rsidRPr="008169D4">
        <w:rPr>
          <w:rFonts w:ascii="Garamond" w:eastAsia="Garamond" w:hAnsi="Garamond" w:cstheme="minorHAnsi"/>
          <w:sz w:val="25"/>
          <w:szCs w:val="25"/>
          <w:lang w:eastAsia="en-US"/>
        </w:rPr>
        <w:t>Arbetet med den Strategiska kompassen utgår från EU:s Globala strategi och</w:t>
      </w:r>
      <w:r>
        <w:rPr>
          <w:rFonts w:ascii="Garamond" w:eastAsia="Garamond" w:hAnsi="Garamond" w:cstheme="minorHAnsi"/>
          <w:sz w:val="25"/>
          <w:szCs w:val="25"/>
          <w:lang w:eastAsia="en-US"/>
        </w:rPr>
        <w:t xml:space="preserve">       </w:t>
      </w:r>
      <w:r w:rsidRPr="008169D4">
        <w:rPr>
          <w:rFonts w:ascii="Garamond" w:eastAsia="Garamond" w:hAnsi="Garamond" w:cstheme="minorHAnsi"/>
          <w:sz w:val="25"/>
          <w:szCs w:val="25"/>
          <w:lang w:eastAsia="en-US"/>
        </w:rPr>
        <w:t xml:space="preserve"> rådets slutsatser från 2019 om behovet av en strategisk reflektion för att ge </w:t>
      </w:r>
      <w:r>
        <w:rPr>
          <w:rFonts w:ascii="Garamond" w:eastAsia="Garamond" w:hAnsi="Garamond" w:cstheme="minorHAnsi"/>
          <w:sz w:val="25"/>
          <w:szCs w:val="25"/>
          <w:lang w:eastAsia="en-US"/>
        </w:rPr>
        <w:t xml:space="preserve">     </w:t>
      </w:r>
      <w:r w:rsidRPr="008169D4">
        <w:rPr>
          <w:rFonts w:ascii="Garamond" w:eastAsia="Garamond" w:hAnsi="Garamond" w:cstheme="minorHAnsi"/>
          <w:sz w:val="25"/>
          <w:szCs w:val="25"/>
          <w:lang w:eastAsia="en-US"/>
        </w:rPr>
        <w:t xml:space="preserve">inriktning för EU:s säkerhets- och försvarspolitiska samarbete. Detta har </w:t>
      </w:r>
      <w:r>
        <w:rPr>
          <w:rFonts w:ascii="Garamond" w:eastAsia="Garamond" w:hAnsi="Garamond" w:cstheme="minorHAnsi"/>
          <w:sz w:val="25"/>
          <w:szCs w:val="25"/>
          <w:lang w:eastAsia="en-US"/>
        </w:rPr>
        <w:t xml:space="preserve">               </w:t>
      </w:r>
      <w:r w:rsidRPr="008169D4">
        <w:rPr>
          <w:rFonts w:ascii="Garamond" w:eastAsia="Garamond" w:hAnsi="Garamond" w:cstheme="minorHAnsi"/>
          <w:sz w:val="25"/>
          <w:szCs w:val="25"/>
          <w:lang w:eastAsia="en-US"/>
        </w:rPr>
        <w:t xml:space="preserve">följts upp av </w:t>
      </w:r>
      <w:proofErr w:type="spellStart"/>
      <w:r w:rsidRPr="008169D4">
        <w:rPr>
          <w:rFonts w:ascii="Garamond" w:eastAsia="Garamond" w:hAnsi="Garamond" w:cstheme="minorHAnsi"/>
          <w:sz w:val="25"/>
          <w:szCs w:val="25"/>
          <w:lang w:eastAsia="en-US"/>
        </w:rPr>
        <w:t>rådsslutsatser</w:t>
      </w:r>
      <w:proofErr w:type="spellEnd"/>
      <w:r w:rsidRPr="008169D4">
        <w:rPr>
          <w:rFonts w:ascii="Garamond" w:eastAsia="Garamond" w:hAnsi="Garamond" w:cstheme="minorHAnsi"/>
          <w:sz w:val="25"/>
          <w:szCs w:val="25"/>
          <w:lang w:eastAsia="en-US"/>
        </w:rPr>
        <w:t xml:space="preserve"> i juni 2020 och maj 2021 som fastställer att en så </w:t>
      </w:r>
      <w:r>
        <w:rPr>
          <w:rFonts w:ascii="Garamond" w:eastAsia="Garamond" w:hAnsi="Garamond" w:cstheme="minorHAnsi"/>
          <w:sz w:val="25"/>
          <w:szCs w:val="25"/>
          <w:lang w:eastAsia="en-US"/>
        </w:rPr>
        <w:t xml:space="preserve">          </w:t>
      </w:r>
      <w:r w:rsidRPr="008169D4">
        <w:rPr>
          <w:rFonts w:ascii="Garamond" w:eastAsia="Garamond" w:hAnsi="Garamond" w:cstheme="minorHAnsi"/>
          <w:sz w:val="25"/>
          <w:szCs w:val="25"/>
          <w:lang w:eastAsia="en-US"/>
        </w:rPr>
        <w:t xml:space="preserve">kallad Strategisk kompass ska tas fram. Målsättningen med den Strategiska </w:t>
      </w:r>
      <w:r>
        <w:rPr>
          <w:rFonts w:ascii="Garamond" w:eastAsia="Garamond" w:hAnsi="Garamond" w:cstheme="minorHAnsi"/>
          <w:sz w:val="25"/>
          <w:szCs w:val="25"/>
          <w:lang w:eastAsia="en-US"/>
        </w:rPr>
        <w:t xml:space="preserve">     </w:t>
      </w:r>
      <w:r w:rsidRPr="008169D4">
        <w:rPr>
          <w:rFonts w:ascii="Garamond" w:eastAsia="Garamond" w:hAnsi="Garamond" w:cstheme="minorHAnsi"/>
          <w:sz w:val="25"/>
          <w:szCs w:val="25"/>
          <w:lang w:eastAsia="en-US"/>
        </w:rPr>
        <w:t>kompassen är att ”fastställa politiska riktlinjer, konkreta mål och syften för</w:t>
      </w:r>
      <w:r>
        <w:rPr>
          <w:rFonts w:ascii="Garamond" w:eastAsia="Garamond" w:hAnsi="Garamond" w:cstheme="minorHAnsi"/>
          <w:sz w:val="25"/>
          <w:szCs w:val="25"/>
          <w:lang w:eastAsia="en-US"/>
        </w:rPr>
        <w:t xml:space="preserve">                 </w:t>
      </w:r>
      <w:r w:rsidRPr="008169D4">
        <w:rPr>
          <w:rFonts w:ascii="Garamond" w:eastAsia="Garamond" w:hAnsi="Garamond" w:cstheme="minorHAnsi"/>
          <w:sz w:val="25"/>
          <w:szCs w:val="25"/>
          <w:lang w:eastAsia="en-US"/>
        </w:rPr>
        <w:t xml:space="preserve"> de kommande 5–10 åren på områden som krishantering, motståndskraft, förmågeutveckling och partnerskap”</w:t>
      </w:r>
      <w:r w:rsidRPr="008169D4">
        <w:rPr>
          <w:rFonts w:ascii="Garamond" w:eastAsia="Garamond" w:hAnsi="Garamond" w:cstheme="minorHAnsi"/>
          <w:sz w:val="25"/>
          <w:szCs w:val="25"/>
          <w:vertAlign w:val="superscript"/>
          <w:lang w:eastAsia="en-US"/>
        </w:rPr>
        <w:footnoteReference w:id="1"/>
      </w:r>
      <w:r w:rsidRPr="008169D4">
        <w:rPr>
          <w:rFonts w:ascii="Garamond" w:eastAsia="Garamond" w:hAnsi="Garamond" w:cstheme="minorHAnsi"/>
          <w:sz w:val="25"/>
          <w:szCs w:val="25"/>
          <w:lang w:eastAsia="en-US"/>
        </w:rPr>
        <w:t xml:space="preserve">.  </w:t>
      </w:r>
    </w:p>
    <w:p w:rsidR="008169D4" w:rsidRPr="008169D4" w:rsidRDefault="008169D4" w:rsidP="008169D4">
      <w:pPr>
        <w:widowControl/>
        <w:tabs>
          <w:tab w:val="left" w:pos="1701"/>
          <w:tab w:val="left" w:pos="3600"/>
          <w:tab w:val="left" w:pos="5387"/>
        </w:tabs>
        <w:spacing w:after="280" w:line="276" w:lineRule="auto"/>
        <w:rPr>
          <w:rFonts w:ascii="Garamond" w:eastAsia="Garamond" w:hAnsi="Garamond"/>
          <w:b/>
          <w:bCs/>
          <w:sz w:val="25"/>
          <w:szCs w:val="25"/>
          <w:lang w:eastAsia="en-US"/>
        </w:rPr>
      </w:pPr>
      <w:r w:rsidRPr="008169D4">
        <w:rPr>
          <w:rFonts w:ascii="Garamond" w:eastAsia="Garamond" w:hAnsi="Garamond"/>
          <w:b/>
          <w:bCs/>
          <w:sz w:val="25"/>
          <w:szCs w:val="25"/>
          <w:lang w:eastAsia="en-US"/>
        </w:rPr>
        <w:t>Regeringens ståndpunkt</w:t>
      </w:r>
    </w:p>
    <w:p w:rsidR="008169D4" w:rsidRPr="008169D4" w:rsidRDefault="008169D4" w:rsidP="008169D4">
      <w:pPr>
        <w:widowControl/>
        <w:spacing w:after="280" w:line="276" w:lineRule="auto"/>
        <w:ind w:left="360"/>
        <w:rPr>
          <w:rFonts w:ascii="Garamond" w:eastAsia="Garamond" w:hAnsi="Garamond"/>
          <w:sz w:val="25"/>
          <w:szCs w:val="25"/>
          <w:lang w:eastAsia="en-US"/>
        </w:rPr>
      </w:pPr>
      <w:r w:rsidRPr="008169D4">
        <w:rPr>
          <w:rFonts w:ascii="Garamond" w:eastAsia="Garamond" w:hAnsi="Garamond"/>
          <w:sz w:val="25"/>
          <w:szCs w:val="25"/>
          <w:lang w:eastAsia="en-US"/>
        </w:rPr>
        <w:t xml:space="preserve">Regeringen stödjer framtagandet av den Strategiska kompassen, vilken </w:t>
      </w:r>
      <w:r w:rsidR="003037CB">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bör utgå från en bred syn på säkerhet. </w:t>
      </w:r>
    </w:p>
    <w:p w:rsidR="008169D4" w:rsidRPr="008169D4" w:rsidRDefault="008169D4" w:rsidP="008169D4">
      <w:pPr>
        <w:widowControl/>
        <w:tabs>
          <w:tab w:val="left" w:pos="1701"/>
          <w:tab w:val="left" w:pos="3600"/>
          <w:tab w:val="left" w:pos="5387"/>
        </w:tabs>
        <w:spacing w:after="280" w:line="276" w:lineRule="auto"/>
        <w:ind w:left="360"/>
        <w:rPr>
          <w:rFonts w:ascii="Garamond" w:eastAsia="Garamond" w:hAnsi="Garamond"/>
          <w:sz w:val="25"/>
          <w:szCs w:val="25"/>
          <w:lang w:eastAsia="en-US"/>
        </w:rPr>
      </w:pPr>
      <w:r w:rsidRPr="008169D4">
        <w:rPr>
          <w:rFonts w:ascii="Garamond" w:hAnsi="Garamond"/>
          <w:sz w:val="25"/>
          <w:szCs w:val="25"/>
          <w:lang w:eastAsia="en-US"/>
        </w:rPr>
        <w:t xml:space="preserve">Regeringen vill se ett starkt EU som bidrar till att de europeiska staterna </w:t>
      </w:r>
      <w:r w:rsidR="003037CB">
        <w:rPr>
          <w:rFonts w:ascii="Garamond" w:hAnsi="Garamond"/>
          <w:sz w:val="25"/>
          <w:szCs w:val="25"/>
          <w:lang w:eastAsia="en-US"/>
        </w:rPr>
        <w:t xml:space="preserve">             </w:t>
      </w:r>
      <w:r w:rsidRPr="008169D4">
        <w:rPr>
          <w:rFonts w:ascii="Garamond" w:hAnsi="Garamond"/>
          <w:sz w:val="25"/>
          <w:szCs w:val="25"/>
          <w:lang w:eastAsia="en-US"/>
        </w:rPr>
        <w:t xml:space="preserve">kan axla ett större ansvar för sin egen säkerhet. </w:t>
      </w:r>
    </w:p>
    <w:p w:rsidR="008169D4" w:rsidRPr="008169D4" w:rsidRDefault="008169D4" w:rsidP="008169D4">
      <w:pPr>
        <w:widowControl/>
        <w:tabs>
          <w:tab w:val="left" w:pos="1701"/>
          <w:tab w:val="left" w:pos="3600"/>
          <w:tab w:val="left" w:pos="5387"/>
        </w:tabs>
        <w:spacing w:after="280" w:line="276" w:lineRule="auto"/>
        <w:ind w:left="360"/>
        <w:rPr>
          <w:rFonts w:ascii="Garamond" w:hAnsi="Garamond"/>
          <w:sz w:val="25"/>
          <w:szCs w:val="25"/>
          <w:lang w:eastAsia="en-US"/>
        </w:rPr>
      </w:pPr>
      <w:r w:rsidRPr="008169D4">
        <w:rPr>
          <w:rFonts w:ascii="Garamond" w:eastAsia="Garamond" w:hAnsi="Garamond"/>
          <w:sz w:val="25"/>
          <w:szCs w:val="25"/>
          <w:lang w:eastAsia="en-US"/>
        </w:rPr>
        <w:t xml:space="preserve">Regeringen verkar för att EU-samarbetet ska utformas så att det </w:t>
      </w:r>
      <w:r w:rsidR="003037CB">
        <w:rPr>
          <w:rFonts w:ascii="Garamond" w:eastAsia="Garamond" w:hAnsi="Garamond"/>
          <w:sz w:val="25"/>
          <w:szCs w:val="25"/>
          <w:lang w:eastAsia="en-US"/>
        </w:rPr>
        <w:t xml:space="preserve">              </w:t>
      </w:r>
      <w:r w:rsidRPr="008169D4">
        <w:rPr>
          <w:rFonts w:ascii="Garamond" w:eastAsia="Garamond" w:hAnsi="Garamond"/>
          <w:sz w:val="25"/>
          <w:szCs w:val="25"/>
          <w:lang w:eastAsia="en-US"/>
        </w:rPr>
        <w:t>europeiska och det transatlantiska samarbetet blir ömsesidigt</w:t>
      </w:r>
      <w:r w:rsidR="003037CB">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 förstärkande.</w:t>
      </w:r>
    </w:p>
    <w:p w:rsidR="008169D4" w:rsidRDefault="008169D4" w:rsidP="008169D4">
      <w:pPr>
        <w:widowControl/>
        <w:spacing w:after="280" w:line="276" w:lineRule="auto"/>
        <w:ind w:left="360"/>
        <w:rPr>
          <w:rFonts w:ascii="Garamond" w:eastAsia="Garamond" w:hAnsi="Garamond"/>
          <w:sz w:val="25"/>
          <w:szCs w:val="25"/>
          <w:lang w:eastAsia="en-US"/>
        </w:rPr>
      </w:pPr>
      <w:r w:rsidRPr="008169D4">
        <w:rPr>
          <w:rFonts w:ascii="Garamond" w:eastAsia="Garamond" w:hAnsi="Garamond"/>
          <w:sz w:val="25"/>
          <w:szCs w:val="25"/>
          <w:lang w:eastAsia="en-US"/>
        </w:rPr>
        <w:t xml:space="preserve">Regeringen anser att den strategiska kompassen ska uppmärksamma att </w:t>
      </w:r>
      <w:r w:rsidR="003037CB">
        <w:rPr>
          <w:rFonts w:ascii="Garamond" w:eastAsia="Garamond" w:hAnsi="Garamond"/>
          <w:sz w:val="25"/>
          <w:szCs w:val="25"/>
          <w:lang w:eastAsia="en-US"/>
        </w:rPr>
        <w:t xml:space="preserve">            </w:t>
      </w:r>
      <w:r w:rsidRPr="008169D4">
        <w:rPr>
          <w:rFonts w:ascii="Garamond" w:eastAsia="Garamond" w:hAnsi="Garamond"/>
          <w:sz w:val="25"/>
          <w:szCs w:val="25"/>
          <w:lang w:eastAsia="en-US"/>
        </w:rPr>
        <w:t>EU:s säkerhets- och försvarspolitiska samarbete sker i en kontext av ett</w:t>
      </w:r>
      <w:r w:rsidR="003037CB">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 flertal olika multilaterala, regionala och bilaterala samarbeten som </w:t>
      </w:r>
      <w:r w:rsidR="003037CB">
        <w:rPr>
          <w:rFonts w:ascii="Garamond" w:eastAsia="Garamond" w:hAnsi="Garamond"/>
          <w:sz w:val="25"/>
          <w:szCs w:val="25"/>
          <w:lang w:eastAsia="en-US"/>
        </w:rPr>
        <w:t xml:space="preserve">           </w:t>
      </w:r>
      <w:r w:rsidRPr="008169D4">
        <w:rPr>
          <w:rFonts w:ascii="Garamond" w:eastAsia="Garamond" w:hAnsi="Garamond"/>
          <w:sz w:val="25"/>
          <w:szCs w:val="25"/>
          <w:lang w:eastAsia="en-US"/>
        </w:rPr>
        <w:t>gemensamt bidrar till den samlade europeiska förmågan.</w:t>
      </w:r>
    </w:p>
    <w:p w:rsidR="003037CB" w:rsidRDefault="003037CB" w:rsidP="008169D4">
      <w:pPr>
        <w:widowControl/>
        <w:spacing w:after="280" w:line="276" w:lineRule="auto"/>
        <w:ind w:left="360"/>
        <w:rPr>
          <w:rFonts w:ascii="Garamond" w:eastAsia="Garamond" w:hAnsi="Garamond"/>
          <w:sz w:val="25"/>
          <w:szCs w:val="25"/>
          <w:lang w:eastAsia="en-US"/>
        </w:rPr>
      </w:pPr>
    </w:p>
    <w:p w:rsidR="003037CB" w:rsidRDefault="003037CB" w:rsidP="008169D4">
      <w:pPr>
        <w:widowControl/>
        <w:spacing w:after="280" w:line="276" w:lineRule="auto"/>
        <w:ind w:left="360"/>
        <w:rPr>
          <w:rFonts w:ascii="Garamond" w:eastAsia="Garamond" w:hAnsi="Garamond"/>
          <w:sz w:val="25"/>
          <w:szCs w:val="25"/>
          <w:lang w:eastAsia="en-US"/>
        </w:rPr>
      </w:pPr>
    </w:p>
    <w:p w:rsidR="003037CB" w:rsidRPr="008169D4" w:rsidRDefault="003037CB" w:rsidP="00F7360D">
      <w:pPr>
        <w:widowControl/>
        <w:spacing w:after="280" w:line="276" w:lineRule="auto"/>
        <w:rPr>
          <w:rFonts w:ascii="Garamond" w:eastAsia="Garamond" w:hAnsi="Garamond"/>
          <w:sz w:val="25"/>
          <w:szCs w:val="25"/>
          <w:lang w:eastAsia="en-US"/>
        </w:rPr>
      </w:pPr>
    </w:p>
    <w:p w:rsidR="008169D4" w:rsidRPr="008169D4" w:rsidRDefault="008169D4" w:rsidP="008169D4">
      <w:pPr>
        <w:widowControl/>
        <w:spacing w:after="280" w:line="276" w:lineRule="auto"/>
        <w:ind w:left="360"/>
        <w:rPr>
          <w:rFonts w:ascii="Garamond" w:eastAsia="Garamond" w:hAnsi="Garamond"/>
          <w:sz w:val="25"/>
          <w:szCs w:val="25"/>
          <w:lang w:eastAsia="en-US"/>
        </w:rPr>
      </w:pPr>
      <w:r w:rsidRPr="008169D4">
        <w:rPr>
          <w:rFonts w:ascii="Garamond" w:eastAsia="Garamond" w:hAnsi="Garamond"/>
          <w:sz w:val="25"/>
          <w:szCs w:val="25"/>
          <w:lang w:eastAsia="en-US"/>
        </w:rPr>
        <w:t xml:space="preserve">Regeringen verkar för att den Strategiska kompassen ska bekräfta vikten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av den europeiska säkerhetsordningen, samt att Rysslands hotfulla</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 agerande ska beskrivas med tydlighet.</w:t>
      </w:r>
    </w:p>
    <w:p w:rsidR="008169D4" w:rsidRPr="008169D4" w:rsidRDefault="008169D4" w:rsidP="008169D4">
      <w:pPr>
        <w:widowControl/>
        <w:spacing w:after="280" w:line="276" w:lineRule="auto"/>
        <w:ind w:left="360"/>
        <w:rPr>
          <w:rFonts w:ascii="Garamond" w:eastAsia="Garamond" w:hAnsi="Garamond"/>
          <w:sz w:val="25"/>
          <w:szCs w:val="25"/>
          <w:lang w:eastAsia="en-US"/>
        </w:rPr>
      </w:pPr>
      <w:r w:rsidRPr="008169D4">
        <w:rPr>
          <w:rFonts w:ascii="Garamond" w:eastAsia="Garamond" w:hAnsi="Garamond"/>
          <w:sz w:val="25"/>
          <w:szCs w:val="25"/>
          <w:lang w:eastAsia="en-US"/>
        </w:rPr>
        <w:t>Regeringen anser att EU ska kunna genomföra hela spektrumet av civila</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 och militära krishanteringsinsatser. </w:t>
      </w:r>
    </w:p>
    <w:p w:rsidR="008169D4" w:rsidRPr="008169D4" w:rsidRDefault="008169D4" w:rsidP="008169D4">
      <w:pPr>
        <w:widowControl/>
        <w:spacing w:after="280" w:line="276" w:lineRule="auto"/>
        <w:ind w:left="360"/>
        <w:rPr>
          <w:rFonts w:ascii="Garamond" w:eastAsia="Garamond" w:hAnsi="Garamond"/>
          <w:sz w:val="25"/>
          <w:szCs w:val="25"/>
          <w:lang w:eastAsia="en-US"/>
        </w:rPr>
      </w:pPr>
      <w:r w:rsidRPr="008169D4">
        <w:rPr>
          <w:rFonts w:ascii="Garamond" w:eastAsia="Garamond" w:hAnsi="Garamond"/>
          <w:sz w:val="25"/>
          <w:szCs w:val="25"/>
          <w:lang w:eastAsia="en-US"/>
        </w:rPr>
        <w:t>Regeringen verkar för att den Strategiska kompassen ska ge stöd till en</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 fortsättning på den civila GSFP-pakten. </w:t>
      </w:r>
    </w:p>
    <w:p w:rsidR="008169D4" w:rsidRPr="008169D4" w:rsidRDefault="008169D4" w:rsidP="008169D4">
      <w:pPr>
        <w:widowControl/>
        <w:tabs>
          <w:tab w:val="left" w:pos="1701"/>
          <w:tab w:val="left" w:pos="3600"/>
          <w:tab w:val="left" w:pos="5387"/>
        </w:tabs>
        <w:spacing w:after="280" w:line="276" w:lineRule="auto"/>
        <w:ind w:left="360"/>
        <w:rPr>
          <w:rFonts w:ascii="Garamond" w:eastAsia="Garamond" w:hAnsi="Garamond"/>
          <w:sz w:val="25"/>
          <w:szCs w:val="25"/>
          <w:lang w:eastAsia="en-US"/>
        </w:rPr>
      </w:pPr>
      <w:r w:rsidRPr="008169D4">
        <w:rPr>
          <w:rFonts w:ascii="Garamond" w:eastAsia="Garamond" w:hAnsi="Garamond"/>
          <w:sz w:val="25"/>
          <w:szCs w:val="25"/>
          <w:lang w:eastAsia="en-US"/>
        </w:rPr>
        <w:t>Regeringen bejakar att EU ser över den militära verktygslådan, inklusive</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 en utveckling av dess snabbinsatsförmåga utifrån befintliga verktyg och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strukturer, och utan att duplicera väletablerade processer. </w:t>
      </w:r>
    </w:p>
    <w:p w:rsidR="008169D4" w:rsidRPr="008169D4" w:rsidRDefault="008169D4" w:rsidP="008169D4">
      <w:pPr>
        <w:widowControl/>
        <w:spacing w:after="280" w:line="276" w:lineRule="auto"/>
        <w:ind w:left="360"/>
        <w:rPr>
          <w:rFonts w:ascii="Garamond" w:eastAsia="Garamond" w:hAnsi="Garamond"/>
          <w:sz w:val="25"/>
          <w:szCs w:val="25"/>
          <w:lang w:eastAsia="en-US"/>
        </w:rPr>
      </w:pPr>
      <w:r w:rsidRPr="008169D4">
        <w:rPr>
          <w:rFonts w:ascii="Garamond" w:eastAsia="Garamond" w:hAnsi="Garamond"/>
          <w:sz w:val="25"/>
          <w:szCs w:val="25"/>
          <w:lang w:eastAsia="en-US"/>
        </w:rPr>
        <w:t>Regeringen verkar för att den Strategiska kompassen ska uppmärksamma</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 vikten av jämställdhetsintegrering och agendan för kvinnor, fred och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säkerhet. </w:t>
      </w:r>
    </w:p>
    <w:p w:rsidR="008169D4" w:rsidRPr="008169D4" w:rsidRDefault="008169D4" w:rsidP="008169D4">
      <w:pPr>
        <w:widowControl/>
        <w:spacing w:after="280" w:line="276" w:lineRule="auto"/>
        <w:ind w:left="360"/>
        <w:rPr>
          <w:rFonts w:ascii="Garamond" w:eastAsia="Garamond" w:hAnsi="Garamond"/>
          <w:sz w:val="25"/>
          <w:szCs w:val="25"/>
          <w:lang w:eastAsia="en-US"/>
        </w:rPr>
      </w:pPr>
      <w:r w:rsidRPr="008169D4">
        <w:rPr>
          <w:rFonts w:ascii="Garamond" w:eastAsia="Garamond" w:hAnsi="Garamond"/>
          <w:sz w:val="25"/>
          <w:szCs w:val="25"/>
          <w:lang w:eastAsia="en-US"/>
        </w:rPr>
        <w:t xml:space="preserve">Regeringen välkomnar att steg tas för att stärka motståndskraften inom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EU och i dess grannskap, däribland genom framtagandet av en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verktygslåda för bemötande av hybridhot. Detta ska ske med beaktande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av given kompetensfördelning mellan EU:s institutioner och unionens medlemsstater.</w:t>
      </w:r>
    </w:p>
    <w:p w:rsidR="008169D4" w:rsidRPr="008169D4" w:rsidRDefault="008169D4" w:rsidP="008169D4">
      <w:pPr>
        <w:widowControl/>
        <w:spacing w:after="280" w:line="276" w:lineRule="auto"/>
        <w:ind w:left="360"/>
        <w:rPr>
          <w:rFonts w:ascii="Garamond" w:eastAsia="Garamond" w:hAnsi="Garamond"/>
          <w:sz w:val="25"/>
          <w:szCs w:val="25"/>
          <w:lang w:eastAsia="en-US"/>
        </w:rPr>
      </w:pPr>
      <w:r w:rsidRPr="008169D4">
        <w:rPr>
          <w:rFonts w:ascii="Garamond" w:eastAsia="Garamond" w:hAnsi="Garamond"/>
          <w:sz w:val="25"/>
          <w:szCs w:val="25"/>
          <w:lang w:eastAsia="en-US"/>
        </w:rPr>
        <w:t xml:space="preserve">Regeringen välkomnar europeiskt förmågesamarbete. I grunden är dock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militär förmågeutveckling ett nationellt ansvar. Regeringen vill inte att</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 den strategiska kompassen ska användas för att lägga fast prioriteringar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för enskilda militära förmågeutvecklingsprojekt. </w:t>
      </w:r>
    </w:p>
    <w:p w:rsidR="008169D4" w:rsidRPr="008169D4" w:rsidRDefault="008169D4" w:rsidP="008169D4">
      <w:pPr>
        <w:widowControl/>
        <w:spacing w:after="280" w:line="276" w:lineRule="auto"/>
        <w:ind w:left="360"/>
        <w:rPr>
          <w:rFonts w:ascii="Garamond" w:eastAsia="Garamond" w:hAnsi="Garamond"/>
          <w:sz w:val="25"/>
          <w:szCs w:val="25"/>
          <w:lang w:eastAsia="en-US"/>
        </w:rPr>
      </w:pPr>
      <w:r w:rsidRPr="008169D4">
        <w:rPr>
          <w:rFonts w:ascii="Garamond" w:eastAsia="Garamond" w:hAnsi="Garamond"/>
          <w:sz w:val="25"/>
          <w:szCs w:val="25"/>
          <w:lang w:eastAsia="en-US"/>
        </w:rPr>
        <w:t xml:space="preserve">Regeringen betonar vikten av att EU fortsätter att utveckla sina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partnerskap utifrån en differentierad och skräddarsydd ansats. Samarbete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med Nato liksom med bilaterala partners, inte minst USA, förblir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centralt. </w:t>
      </w:r>
    </w:p>
    <w:p w:rsidR="008169D4" w:rsidRPr="008169D4" w:rsidRDefault="008169D4" w:rsidP="008169D4">
      <w:pPr>
        <w:widowControl/>
        <w:spacing w:after="280" w:line="276" w:lineRule="auto"/>
        <w:ind w:left="720"/>
        <w:contextualSpacing/>
        <w:rPr>
          <w:rFonts w:ascii="Garamond" w:eastAsia="Garamond" w:hAnsi="Garamond"/>
          <w:sz w:val="25"/>
          <w:szCs w:val="25"/>
          <w:lang w:eastAsia="en-US"/>
        </w:rPr>
      </w:pPr>
    </w:p>
    <w:p w:rsidR="008169D4" w:rsidRDefault="008169D4" w:rsidP="008169D4">
      <w:pPr>
        <w:widowControl/>
        <w:spacing w:after="280" w:line="276" w:lineRule="auto"/>
        <w:ind w:left="360"/>
        <w:rPr>
          <w:rFonts w:ascii="Garamond" w:eastAsia="Garamond" w:hAnsi="Garamond"/>
          <w:sz w:val="25"/>
          <w:szCs w:val="25"/>
          <w:lang w:eastAsia="en-US"/>
        </w:rPr>
      </w:pPr>
      <w:r w:rsidRPr="008169D4">
        <w:rPr>
          <w:rFonts w:ascii="Garamond" w:eastAsia="Garamond" w:hAnsi="Garamond"/>
          <w:sz w:val="25"/>
          <w:szCs w:val="25"/>
          <w:lang w:eastAsia="en-US"/>
        </w:rPr>
        <w:t>Regeringen har i EU-arbetet en generell budgetrestriktiv linje och</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 förordar att eventuella nya utgifter på EU-budgeten ska finansieras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genom omprioriteringar inom befintlig ram. </w:t>
      </w:r>
    </w:p>
    <w:p w:rsidR="00F7360D" w:rsidRDefault="00F7360D" w:rsidP="008169D4">
      <w:pPr>
        <w:widowControl/>
        <w:spacing w:after="280" w:line="276" w:lineRule="auto"/>
        <w:ind w:left="360"/>
        <w:rPr>
          <w:rFonts w:ascii="Garamond" w:eastAsia="Garamond" w:hAnsi="Garamond"/>
          <w:sz w:val="25"/>
          <w:szCs w:val="25"/>
          <w:lang w:eastAsia="en-US"/>
        </w:rPr>
      </w:pPr>
    </w:p>
    <w:p w:rsidR="00F7360D" w:rsidRDefault="00F7360D" w:rsidP="008169D4">
      <w:pPr>
        <w:widowControl/>
        <w:spacing w:after="280" w:line="276" w:lineRule="auto"/>
        <w:ind w:left="360"/>
        <w:rPr>
          <w:rFonts w:ascii="Garamond" w:eastAsia="Garamond" w:hAnsi="Garamond"/>
          <w:sz w:val="25"/>
          <w:szCs w:val="25"/>
          <w:lang w:eastAsia="en-US"/>
        </w:rPr>
      </w:pPr>
    </w:p>
    <w:p w:rsidR="00F7360D" w:rsidRDefault="00F7360D" w:rsidP="008169D4">
      <w:pPr>
        <w:widowControl/>
        <w:spacing w:after="280" w:line="276" w:lineRule="auto"/>
        <w:ind w:left="360"/>
        <w:rPr>
          <w:rFonts w:ascii="Garamond" w:eastAsia="Garamond" w:hAnsi="Garamond"/>
          <w:sz w:val="25"/>
          <w:szCs w:val="25"/>
          <w:lang w:eastAsia="en-US"/>
        </w:rPr>
      </w:pPr>
    </w:p>
    <w:p w:rsidR="00F7360D" w:rsidRDefault="00F7360D" w:rsidP="008169D4">
      <w:pPr>
        <w:widowControl/>
        <w:spacing w:after="280" w:line="276" w:lineRule="auto"/>
        <w:ind w:left="360"/>
        <w:rPr>
          <w:rFonts w:ascii="Garamond" w:eastAsia="Garamond" w:hAnsi="Garamond"/>
          <w:sz w:val="25"/>
          <w:szCs w:val="25"/>
          <w:lang w:eastAsia="en-US"/>
        </w:rPr>
      </w:pPr>
    </w:p>
    <w:p w:rsidR="00F7360D" w:rsidRDefault="00F7360D" w:rsidP="008169D4">
      <w:pPr>
        <w:widowControl/>
        <w:spacing w:after="280" w:line="276" w:lineRule="auto"/>
        <w:ind w:left="360"/>
        <w:rPr>
          <w:rFonts w:ascii="Garamond" w:eastAsia="Garamond" w:hAnsi="Garamond"/>
          <w:sz w:val="25"/>
          <w:szCs w:val="25"/>
          <w:lang w:eastAsia="en-US"/>
        </w:rPr>
      </w:pPr>
    </w:p>
    <w:p w:rsidR="00F7360D" w:rsidRPr="008169D4" w:rsidRDefault="00F7360D" w:rsidP="008169D4">
      <w:pPr>
        <w:widowControl/>
        <w:spacing w:after="280" w:line="276" w:lineRule="auto"/>
        <w:ind w:left="360"/>
        <w:rPr>
          <w:rFonts w:ascii="Garamond" w:eastAsia="Garamond" w:hAnsi="Garamond"/>
          <w:sz w:val="25"/>
          <w:szCs w:val="25"/>
          <w:lang w:eastAsia="en-US"/>
        </w:rPr>
      </w:pPr>
    </w:p>
    <w:p w:rsidR="008169D4" w:rsidRPr="008169D4" w:rsidRDefault="008169D4" w:rsidP="008169D4">
      <w:pPr>
        <w:widowControl/>
        <w:tabs>
          <w:tab w:val="left" w:pos="1701"/>
          <w:tab w:val="left" w:pos="3600"/>
          <w:tab w:val="left" w:pos="5387"/>
        </w:tabs>
        <w:spacing w:after="280" w:line="276" w:lineRule="auto"/>
        <w:rPr>
          <w:rFonts w:ascii="Garamond" w:eastAsia="Garamond" w:hAnsi="Garamond"/>
          <w:sz w:val="25"/>
          <w:szCs w:val="25"/>
          <w:lang w:eastAsia="en-US"/>
        </w:rPr>
      </w:pPr>
      <w:r w:rsidRPr="008169D4">
        <w:rPr>
          <w:rFonts w:ascii="Garamond" w:eastAsia="Garamond" w:hAnsi="Garamond"/>
          <w:b/>
          <w:bCs/>
          <w:sz w:val="25"/>
          <w:szCs w:val="25"/>
          <w:lang w:eastAsia="en-US"/>
        </w:rPr>
        <w:t>Datum för tidigare behandling i riksdagen</w:t>
      </w:r>
      <w:r w:rsidRPr="008169D4">
        <w:rPr>
          <w:rFonts w:ascii="Garamond" w:eastAsia="Garamond" w:hAnsi="Garamond"/>
          <w:sz w:val="25"/>
          <w:szCs w:val="25"/>
          <w:lang w:eastAsia="en-US"/>
        </w:rPr>
        <w:t xml:space="preserve">: </w:t>
      </w:r>
    </w:p>
    <w:p w:rsidR="008169D4" w:rsidRPr="008169D4" w:rsidRDefault="008169D4" w:rsidP="008169D4">
      <w:pPr>
        <w:widowControl/>
        <w:tabs>
          <w:tab w:val="left" w:pos="1701"/>
          <w:tab w:val="left" w:pos="3600"/>
          <w:tab w:val="left" w:pos="5387"/>
        </w:tabs>
        <w:spacing w:after="280" w:line="276" w:lineRule="auto"/>
        <w:rPr>
          <w:rFonts w:ascii="Garamond" w:eastAsia="Garamond" w:hAnsi="Garamond"/>
          <w:sz w:val="25"/>
          <w:szCs w:val="25"/>
          <w:lang w:eastAsia="en-US"/>
        </w:rPr>
      </w:pPr>
      <w:r w:rsidRPr="008169D4">
        <w:rPr>
          <w:rFonts w:ascii="Garamond" w:eastAsia="Garamond" w:hAnsi="Garamond"/>
          <w:sz w:val="25"/>
          <w:szCs w:val="25"/>
          <w:lang w:eastAsia="en-US"/>
        </w:rPr>
        <w:t xml:space="preserve">Strategiska kompassen behandlades vid EU-nämndens sammanträde den 13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november 2020 inför rådets möte den 20 november 2020, samt vid EU-</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nämndens sammanträde den 19 februari 2021 inför rådets möte den 22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februari 2021.</w:t>
      </w:r>
    </w:p>
    <w:p w:rsidR="008169D4" w:rsidRPr="008169D4" w:rsidRDefault="008169D4" w:rsidP="008169D4">
      <w:pPr>
        <w:widowControl/>
        <w:tabs>
          <w:tab w:val="left" w:pos="1701"/>
          <w:tab w:val="left" w:pos="3600"/>
          <w:tab w:val="left" w:pos="5387"/>
        </w:tabs>
        <w:spacing w:after="280" w:line="276" w:lineRule="auto"/>
        <w:rPr>
          <w:rFonts w:ascii="Garamond" w:eastAsia="Garamond" w:hAnsi="Garamond"/>
          <w:sz w:val="25"/>
          <w:szCs w:val="25"/>
          <w:lang w:eastAsia="en-US"/>
        </w:rPr>
      </w:pPr>
      <w:r w:rsidRPr="008169D4">
        <w:rPr>
          <w:rFonts w:ascii="Garamond" w:eastAsia="Garamond" w:hAnsi="Garamond"/>
          <w:sz w:val="25"/>
          <w:szCs w:val="25"/>
          <w:lang w:eastAsia="en-US"/>
        </w:rPr>
        <w:t>Strategiska kompassen behandlades vid EU-nämndens sammanträde den 9</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 juli 2021 inför rådets möte den 12 juli, liksom vid EU-nämndens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sammanträde den 30 april 2021 inför rådets möte den 6 maj. Strategiska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kompassen behandlades även vid ett informationstillfälle i Utrikesutskottet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med närvaro av Försvarsutskottets ledamöter den 28 oktober 2021.  </w:t>
      </w:r>
    </w:p>
    <w:p w:rsidR="008169D4" w:rsidRPr="008169D4" w:rsidRDefault="008169D4" w:rsidP="008169D4">
      <w:pPr>
        <w:widowControl/>
        <w:tabs>
          <w:tab w:val="left" w:pos="1701"/>
          <w:tab w:val="left" w:pos="3600"/>
          <w:tab w:val="left" w:pos="5387"/>
        </w:tabs>
        <w:spacing w:after="280" w:line="276" w:lineRule="auto"/>
        <w:rPr>
          <w:rFonts w:ascii="Garamond" w:eastAsia="Garamond" w:hAnsi="Garamond"/>
          <w:sz w:val="25"/>
          <w:szCs w:val="25"/>
          <w:lang w:eastAsia="en-US"/>
        </w:rPr>
      </w:pPr>
      <w:r w:rsidRPr="008169D4">
        <w:rPr>
          <w:rFonts w:ascii="Garamond" w:eastAsia="Garamond" w:hAnsi="Garamond"/>
          <w:sz w:val="25"/>
          <w:szCs w:val="25"/>
          <w:lang w:eastAsia="en-US"/>
        </w:rPr>
        <w:t xml:space="preserve">Strategiska kompassen behandlades vid EU-nämndens sammanträde den 12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november 2021 inför rådets möte den 15 november 2021, liksom vid EU-</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nämndens sammanträde den 15 december 2021 inför Europeiska rådets </w:t>
      </w:r>
      <w:r w:rsidR="00F7360D">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möte den 16 december 2021. </w:t>
      </w:r>
    </w:p>
    <w:p w:rsidR="008169D4" w:rsidRPr="008169D4" w:rsidRDefault="008169D4" w:rsidP="008169D4">
      <w:pPr>
        <w:widowControl/>
        <w:tabs>
          <w:tab w:val="left" w:pos="1701"/>
          <w:tab w:val="left" w:pos="3600"/>
          <w:tab w:val="left" w:pos="5387"/>
        </w:tabs>
        <w:spacing w:after="280" w:line="276" w:lineRule="auto"/>
        <w:rPr>
          <w:rFonts w:ascii="Garamond" w:eastAsia="Garamond" w:hAnsi="Garamond"/>
          <w:sz w:val="25"/>
          <w:szCs w:val="25"/>
          <w:lang w:eastAsia="en-US"/>
        </w:rPr>
      </w:pPr>
      <w:r w:rsidRPr="008169D4">
        <w:rPr>
          <w:rFonts w:ascii="Garamond" w:eastAsia="Garamond" w:hAnsi="Garamond"/>
          <w:sz w:val="25"/>
          <w:szCs w:val="25"/>
          <w:lang w:eastAsia="en-US"/>
        </w:rPr>
        <w:t xml:space="preserve">Den 18 januari 2022 överlämnande Regeringskansliet till Utrikesutskottet </w:t>
      </w:r>
      <w:r w:rsidR="00B75AE9">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och Försvarsutskottet en kopia på det utkast till Strategisk kompass som för </w:t>
      </w:r>
      <w:r w:rsidR="00B75AE9">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närvarande diskuteras inom EU. Strategiska kompassen behandlades även </w:t>
      </w:r>
      <w:r w:rsidR="00B75AE9">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vid ett informationstillfälle i Utrikesutskottet den 1 februari 2022.  </w:t>
      </w:r>
    </w:p>
    <w:p w:rsidR="008169D4" w:rsidRPr="008169D4" w:rsidRDefault="008169D4" w:rsidP="008169D4">
      <w:pPr>
        <w:widowControl/>
        <w:tabs>
          <w:tab w:val="left" w:pos="1701"/>
          <w:tab w:val="left" w:pos="3600"/>
          <w:tab w:val="left" w:pos="5387"/>
        </w:tabs>
        <w:spacing w:after="280" w:line="276" w:lineRule="auto"/>
        <w:rPr>
          <w:rFonts w:ascii="Garamond" w:eastAsia="Garamond" w:hAnsi="Garamond"/>
          <w:sz w:val="25"/>
          <w:szCs w:val="25"/>
          <w:lang w:eastAsia="en-US"/>
        </w:rPr>
      </w:pPr>
      <w:r w:rsidRPr="008169D4">
        <w:rPr>
          <w:rFonts w:ascii="Garamond" w:eastAsia="Garamond" w:hAnsi="Garamond"/>
          <w:b/>
          <w:bCs/>
          <w:sz w:val="25"/>
          <w:szCs w:val="25"/>
          <w:lang w:eastAsia="en-US"/>
        </w:rPr>
        <w:t>Fortsatt behandling av ärendet</w:t>
      </w:r>
      <w:r w:rsidRPr="008169D4">
        <w:rPr>
          <w:rFonts w:ascii="Garamond" w:eastAsia="Garamond" w:hAnsi="Garamond"/>
          <w:sz w:val="25"/>
          <w:szCs w:val="25"/>
          <w:lang w:eastAsia="en-US"/>
        </w:rPr>
        <w:t xml:space="preserve">: Antagande av den Strategiska kompassen </w:t>
      </w:r>
      <w:r w:rsidR="00B75AE9">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är planerat till mars 2022, följt av någon form av ställningstagande av </w:t>
      </w:r>
      <w:r w:rsidR="00B75AE9">
        <w:rPr>
          <w:rFonts w:ascii="Garamond" w:eastAsia="Garamond" w:hAnsi="Garamond"/>
          <w:sz w:val="25"/>
          <w:szCs w:val="25"/>
          <w:lang w:eastAsia="en-US"/>
        </w:rPr>
        <w:t xml:space="preserve">            </w:t>
      </w:r>
      <w:r w:rsidRPr="008169D4">
        <w:rPr>
          <w:rFonts w:ascii="Garamond" w:eastAsia="Garamond" w:hAnsi="Garamond"/>
          <w:sz w:val="25"/>
          <w:szCs w:val="25"/>
          <w:lang w:eastAsia="en-US"/>
        </w:rPr>
        <w:t xml:space="preserve">Europeiska rådet. </w:t>
      </w:r>
    </w:p>
    <w:p w:rsidR="008169D4" w:rsidRPr="008169D4" w:rsidRDefault="008169D4" w:rsidP="008169D4">
      <w:pPr>
        <w:widowControl/>
        <w:tabs>
          <w:tab w:val="left" w:pos="1701"/>
          <w:tab w:val="left" w:pos="3600"/>
          <w:tab w:val="left" w:pos="5387"/>
        </w:tabs>
        <w:spacing w:after="280" w:line="276" w:lineRule="auto"/>
        <w:rPr>
          <w:rFonts w:ascii="Garamond" w:eastAsia="Garamond" w:hAnsi="Garamond"/>
          <w:sz w:val="25"/>
          <w:szCs w:val="25"/>
          <w:lang w:eastAsia="en-US"/>
        </w:rPr>
      </w:pPr>
    </w:p>
    <w:p w:rsidR="008169D4" w:rsidRPr="008169D4" w:rsidRDefault="008169D4" w:rsidP="008169D4">
      <w:pPr>
        <w:widowControl/>
        <w:tabs>
          <w:tab w:val="left" w:pos="1701"/>
          <w:tab w:val="left" w:pos="3600"/>
          <w:tab w:val="left" w:pos="5387"/>
        </w:tabs>
        <w:spacing w:after="280" w:line="276" w:lineRule="auto"/>
        <w:rPr>
          <w:rFonts w:ascii="Garamond" w:eastAsia="Garamond" w:hAnsi="Garamond"/>
          <w:sz w:val="25"/>
          <w:szCs w:val="25"/>
          <w:lang w:eastAsia="en-US"/>
        </w:rPr>
      </w:pPr>
    </w:p>
    <w:p w:rsidR="003C4BE1" w:rsidRDefault="003C4BE1"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tbl>
      <w:tblPr>
        <w:tblpPr w:leftFromText="141" w:rightFromText="141" w:vertAnchor="page" w:horzAnchor="page" w:tblpX="1262" w:tblpY="256"/>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4"/>
        <w:gridCol w:w="5126"/>
        <w:gridCol w:w="1567"/>
      </w:tblGrid>
      <w:tr w:rsidR="00415009" w:rsidRPr="003504FA" w:rsidTr="00155333">
        <w:trPr>
          <w:trHeight w:val="526"/>
        </w:trPr>
        <w:tc>
          <w:tcPr>
            <w:tcW w:w="3624" w:type="dxa"/>
            <w:tcBorders>
              <w:top w:val="nil"/>
              <w:left w:val="nil"/>
              <w:bottom w:val="nil"/>
              <w:right w:val="nil"/>
            </w:tcBorders>
          </w:tcPr>
          <w:p w:rsidR="00415009" w:rsidRDefault="00415009" w:rsidP="00155333">
            <w:pPr>
              <w:tabs>
                <w:tab w:val="left" w:pos="1701"/>
              </w:tabs>
              <w:rPr>
                <w:color w:val="FF0000"/>
                <w:sz w:val="20"/>
              </w:rPr>
            </w:pPr>
          </w:p>
          <w:p w:rsidR="00415009" w:rsidRPr="003504FA" w:rsidRDefault="00415009" w:rsidP="00155333">
            <w:pPr>
              <w:tabs>
                <w:tab w:val="left" w:pos="1701"/>
              </w:tabs>
              <w:rPr>
                <w:sz w:val="20"/>
              </w:rPr>
            </w:pPr>
            <w:r w:rsidRPr="003504FA">
              <w:rPr>
                <w:color w:val="FF0000"/>
                <w:sz w:val="20"/>
              </w:rPr>
              <w:br w:type="page"/>
            </w:r>
            <w:r w:rsidRPr="003504FA">
              <w:rPr>
                <w:sz w:val="20"/>
              </w:rPr>
              <w:br w:type="page"/>
              <w:t>UTRIKESUTSKOTTET</w:t>
            </w:r>
          </w:p>
        </w:tc>
        <w:tc>
          <w:tcPr>
            <w:tcW w:w="5126" w:type="dxa"/>
            <w:tcBorders>
              <w:top w:val="nil"/>
              <w:left w:val="nil"/>
              <w:bottom w:val="nil"/>
              <w:right w:val="nil"/>
            </w:tcBorders>
          </w:tcPr>
          <w:p w:rsidR="00415009" w:rsidRDefault="00415009" w:rsidP="00155333">
            <w:pPr>
              <w:tabs>
                <w:tab w:val="left" w:pos="1701"/>
              </w:tabs>
              <w:rPr>
                <w:b/>
                <w:sz w:val="20"/>
              </w:rPr>
            </w:pPr>
          </w:p>
          <w:p w:rsidR="00415009" w:rsidRPr="003504FA" w:rsidRDefault="00415009" w:rsidP="00155333">
            <w:pPr>
              <w:tabs>
                <w:tab w:val="left" w:pos="1701"/>
              </w:tabs>
              <w:rPr>
                <w:b/>
                <w:sz w:val="20"/>
              </w:rPr>
            </w:pPr>
          </w:p>
        </w:tc>
        <w:tc>
          <w:tcPr>
            <w:tcW w:w="1567" w:type="dxa"/>
            <w:tcBorders>
              <w:top w:val="nil"/>
              <w:left w:val="nil"/>
              <w:bottom w:val="nil"/>
              <w:right w:val="nil"/>
            </w:tcBorders>
          </w:tcPr>
          <w:p w:rsidR="00415009" w:rsidRDefault="00415009" w:rsidP="00155333">
            <w:pPr>
              <w:tabs>
                <w:tab w:val="left" w:pos="1701"/>
              </w:tabs>
              <w:rPr>
                <w:b/>
                <w:sz w:val="20"/>
              </w:rPr>
            </w:pPr>
          </w:p>
          <w:p w:rsidR="00415009" w:rsidRPr="003504FA" w:rsidRDefault="00415009" w:rsidP="00155333">
            <w:pPr>
              <w:tabs>
                <w:tab w:val="left" w:pos="1701"/>
              </w:tabs>
              <w:rPr>
                <w:b/>
                <w:sz w:val="20"/>
              </w:rPr>
            </w:pPr>
            <w:r w:rsidRPr="003504FA">
              <w:rPr>
                <w:b/>
                <w:sz w:val="20"/>
              </w:rPr>
              <w:t xml:space="preserve">Bilaga </w:t>
            </w:r>
            <w:r>
              <w:rPr>
                <w:b/>
                <w:sz w:val="20"/>
              </w:rPr>
              <w:t>3</w:t>
            </w:r>
          </w:p>
          <w:p w:rsidR="00415009" w:rsidRPr="003504FA" w:rsidRDefault="00415009" w:rsidP="00155333">
            <w:pPr>
              <w:tabs>
                <w:tab w:val="left" w:pos="1701"/>
              </w:tabs>
              <w:rPr>
                <w:sz w:val="20"/>
              </w:rPr>
            </w:pPr>
            <w:r w:rsidRPr="003504FA">
              <w:rPr>
                <w:sz w:val="20"/>
              </w:rPr>
              <w:t>till protokoll</w:t>
            </w:r>
          </w:p>
          <w:p w:rsidR="00415009" w:rsidRPr="003504FA" w:rsidRDefault="00415009" w:rsidP="00155333">
            <w:pPr>
              <w:tabs>
                <w:tab w:val="left" w:pos="1701"/>
              </w:tabs>
              <w:rPr>
                <w:b/>
                <w:sz w:val="20"/>
              </w:rPr>
            </w:pPr>
            <w:r w:rsidRPr="003504FA">
              <w:rPr>
                <w:sz w:val="20"/>
              </w:rPr>
              <w:t>2021/22:</w:t>
            </w:r>
            <w:r>
              <w:rPr>
                <w:sz w:val="20"/>
              </w:rPr>
              <w:t>22</w:t>
            </w:r>
          </w:p>
        </w:tc>
      </w:tr>
    </w:tbl>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Default="00415009" w:rsidP="00F56ABF">
      <w:pPr>
        <w:rPr>
          <w:sz w:val="16"/>
          <w:szCs w:val="16"/>
        </w:rPr>
      </w:pPr>
    </w:p>
    <w:p w:rsidR="00415009" w:rsidRPr="000F65F7" w:rsidRDefault="00415009" w:rsidP="00415009">
      <w:pPr>
        <w:pStyle w:val="Liststycke"/>
        <w:widowControl/>
        <w:numPr>
          <w:ilvl w:val="0"/>
          <w:numId w:val="24"/>
        </w:numPr>
        <w:contextualSpacing w:val="0"/>
        <w:rPr>
          <w:sz w:val="22"/>
          <w:szCs w:val="24"/>
        </w:rPr>
      </w:pPr>
      <w:r w:rsidRPr="000F65F7">
        <w:rPr>
          <w:sz w:val="22"/>
          <w:szCs w:val="24"/>
        </w:rPr>
        <w:t>I motsats till regeringen ser inte Vänsterpartiet fram emot en utveckling av samarbetet mellan EU och Nato genom en ny gemensam förklaring. Vänsterpartiet motsätter sig den allt tätare sammantvinningen av Sveriges försvar med Nato. En del av denna sammantvinning består i Sveriges stöd till EU:s försvarsbygge. Detta minskar våra möjligheter att vara en stark röst för fred och nedrustning både i Europa och i världen eftersom vi inordnar oss i forna kolonialmakters agerande med olika intressesfärer och därmed knyts bakvägen till både kärnvapenmakter och Nato. Vi är därför motståndare till det fördjupade försvars</w:t>
      </w:r>
      <w:r w:rsidRPr="000F65F7">
        <w:rPr>
          <w:sz w:val="22"/>
          <w:szCs w:val="24"/>
        </w:rPr>
        <w:softHyphen/>
        <w:t xml:space="preserve">samarbetet inom den strategiska kompassen. Den svenska alliansfriheten bör värnas, och den typ av säkerhets- och försvarspolitiskt samarbete som den strategiska kompassen innebär försvårar alliansfriheten. Vänsterpartiet anser följaktligen att försvarssamarbetet inom EU inte ska fördjupas och att utskottet tydligt borde motsätta sig alla förslag som leder i den riktningen. Det gäller inte minst bygget av försvarsunionen, som det militärindustriella komplexets lobbyister framgångsrikt driver mot EU:s institutioner. EU:s militarisering, vars mål är en försvarsunion i nära samarbete med Nato, är ännu ett steg bort från den svenska militära alliansfriheten. Dessutom sker det utan någon allmän och folkligt förankrad </w:t>
      </w:r>
      <w:proofErr w:type="spellStart"/>
      <w:proofErr w:type="gramStart"/>
      <w:r w:rsidRPr="000F65F7">
        <w:rPr>
          <w:sz w:val="22"/>
          <w:szCs w:val="24"/>
        </w:rPr>
        <w:t>debatt.</w:t>
      </w:r>
      <w:r w:rsidRPr="000F65F7">
        <w:rPr>
          <w:sz w:val="22"/>
        </w:rPr>
        <w:t>Vänsterpartiet</w:t>
      </w:r>
      <w:proofErr w:type="spellEnd"/>
      <w:proofErr w:type="gramEnd"/>
      <w:r w:rsidRPr="000F65F7">
        <w:rPr>
          <w:sz w:val="22"/>
        </w:rPr>
        <w:t xml:space="preserve"> tycker det är olyckligt att EU bidrar till militariseringen av rymden. Rymden bör fortsatt vara ett område för civil samverkan och gemensam utveckling och nytta. När det gäller EU:s omformade snabbinsatsstyrka anser Vänsterpartiet att den ska avvecklas.</w:t>
      </w:r>
    </w:p>
    <w:p w:rsidR="00415009" w:rsidRDefault="00415009" w:rsidP="00F56ABF">
      <w:pPr>
        <w:rPr>
          <w:sz w:val="16"/>
          <w:szCs w:val="16"/>
        </w:rPr>
      </w:pPr>
    </w:p>
    <w:sectPr w:rsidR="00415009" w:rsidSect="00C93D20">
      <w:pgSz w:w="11906" w:h="16838" w:code="9"/>
      <w:pgMar w:top="426"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60D" w:rsidRDefault="00F7360D" w:rsidP="00286A5C">
      <w:r>
        <w:separator/>
      </w:r>
    </w:p>
  </w:endnote>
  <w:endnote w:type="continuationSeparator" w:id="0">
    <w:p w:rsidR="00F7360D" w:rsidRDefault="00F7360D" w:rsidP="0028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mbo">
    <w:panose1 w:val="02000503080000020003"/>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60D" w:rsidRDefault="00F7360D" w:rsidP="00286A5C">
      <w:r>
        <w:separator/>
      </w:r>
    </w:p>
  </w:footnote>
  <w:footnote w:type="continuationSeparator" w:id="0">
    <w:p w:rsidR="00F7360D" w:rsidRDefault="00F7360D" w:rsidP="00286A5C">
      <w:r>
        <w:continuationSeparator/>
      </w:r>
    </w:p>
  </w:footnote>
  <w:footnote w:id="1">
    <w:p w:rsidR="00F7360D" w:rsidRPr="003037CB" w:rsidRDefault="00F7360D" w:rsidP="003037CB">
      <w:pPr>
        <w:pStyle w:val="Rubrik"/>
        <w:rPr>
          <w:sz w:val="14"/>
          <w:szCs w:val="14"/>
        </w:rPr>
      </w:pPr>
      <w:r w:rsidRPr="003037CB">
        <w:rPr>
          <w:rStyle w:val="Fotnotsreferens"/>
          <w:noProof/>
          <w:vertAlign w:val="baseline"/>
        </w:rPr>
        <w:drawing>
          <wp:inline distT="0" distB="0" distL="0" distR="0">
            <wp:extent cx="3736892" cy="30226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1214" cy="322831"/>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E3CBA"/>
    <w:multiLevelType w:val="hybridMultilevel"/>
    <w:tmpl w:val="0F60199E"/>
    <w:lvl w:ilvl="0" w:tplc="0646FB9E">
      <w:start w:val="1"/>
      <w:numFmt w:val="lowerLetter"/>
      <w:lvlText w:val="%1)"/>
      <w:lvlJc w:val="left"/>
      <w:pPr>
        <w:ind w:left="1080" w:hanging="360"/>
      </w:pPr>
      <w:rPr>
        <w:rFonts w:asciiTheme="minorHAnsi" w:eastAsiaTheme="minorHAnsi" w:hAnsiTheme="minorHAnsi" w:cstheme="minorBidi"/>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 w15:restartNumberingAfterBreak="0">
    <w:nsid w:val="0A297761"/>
    <w:multiLevelType w:val="hybridMultilevel"/>
    <w:tmpl w:val="96107EC6"/>
    <w:lvl w:ilvl="0" w:tplc="A694293E">
      <w:numFmt w:val="bullet"/>
      <w:lvlText w:val="-"/>
      <w:lvlJc w:val="left"/>
      <w:pPr>
        <w:ind w:left="2520" w:hanging="360"/>
      </w:pPr>
      <w:rPr>
        <w:rFonts w:ascii="Bembo" w:eastAsia="Times New Roman" w:hAnsi="Bembo" w:cs="Times New Roman" w:hint="default"/>
      </w:rPr>
    </w:lvl>
    <w:lvl w:ilvl="1" w:tplc="041D0003" w:tentative="1">
      <w:start w:val="1"/>
      <w:numFmt w:val="bullet"/>
      <w:lvlText w:val="o"/>
      <w:lvlJc w:val="left"/>
      <w:pPr>
        <w:ind w:left="3240" w:hanging="360"/>
      </w:pPr>
      <w:rPr>
        <w:rFonts w:ascii="Courier New" w:hAnsi="Courier New" w:cs="Courier New" w:hint="default"/>
      </w:rPr>
    </w:lvl>
    <w:lvl w:ilvl="2" w:tplc="041D0005" w:tentative="1">
      <w:start w:val="1"/>
      <w:numFmt w:val="bullet"/>
      <w:lvlText w:val=""/>
      <w:lvlJc w:val="left"/>
      <w:pPr>
        <w:ind w:left="3960" w:hanging="360"/>
      </w:pPr>
      <w:rPr>
        <w:rFonts w:ascii="Wingdings" w:hAnsi="Wingdings" w:hint="default"/>
      </w:rPr>
    </w:lvl>
    <w:lvl w:ilvl="3" w:tplc="041D0001" w:tentative="1">
      <w:start w:val="1"/>
      <w:numFmt w:val="bullet"/>
      <w:lvlText w:val=""/>
      <w:lvlJc w:val="left"/>
      <w:pPr>
        <w:ind w:left="4680" w:hanging="360"/>
      </w:pPr>
      <w:rPr>
        <w:rFonts w:ascii="Symbol" w:hAnsi="Symbol" w:hint="default"/>
      </w:rPr>
    </w:lvl>
    <w:lvl w:ilvl="4" w:tplc="041D0003" w:tentative="1">
      <w:start w:val="1"/>
      <w:numFmt w:val="bullet"/>
      <w:lvlText w:val="o"/>
      <w:lvlJc w:val="left"/>
      <w:pPr>
        <w:ind w:left="5400" w:hanging="360"/>
      </w:pPr>
      <w:rPr>
        <w:rFonts w:ascii="Courier New" w:hAnsi="Courier New" w:cs="Courier New" w:hint="default"/>
      </w:rPr>
    </w:lvl>
    <w:lvl w:ilvl="5" w:tplc="041D0005" w:tentative="1">
      <w:start w:val="1"/>
      <w:numFmt w:val="bullet"/>
      <w:lvlText w:val=""/>
      <w:lvlJc w:val="left"/>
      <w:pPr>
        <w:ind w:left="6120" w:hanging="360"/>
      </w:pPr>
      <w:rPr>
        <w:rFonts w:ascii="Wingdings" w:hAnsi="Wingdings" w:hint="default"/>
      </w:rPr>
    </w:lvl>
    <w:lvl w:ilvl="6" w:tplc="041D0001" w:tentative="1">
      <w:start w:val="1"/>
      <w:numFmt w:val="bullet"/>
      <w:lvlText w:val=""/>
      <w:lvlJc w:val="left"/>
      <w:pPr>
        <w:ind w:left="6840" w:hanging="360"/>
      </w:pPr>
      <w:rPr>
        <w:rFonts w:ascii="Symbol" w:hAnsi="Symbol" w:hint="default"/>
      </w:rPr>
    </w:lvl>
    <w:lvl w:ilvl="7" w:tplc="041D0003" w:tentative="1">
      <w:start w:val="1"/>
      <w:numFmt w:val="bullet"/>
      <w:lvlText w:val="o"/>
      <w:lvlJc w:val="left"/>
      <w:pPr>
        <w:ind w:left="7560" w:hanging="360"/>
      </w:pPr>
      <w:rPr>
        <w:rFonts w:ascii="Courier New" w:hAnsi="Courier New" w:cs="Courier New" w:hint="default"/>
      </w:rPr>
    </w:lvl>
    <w:lvl w:ilvl="8" w:tplc="041D0005" w:tentative="1">
      <w:start w:val="1"/>
      <w:numFmt w:val="bullet"/>
      <w:lvlText w:val=""/>
      <w:lvlJc w:val="left"/>
      <w:pPr>
        <w:ind w:left="8280" w:hanging="360"/>
      </w:pPr>
      <w:rPr>
        <w:rFonts w:ascii="Wingdings" w:hAnsi="Wingdings" w:hint="default"/>
      </w:rPr>
    </w:lvl>
  </w:abstractNum>
  <w:abstractNum w:abstractNumId="2" w15:restartNumberingAfterBreak="0">
    <w:nsid w:val="0FA97019"/>
    <w:multiLevelType w:val="hybridMultilevel"/>
    <w:tmpl w:val="A136214E"/>
    <w:lvl w:ilvl="0" w:tplc="709C83CC">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24E7A1A"/>
    <w:multiLevelType w:val="hybridMultilevel"/>
    <w:tmpl w:val="505AF41E"/>
    <w:lvl w:ilvl="0" w:tplc="3C281FEE">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BE12A7"/>
    <w:multiLevelType w:val="hybridMultilevel"/>
    <w:tmpl w:val="8092EAF6"/>
    <w:lvl w:ilvl="0" w:tplc="541E9C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960F67"/>
    <w:multiLevelType w:val="hybridMultilevel"/>
    <w:tmpl w:val="3F784B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E085A36"/>
    <w:multiLevelType w:val="hybridMultilevel"/>
    <w:tmpl w:val="E99A76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E623F04"/>
    <w:multiLevelType w:val="hybridMultilevel"/>
    <w:tmpl w:val="62223532"/>
    <w:lvl w:ilvl="0" w:tplc="889415F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F4C6D70"/>
    <w:multiLevelType w:val="hybridMultilevel"/>
    <w:tmpl w:val="AFA4B7BC"/>
    <w:lvl w:ilvl="0" w:tplc="BAF83E5C">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40C75"/>
    <w:multiLevelType w:val="hybridMultilevel"/>
    <w:tmpl w:val="F0FE043E"/>
    <w:lvl w:ilvl="0" w:tplc="B0C400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A2809AD"/>
    <w:multiLevelType w:val="hybridMultilevel"/>
    <w:tmpl w:val="EE42F51A"/>
    <w:lvl w:ilvl="0" w:tplc="E06AFF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DD722E"/>
    <w:multiLevelType w:val="hybridMultilevel"/>
    <w:tmpl w:val="F0267D08"/>
    <w:lvl w:ilvl="0" w:tplc="00F4D48E">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6C25FC"/>
    <w:multiLevelType w:val="hybridMultilevel"/>
    <w:tmpl w:val="B2B65DE0"/>
    <w:lvl w:ilvl="0" w:tplc="EEF4A71E">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0174CB"/>
    <w:multiLevelType w:val="hybridMultilevel"/>
    <w:tmpl w:val="3D484BA8"/>
    <w:lvl w:ilvl="0" w:tplc="BDB690CA">
      <w:numFmt w:val="bullet"/>
      <w:lvlText w:val="-"/>
      <w:lvlJc w:val="left"/>
      <w:pPr>
        <w:ind w:left="360" w:hanging="360"/>
      </w:pPr>
      <w:rPr>
        <w:rFonts w:ascii="Times New Roman" w:eastAsia="Times New Roma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4" w15:restartNumberingAfterBreak="0">
    <w:nsid w:val="3EC71302"/>
    <w:multiLevelType w:val="hybridMultilevel"/>
    <w:tmpl w:val="FA6ED8BE"/>
    <w:lvl w:ilvl="0" w:tplc="FE441BF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133264"/>
    <w:multiLevelType w:val="hybridMultilevel"/>
    <w:tmpl w:val="6576D6DC"/>
    <w:lvl w:ilvl="0" w:tplc="C218C976">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A970CD7"/>
    <w:multiLevelType w:val="hybridMultilevel"/>
    <w:tmpl w:val="2962F97E"/>
    <w:lvl w:ilvl="0" w:tplc="300218FC">
      <w:numFmt w:val="bullet"/>
      <w:lvlText w:val="-"/>
      <w:lvlJc w:val="left"/>
      <w:pPr>
        <w:ind w:left="720" w:hanging="360"/>
      </w:pPr>
      <w:rPr>
        <w:rFonts w:ascii="Arial" w:eastAsia="Times New Roman" w:hAnsi="Arial" w:cs="Arial"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C8B16D0"/>
    <w:multiLevelType w:val="hybridMultilevel"/>
    <w:tmpl w:val="7F1E1F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00C79ED"/>
    <w:multiLevelType w:val="hybridMultilevel"/>
    <w:tmpl w:val="B4940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153731D"/>
    <w:multiLevelType w:val="hybridMultilevel"/>
    <w:tmpl w:val="08FAC9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1F40B97"/>
    <w:multiLevelType w:val="hybridMultilevel"/>
    <w:tmpl w:val="F064F480"/>
    <w:lvl w:ilvl="0" w:tplc="59A485AE">
      <w:start w:val="2011"/>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54653"/>
    <w:multiLevelType w:val="hybridMultilevel"/>
    <w:tmpl w:val="87AE8246"/>
    <w:lvl w:ilvl="0" w:tplc="876EE6D2">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2"/>
  </w:num>
  <w:num w:numId="4">
    <w:abstractNumId w:val="5"/>
  </w:num>
  <w:num w:numId="5">
    <w:abstractNumId w:val="9"/>
  </w:num>
  <w:num w:numId="6">
    <w:abstractNumId w:val="7"/>
  </w:num>
  <w:num w:numId="7">
    <w:abstractNumId w:val="13"/>
  </w:num>
  <w:num w:numId="8">
    <w:abstractNumId w:val="4"/>
  </w:num>
  <w:num w:numId="9">
    <w:abstractNumId w:val="14"/>
  </w:num>
  <w:num w:numId="10">
    <w:abstractNumId w:val="8"/>
  </w:num>
  <w:num w:numId="11">
    <w:abstractNumId w:val="10"/>
  </w:num>
  <w:num w:numId="12">
    <w:abstractNumId w:val="18"/>
  </w:num>
  <w:num w:numId="13">
    <w:abstractNumId w:val="1"/>
  </w:num>
  <w:num w:numId="14">
    <w:abstractNumId w:val="6"/>
  </w:num>
  <w:num w:numId="15">
    <w:abstractNumId w:val="20"/>
  </w:num>
  <w:num w:numId="16">
    <w:abstractNumId w:val="19"/>
  </w:num>
  <w:num w:numId="17">
    <w:abstractNumId w:val="0"/>
  </w:num>
  <w:num w:numId="18">
    <w:abstractNumId w:val="22"/>
  </w:num>
  <w:num w:numId="19">
    <w:abstractNumId w:val="12"/>
  </w:num>
  <w:num w:numId="20">
    <w:abstractNumId w:val="11"/>
  </w:num>
  <w:num w:numId="21">
    <w:abstractNumId w:val="15"/>
  </w:num>
  <w:num w:numId="22">
    <w:abstractNumId w:val="3"/>
  </w:num>
  <w:num w:numId="23">
    <w:abstractNumId w:val="21"/>
  </w:num>
  <w:num w:numId="24">
    <w:abstractNumId w:val="21"/>
  </w:num>
  <w:num w:numId="2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3A"/>
    <w:rsid w:val="00001DEE"/>
    <w:rsid w:val="000120F2"/>
    <w:rsid w:val="00012143"/>
    <w:rsid w:val="00017AA8"/>
    <w:rsid w:val="0002084B"/>
    <w:rsid w:val="00020DC9"/>
    <w:rsid w:val="00023426"/>
    <w:rsid w:val="00026CB0"/>
    <w:rsid w:val="00031A4B"/>
    <w:rsid w:val="00040753"/>
    <w:rsid w:val="00041E57"/>
    <w:rsid w:val="000449AF"/>
    <w:rsid w:val="00045A02"/>
    <w:rsid w:val="00046486"/>
    <w:rsid w:val="00052817"/>
    <w:rsid w:val="000533D3"/>
    <w:rsid w:val="000554C8"/>
    <w:rsid w:val="0005659F"/>
    <w:rsid w:val="0006043F"/>
    <w:rsid w:val="00064292"/>
    <w:rsid w:val="00064662"/>
    <w:rsid w:val="000656D5"/>
    <w:rsid w:val="00071C1E"/>
    <w:rsid w:val="00072835"/>
    <w:rsid w:val="00074290"/>
    <w:rsid w:val="000870BB"/>
    <w:rsid w:val="00090FE9"/>
    <w:rsid w:val="000919BC"/>
    <w:rsid w:val="00094440"/>
    <w:rsid w:val="00094A50"/>
    <w:rsid w:val="000B3BBC"/>
    <w:rsid w:val="000C1024"/>
    <w:rsid w:val="000C4C5D"/>
    <w:rsid w:val="000D222D"/>
    <w:rsid w:val="000E0CBF"/>
    <w:rsid w:val="000E57F2"/>
    <w:rsid w:val="000F409B"/>
    <w:rsid w:val="000F5AF7"/>
    <w:rsid w:val="000F65F7"/>
    <w:rsid w:val="0010398A"/>
    <w:rsid w:val="00106498"/>
    <w:rsid w:val="001064E1"/>
    <w:rsid w:val="00107146"/>
    <w:rsid w:val="001148C6"/>
    <w:rsid w:val="00117283"/>
    <w:rsid w:val="0013183A"/>
    <w:rsid w:val="00133626"/>
    <w:rsid w:val="00145FE3"/>
    <w:rsid w:val="00146C00"/>
    <w:rsid w:val="00151A69"/>
    <w:rsid w:val="001600CF"/>
    <w:rsid w:val="001664CB"/>
    <w:rsid w:val="00172B9B"/>
    <w:rsid w:val="00175CF2"/>
    <w:rsid w:val="001779A8"/>
    <w:rsid w:val="001779E0"/>
    <w:rsid w:val="001841CD"/>
    <w:rsid w:val="00184F69"/>
    <w:rsid w:val="00192390"/>
    <w:rsid w:val="00193180"/>
    <w:rsid w:val="001941BF"/>
    <w:rsid w:val="00195096"/>
    <w:rsid w:val="00197CD3"/>
    <w:rsid w:val="001A07AE"/>
    <w:rsid w:val="001A22EB"/>
    <w:rsid w:val="001A2839"/>
    <w:rsid w:val="001A666A"/>
    <w:rsid w:val="001A72C7"/>
    <w:rsid w:val="001B052E"/>
    <w:rsid w:val="001B0FC3"/>
    <w:rsid w:val="001B1786"/>
    <w:rsid w:val="001B18C4"/>
    <w:rsid w:val="001B1923"/>
    <w:rsid w:val="001B1F7B"/>
    <w:rsid w:val="001B2574"/>
    <w:rsid w:val="001B3786"/>
    <w:rsid w:val="001B3F55"/>
    <w:rsid w:val="001B48C5"/>
    <w:rsid w:val="001B7AB1"/>
    <w:rsid w:val="001C3EBF"/>
    <w:rsid w:val="001C4C03"/>
    <w:rsid w:val="001C7EC4"/>
    <w:rsid w:val="001D227B"/>
    <w:rsid w:val="001E16FE"/>
    <w:rsid w:val="001E4815"/>
    <w:rsid w:val="001E6F6D"/>
    <w:rsid w:val="001E71E1"/>
    <w:rsid w:val="001F3295"/>
    <w:rsid w:val="001F3CB7"/>
    <w:rsid w:val="001F4C97"/>
    <w:rsid w:val="001F51BF"/>
    <w:rsid w:val="001F57A1"/>
    <w:rsid w:val="001F6030"/>
    <w:rsid w:val="00200930"/>
    <w:rsid w:val="00200E97"/>
    <w:rsid w:val="00201E10"/>
    <w:rsid w:val="00211277"/>
    <w:rsid w:val="00220ED1"/>
    <w:rsid w:val="00223534"/>
    <w:rsid w:val="0022486A"/>
    <w:rsid w:val="00226FE2"/>
    <w:rsid w:val="00230AD6"/>
    <w:rsid w:val="00230BB6"/>
    <w:rsid w:val="00231063"/>
    <w:rsid w:val="002311B6"/>
    <w:rsid w:val="0023211D"/>
    <w:rsid w:val="00235084"/>
    <w:rsid w:val="00235B16"/>
    <w:rsid w:val="00237046"/>
    <w:rsid w:val="00237AAB"/>
    <w:rsid w:val="002412A0"/>
    <w:rsid w:val="002441E4"/>
    <w:rsid w:val="00246C4F"/>
    <w:rsid w:val="002501D5"/>
    <w:rsid w:val="002516B4"/>
    <w:rsid w:val="002567ED"/>
    <w:rsid w:val="00261C8F"/>
    <w:rsid w:val="002731A4"/>
    <w:rsid w:val="00277D9E"/>
    <w:rsid w:val="0028015F"/>
    <w:rsid w:val="00280BC7"/>
    <w:rsid w:val="0028191F"/>
    <w:rsid w:val="00281E8A"/>
    <w:rsid w:val="0028332F"/>
    <w:rsid w:val="00283A14"/>
    <w:rsid w:val="00286A5C"/>
    <w:rsid w:val="00286BD6"/>
    <w:rsid w:val="002902D3"/>
    <w:rsid w:val="00291711"/>
    <w:rsid w:val="002927A7"/>
    <w:rsid w:val="002969E4"/>
    <w:rsid w:val="002A0ACB"/>
    <w:rsid w:val="002A1D92"/>
    <w:rsid w:val="002A33A3"/>
    <w:rsid w:val="002A43C4"/>
    <w:rsid w:val="002A4F72"/>
    <w:rsid w:val="002A571E"/>
    <w:rsid w:val="002A5F97"/>
    <w:rsid w:val="002A653E"/>
    <w:rsid w:val="002A6BC4"/>
    <w:rsid w:val="002A74ED"/>
    <w:rsid w:val="002B0EE7"/>
    <w:rsid w:val="002B324E"/>
    <w:rsid w:val="002B7046"/>
    <w:rsid w:val="002C13CC"/>
    <w:rsid w:val="002C1D02"/>
    <w:rsid w:val="002C242F"/>
    <w:rsid w:val="002C304A"/>
    <w:rsid w:val="002C6442"/>
    <w:rsid w:val="002C7B21"/>
    <w:rsid w:val="002D1C05"/>
    <w:rsid w:val="002D24B2"/>
    <w:rsid w:val="002D2635"/>
    <w:rsid w:val="002D44BF"/>
    <w:rsid w:val="002D4CB6"/>
    <w:rsid w:val="002E0A5C"/>
    <w:rsid w:val="002E2277"/>
    <w:rsid w:val="002E7A65"/>
    <w:rsid w:val="002F0CC9"/>
    <w:rsid w:val="002F149F"/>
    <w:rsid w:val="002F3F18"/>
    <w:rsid w:val="002F6A4A"/>
    <w:rsid w:val="002F76AB"/>
    <w:rsid w:val="003029E0"/>
    <w:rsid w:val="003037CB"/>
    <w:rsid w:val="00303E5C"/>
    <w:rsid w:val="003063C8"/>
    <w:rsid w:val="00306837"/>
    <w:rsid w:val="003129AE"/>
    <w:rsid w:val="00312E24"/>
    <w:rsid w:val="003159D7"/>
    <w:rsid w:val="00321F23"/>
    <w:rsid w:val="00322267"/>
    <w:rsid w:val="00325AF5"/>
    <w:rsid w:val="00336EA4"/>
    <w:rsid w:val="00341A44"/>
    <w:rsid w:val="003504FA"/>
    <w:rsid w:val="00351294"/>
    <w:rsid w:val="00353A43"/>
    <w:rsid w:val="00356B06"/>
    <w:rsid w:val="00356D1F"/>
    <w:rsid w:val="00357397"/>
    <w:rsid w:val="00357475"/>
    <w:rsid w:val="00361560"/>
    <w:rsid w:val="00363994"/>
    <w:rsid w:val="00366722"/>
    <w:rsid w:val="00366944"/>
    <w:rsid w:val="00366B4A"/>
    <w:rsid w:val="00371166"/>
    <w:rsid w:val="00382BFA"/>
    <w:rsid w:val="00384374"/>
    <w:rsid w:val="00386CC5"/>
    <w:rsid w:val="0039340D"/>
    <w:rsid w:val="00394D90"/>
    <w:rsid w:val="00395F56"/>
    <w:rsid w:val="00396B6B"/>
    <w:rsid w:val="003A1BA5"/>
    <w:rsid w:val="003A594A"/>
    <w:rsid w:val="003A6352"/>
    <w:rsid w:val="003A7E81"/>
    <w:rsid w:val="003B10CD"/>
    <w:rsid w:val="003B7C5B"/>
    <w:rsid w:val="003C02D6"/>
    <w:rsid w:val="003C25A3"/>
    <w:rsid w:val="003C3BB3"/>
    <w:rsid w:val="003C4BE1"/>
    <w:rsid w:val="003C73C6"/>
    <w:rsid w:val="003C7736"/>
    <w:rsid w:val="003D03A9"/>
    <w:rsid w:val="003D0444"/>
    <w:rsid w:val="003D0C0C"/>
    <w:rsid w:val="003E07BC"/>
    <w:rsid w:val="003E20A7"/>
    <w:rsid w:val="003E768A"/>
    <w:rsid w:val="003E7708"/>
    <w:rsid w:val="003F1439"/>
    <w:rsid w:val="003F48F8"/>
    <w:rsid w:val="003F5A89"/>
    <w:rsid w:val="00400868"/>
    <w:rsid w:val="00402ECC"/>
    <w:rsid w:val="00402FE0"/>
    <w:rsid w:val="00403F47"/>
    <w:rsid w:val="00405314"/>
    <w:rsid w:val="00407510"/>
    <w:rsid w:val="0041244A"/>
    <w:rsid w:val="00415009"/>
    <w:rsid w:val="004160EF"/>
    <w:rsid w:val="00417E39"/>
    <w:rsid w:val="004419ED"/>
    <w:rsid w:val="004438F9"/>
    <w:rsid w:val="004479FE"/>
    <w:rsid w:val="00450A07"/>
    <w:rsid w:val="00450F25"/>
    <w:rsid w:val="00451640"/>
    <w:rsid w:val="00454EFE"/>
    <w:rsid w:val="004562C4"/>
    <w:rsid w:val="004573C9"/>
    <w:rsid w:val="00457531"/>
    <w:rsid w:val="00462F44"/>
    <w:rsid w:val="004636E2"/>
    <w:rsid w:val="00464847"/>
    <w:rsid w:val="0046637A"/>
    <w:rsid w:val="00467008"/>
    <w:rsid w:val="00467938"/>
    <w:rsid w:val="004700E8"/>
    <w:rsid w:val="004705CB"/>
    <w:rsid w:val="00471885"/>
    <w:rsid w:val="004741BE"/>
    <w:rsid w:val="00474C0C"/>
    <w:rsid w:val="004756A5"/>
    <w:rsid w:val="00476FF6"/>
    <w:rsid w:val="00482C8C"/>
    <w:rsid w:val="00490358"/>
    <w:rsid w:val="0049062A"/>
    <w:rsid w:val="00491174"/>
    <w:rsid w:val="004931C0"/>
    <w:rsid w:val="00496460"/>
    <w:rsid w:val="00497317"/>
    <w:rsid w:val="004A1C2A"/>
    <w:rsid w:val="004A4303"/>
    <w:rsid w:val="004A4A7C"/>
    <w:rsid w:val="004B1A7E"/>
    <w:rsid w:val="004B2F40"/>
    <w:rsid w:val="004B34EF"/>
    <w:rsid w:val="004B367D"/>
    <w:rsid w:val="004B392B"/>
    <w:rsid w:val="004B487F"/>
    <w:rsid w:val="004B4D05"/>
    <w:rsid w:val="004B6C1B"/>
    <w:rsid w:val="004B7AA6"/>
    <w:rsid w:val="004C27D2"/>
    <w:rsid w:val="004D0A3F"/>
    <w:rsid w:val="004D3C8C"/>
    <w:rsid w:val="004D7878"/>
    <w:rsid w:val="004D78E4"/>
    <w:rsid w:val="004E15F7"/>
    <w:rsid w:val="004E3414"/>
    <w:rsid w:val="004E45D1"/>
    <w:rsid w:val="004E45E2"/>
    <w:rsid w:val="004E465F"/>
    <w:rsid w:val="004E60A9"/>
    <w:rsid w:val="004F29B9"/>
    <w:rsid w:val="004F30DA"/>
    <w:rsid w:val="004F347D"/>
    <w:rsid w:val="004F5098"/>
    <w:rsid w:val="004F539C"/>
    <w:rsid w:val="004F6CBD"/>
    <w:rsid w:val="0050083A"/>
    <w:rsid w:val="005029AB"/>
    <w:rsid w:val="005050D6"/>
    <w:rsid w:val="00507E71"/>
    <w:rsid w:val="00512491"/>
    <w:rsid w:val="00514D4D"/>
    <w:rsid w:val="00515ADE"/>
    <w:rsid w:val="005179B5"/>
    <w:rsid w:val="00523C27"/>
    <w:rsid w:val="00524252"/>
    <w:rsid w:val="00531351"/>
    <w:rsid w:val="005315D0"/>
    <w:rsid w:val="00536FF6"/>
    <w:rsid w:val="005377CF"/>
    <w:rsid w:val="00541F45"/>
    <w:rsid w:val="00543B95"/>
    <w:rsid w:val="005467C3"/>
    <w:rsid w:val="0054799F"/>
    <w:rsid w:val="0055669C"/>
    <w:rsid w:val="00557DB7"/>
    <w:rsid w:val="00560702"/>
    <w:rsid w:val="00563AA9"/>
    <w:rsid w:val="005678CC"/>
    <w:rsid w:val="0057030B"/>
    <w:rsid w:val="00575573"/>
    <w:rsid w:val="00581439"/>
    <w:rsid w:val="0058193E"/>
    <w:rsid w:val="005833CD"/>
    <w:rsid w:val="00585C22"/>
    <w:rsid w:val="005928FD"/>
    <w:rsid w:val="005A0219"/>
    <w:rsid w:val="005A0B0D"/>
    <w:rsid w:val="005A179E"/>
    <w:rsid w:val="005A4928"/>
    <w:rsid w:val="005B1ACF"/>
    <w:rsid w:val="005B2AB1"/>
    <w:rsid w:val="005B3AB4"/>
    <w:rsid w:val="005B3B56"/>
    <w:rsid w:val="005B50F1"/>
    <w:rsid w:val="005B5CF1"/>
    <w:rsid w:val="005B6C42"/>
    <w:rsid w:val="005C0021"/>
    <w:rsid w:val="005C0BD2"/>
    <w:rsid w:val="005C26AA"/>
    <w:rsid w:val="005C27E5"/>
    <w:rsid w:val="005C2A36"/>
    <w:rsid w:val="005D12C6"/>
    <w:rsid w:val="005D41A7"/>
    <w:rsid w:val="005D7BCB"/>
    <w:rsid w:val="005E2EA1"/>
    <w:rsid w:val="005E5BB6"/>
    <w:rsid w:val="005F13B1"/>
    <w:rsid w:val="005F23B5"/>
    <w:rsid w:val="005F5D11"/>
    <w:rsid w:val="005F63EC"/>
    <w:rsid w:val="005F7F98"/>
    <w:rsid w:val="00601614"/>
    <w:rsid w:val="00601FD7"/>
    <w:rsid w:val="00612E04"/>
    <w:rsid w:val="006136CA"/>
    <w:rsid w:val="00614535"/>
    <w:rsid w:val="006167A2"/>
    <w:rsid w:val="006202DD"/>
    <w:rsid w:val="006230EE"/>
    <w:rsid w:val="00623861"/>
    <w:rsid w:val="00627481"/>
    <w:rsid w:val="006274A6"/>
    <w:rsid w:val="0063088C"/>
    <w:rsid w:val="00630E31"/>
    <w:rsid w:val="006345ED"/>
    <w:rsid w:val="006351A3"/>
    <w:rsid w:val="00640A63"/>
    <w:rsid w:val="0064144F"/>
    <w:rsid w:val="00641784"/>
    <w:rsid w:val="00644636"/>
    <w:rsid w:val="00646353"/>
    <w:rsid w:val="006470F1"/>
    <w:rsid w:val="006474B6"/>
    <w:rsid w:val="00647519"/>
    <w:rsid w:val="00650DA5"/>
    <w:rsid w:val="00657503"/>
    <w:rsid w:val="0066137F"/>
    <w:rsid w:val="00661889"/>
    <w:rsid w:val="00663388"/>
    <w:rsid w:val="00664F5F"/>
    <w:rsid w:val="00666674"/>
    <w:rsid w:val="006701EB"/>
    <w:rsid w:val="00670412"/>
    <w:rsid w:val="006749F7"/>
    <w:rsid w:val="00685835"/>
    <w:rsid w:val="00691DC4"/>
    <w:rsid w:val="006927BE"/>
    <w:rsid w:val="006A08F5"/>
    <w:rsid w:val="006A6A65"/>
    <w:rsid w:val="006B5881"/>
    <w:rsid w:val="006C119B"/>
    <w:rsid w:val="006C2436"/>
    <w:rsid w:val="006C2D58"/>
    <w:rsid w:val="006C41C1"/>
    <w:rsid w:val="006C5ECD"/>
    <w:rsid w:val="006C7198"/>
    <w:rsid w:val="006D0017"/>
    <w:rsid w:val="006D1BAB"/>
    <w:rsid w:val="006D3AF9"/>
    <w:rsid w:val="006D6661"/>
    <w:rsid w:val="006D68CA"/>
    <w:rsid w:val="006D7414"/>
    <w:rsid w:val="006E011E"/>
    <w:rsid w:val="006E4606"/>
    <w:rsid w:val="006F3ED3"/>
    <w:rsid w:val="006F40AB"/>
    <w:rsid w:val="006F4581"/>
    <w:rsid w:val="006F671C"/>
    <w:rsid w:val="006F7B83"/>
    <w:rsid w:val="007046A2"/>
    <w:rsid w:val="00710EC6"/>
    <w:rsid w:val="00712584"/>
    <w:rsid w:val="00712851"/>
    <w:rsid w:val="00712E4A"/>
    <w:rsid w:val="00713678"/>
    <w:rsid w:val="007149F6"/>
    <w:rsid w:val="00716AF6"/>
    <w:rsid w:val="00720A76"/>
    <w:rsid w:val="00721DED"/>
    <w:rsid w:val="00726FE3"/>
    <w:rsid w:val="00734306"/>
    <w:rsid w:val="007354F1"/>
    <w:rsid w:val="0074075F"/>
    <w:rsid w:val="00744167"/>
    <w:rsid w:val="007459EF"/>
    <w:rsid w:val="00745F20"/>
    <w:rsid w:val="00746022"/>
    <w:rsid w:val="0075299B"/>
    <w:rsid w:val="007545CF"/>
    <w:rsid w:val="007571ED"/>
    <w:rsid w:val="007574B0"/>
    <w:rsid w:val="00762E43"/>
    <w:rsid w:val="007646FA"/>
    <w:rsid w:val="00765D9B"/>
    <w:rsid w:val="00767F5B"/>
    <w:rsid w:val="00774408"/>
    <w:rsid w:val="007748A6"/>
    <w:rsid w:val="00775B06"/>
    <w:rsid w:val="007772F5"/>
    <w:rsid w:val="007843F4"/>
    <w:rsid w:val="00786C98"/>
    <w:rsid w:val="007917FF"/>
    <w:rsid w:val="007928B6"/>
    <w:rsid w:val="007969BD"/>
    <w:rsid w:val="007A22E9"/>
    <w:rsid w:val="007A4F84"/>
    <w:rsid w:val="007A5447"/>
    <w:rsid w:val="007A56B1"/>
    <w:rsid w:val="007A5E94"/>
    <w:rsid w:val="007A5F43"/>
    <w:rsid w:val="007A7417"/>
    <w:rsid w:val="007B6A85"/>
    <w:rsid w:val="007C1A7E"/>
    <w:rsid w:val="007E2010"/>
    <w:rsid w:val="007E205C"/>
    <w:rsid w:val="007E2F89"/>
    <w:rsid w:val="007E61FB"/>
    <w:rsid w:val="007F017A"/>
    <w:rsid w:val="007F0964"/>
    <w:rsid w:val="007F313A"/>
    <w:rsid w:val="008012A7"/>
    <w:rsid w:val="00803BBE"/>
    <w:rsid w:val="00804646"/>
    <w:rsid w:val="00806406"/>
    <w:rsid w:val="00806A2A"/>
    <w:rsid w:val="00807BEE"/>
    <w:rsid w:val="00807C74"/>
    <w:rsid w:val="00811372"/>
    <w:rsid w:val="00812C87"/>
    <w:rsid w:val="008169D4"/>
    <w:rsid w:val="00824539"/>
    <w:rsid w:val="00834F26"/>
    <w:rsid w:val="008378A8"/>
    <w:rsid w:val="00844BBA"/>
    <w:rsid w:val="00845362"/>
    <w:rsid w:val="00845C98"/>
    <w:rsid w:val="00846EC5"/>
    <w:rsid w:val="0085350D"/>
    <w:rsid w:val="0085394F"/>
    <w:rsid w:val="00856F7F"/>
    <w:rsid w:val="00863227"/>
    <w:rsid w:val="00864C77"/>
    <w:rsid w:val="00865DF4"/>
    <w:rsid w:val="008712B3"/>
    <w:rsid w:val="00871FF6"/>
    <w:rsid w:val="008740A9"/>
    <w:rsid w:val="00874A67"/>
    <w:rsid w:val="00875CC8"/>
    <w:rsid w:val="00876775"/>
    <w:rsid w:val="00876D21"/>
    <w:rsid w:val="00881F97"/>
    <w:rsid w:val="008846E1"/>
    <w:rsid w:val="00885B2F"/>
    <w:rsid w:val="008A1776"/>
    <w:rsid w:val="008A34D1"/>
    <w:rsid w:val="008A6636"/>
    <w:rsid w:val="008C4A2F"/>
    <w:rsid w:val="008C5E93"/>
    <w:rsid w:val="008D3BE8"/>
    <w:rsid w:val="008D5DBE"/>
    <w:rsid w:val="008E42D8"/>
    <w:rsid w:val="008E6A5D"/>
    <w:rsid w:val="008F1372"/>
    <w:rsid w:val="008F2120"/>
    <w:rsid w:val="008F39D2"/>
    <w:rsid w:val="008F5C20"/>
    <w:rsid w:val="008F5C48"/>
    <w:rsid w:val="008F628F"/>
    <w:rsid w:val="008F78F2"/>
    <w:rsid w:val="008F7AE4"/>
    <w:rsid w:val="00901269"/>
    <w:rsid w:val="009018A0"/>
    <w:rsid w:val="00902C57"/>
    <w:rsid w:val="00904ABB"/>
    <w:rsid w:val="00905461"/>
    <w:rsid w:val="0090725E"/>
    <w:rsid w:val="009123BD"/>
    <w:rsid w:val="00914DC7"/>
    <w:rsid w:val="009158A0"/>
    <w:rsid w:val="00915970"/>
    <w:rsid w:val="009213C4"/>
    <w:rsid w:val="00922EB5"/>
    <w:rsid w:val="00925EF5"/>
    <w:rsid w:val="0092661C"/>
    <w:rsid w:val="0093298E"/>
    <w:rsid w:val="00933D64"/>
    <w:rsid w:val="0093512F"/>
    <w:rsid w:val="00935CF4"/>
    <w:rsid w:val="00937D6C"/>
    <w:rsid w:val="009402B6"/>
    <w:rsid w:val="00944577"/>
    <w:rsid w:val="00946F88"/>
    <w:rsid w:val="00951A23"/>
    <w:rsid w:val="009540C9"/>
    <w:rsid w:val="00955718"/>
    <w:rsid w:val="00957F92"/>
    <w:rsid w:val="009611BB"/>
    <w:rsid w:val="00963276"/>
    <w:rsid w:val="00970628"/>
    <w:rsid w:val="00971F31"/>
    <w:rsid w:val="00973EDF"/>
    <w:rsid w:val="00974AEA"/>
    <w:rsid w:val="00980BA4"/>
    <w:rsid w:val="009855B9"/>
    <w:rsid w:val="00986505"/>
    <w:rsid w:val="00987013"/>
    <w:rsid w:val="00987E9C"/>
    <w:rsid w:val="00987F97"/>
    <w:rsid w:val="009901A2"/>
    <w:rsid w:val="00992C98"/>
    <w:rsid w:val="00992E0A"/>
    <w:rsid w:val="009A73A3"/>
    <w:rsid w:val="009B1038"/>
    <w:rsid w:val="009B2825"/>
    <w:rsid w:val="009B2FEC"/>
    <w:rsid w:val="009B44B3"/>
    <w:rsid w:val="009B50FC"/>
    <w:rsid w:val="009B73BE"/>
    <w:rsid w:val="009C0538"/>
    <w:rsid w:val="009C060A"/>
    <w:rsid w:val="009C1416"/>
    <w:rsid w:val="009C420E"/>
    <w:rsid w:val="009C4B34"/>
    <w:rsid w:val="009C5B7B"/>
    <w:rsid w:val="009D3F51"/>
    <w:rsid w:val="009E01A2"/>
    <w:rsid w:val="009E298A"/>
    <w:rsid w:val="009E4029"/>
    <w:rsid w:val="009E6C14"/>
    <w:rsid w:val="009F469E"/>
    <w:rsid w:val="009F5C62"/>
    <w:rsid w:val="009F63BA"/>
    <w:rsid w:val="00A01868"/>
    <w:rsid w:val="00A02CFA"/>
    <w:rsid w:val="00A03BDD"/>
    <w:rsid w:val="00A040D4"/>
    <w:rsid w:val="00A0578A"/>
    <w:rsid w:val="00A05EC0"/>
    <w:rsid w:val="00A07D75"/>
    <w:rsid w:val="00A10E67"/>
    <w:rsid w:val="00A22E35"/>
    <w:rsid w:val="00A26F32"/>
    <w:rsid w:val="00A35898"/>
    <w:rsid w:val="00A37376"/>
    <w:rsid w:val="00A41C2C"/>
    <w:rsid w:val="00A45A65"/>
    <w:rsid w:val="00A46503"/>
    <w:rsid w:val="00A47428"/>
    <w:rsid w:val="00A53142"/>
    <w:rsid w:val="00A53CD7"/>
    <w:rsid w:val="00A54233"/>
    <w:rsid w:val="00A55FB4"/>
    <w:rsid w:val="00A57499"/>
    <w:rsid w:val="00A6024D"/>
    <w:rsid w:val="00A60C9E"/>
    <w:rsid w:val="00A63F71"/>
    <w:rsid w:val="00A73078"/>
    <w:rsid w:val="00A760BC"/>
    <w:rsid w:val="00A8608D"/>
    <w:rsid w:val="00A91781"/>
    <w:rsid w:val="00A91E00"/>
    <w:rsid w:val="00A95F6B"/>
    <w:rsid w:val="00AA6165"/>
    <w:rsid w:val="00AB0288"/>
    <w:rsid w:val="00AB5582"/>
    <w:rsid w:val="00AC29FC"/>
    <w:rsid w:val="00AC31DC"/>
    <w:rsid w:val="00AC32F7"/>
    <w:rsid w:val="00AC3420"/>
    <w:rsid w:val="00AC551E"/>
    <w:rsid w:val="00AC7C1F"/>
    <w:rsid w:val="00AD40CA"/>
    <w:rsid w:val="00AD4BA2"/>
    <w:rsid w:val="00AD4DD7"/>
    <w:rsid w:val="00AD5555"/>
    <w:rsid w:val="00AD5ABD"/>
    <w:rsid w:val="00AD616C"/>
    <w:rsid w:val="00AD6E4F"/>
    <w:rsid w:val="00AE210E"/>
    <w:rsid w:val="00AE3C0C"/>
    <w:rsid w:val="00AE40F0"/>
    <w:rsid w:val="00AE4599"/>
    <w:rsid w:val="00AE4C6A"/>
    <w:rsid w:val="00AE5CEC"/>
    <w:rsid w:val="00AE7601"/>
    <w:rsid w:val="00AF47B4"/>
    <w:rsid w:val="00B026D0"/>
    <w:rsid w:val="00B0297B"/>
    <w:rsid w:val="00B03F5D"/>
    <w:rsid w:val="00B05084"/>
    <w:rsid w:val="00B0666F"/>
    <w:rsid w:val="00B0793F"/>
    <w:rsid w:val="00B14441"/>
    <w:rsid w:val="00B176AD"/>
    <w:rsid w:val="00B24532"/>
    <w:rsid w:val="00B306DA"/>
    <w:rsid w:val="00B3078A"/>
    <w:rsid w:val="00B32D2C"/>
    <w:rsid w:val="00B337AC"/>
    <w:rsid w:val="00B452D5"/>
    <w:rsid w:val="00B51580"/>
    <w:rsid w:val="00B5478D"/>
    <w:rsid w:val="00B55007"/>
    <w:rsid w:val="00B5506A"/>
    <w:rsid w:val="00B56BD2"/>
    <w:rsid w:val="00B61F48"/>
    <w:rsid w:val="00B628CE"/>
    <w:rsid w:val="00B672B6"/>
    <w:rsid w:val="00B7113A"/>
    <w:rsid w:val="00B755E7"/>
    <w:rsid w:val="00B75675"/>
    <w:rsid w:val="00B75AE9"/>
    <w:rsid w:val="00B764C6"/>
    <w:rsid w:val="00B80061"/>
    <w:rsid w:val="00B8059E"/>
    <w:rsid w:val="00B83B15"/>
    <w:rsid w:val="00B84417"/>
    <w:rsid w:val="00B86D1B"/>
    <w:rsid w:val="00B905AA"/>
    <w:rsid w:val="00B93CE5"/>
    <w:rsid w:val="00B940F9"/>
    <w:rsid w:val="00B96E4B"/>
    <w:rsid w:val="00BA16E2"/>
    <w:rsid w:val="00BA1F66"/>
    <w:rsid w:val="00BA214C"/>
    <w:rsid w:val="00BA4A6F"/>
    <w:rsid w:val="00BB0010"/>
    <w:rsid w:val="00BB02E0"/>
    <w:rsid w:val="00BB23ED"/>
    <w:rsid w:val="00BB2D73"/>
    <w:rsid w:val="00BB32B1"/>
    <w:rsid w:val="00BB37C8"/>
    <w:rsid w:val="00BB64C2"/>
    <w:rsid w:val="00BC1EAC"/>
    <w:rsid w:val="00BC2EE6"/>
    <w:rsid w:val="00BC4F2F"/>
    <w:rsid w:val="00BD0936"/>
    <w:rsid w:val="00BD0D33"/>
    <w:rsid w:val="00BD4989"/>
    <w:rsid w:val="00BD5ED3"/>
    <w:rsid w:val="00BE4742"/>
    <w:rsid w:val="00BE4B64"/>
    <w:rsid w:val="00BE548F"/>
    <w:rsid w:val="00BF0C57"/>
    <w:rsid w:val="00BF1F24"/>
    <w:rsid w:val="00BF6D84"/>
    <w:rsid w:val="00BF768E"/>
    <w:rsid w:val="00C01E7F"/>
    <w:rsid w:val="00C075D9"/>
    <w:rsid w:val="00C10721"/>
    <w:rsid w:val="00C15E63"/>
    <w:rsid w:val="00C16AC6"/>
    <w:rsid w:val="00C221CF"/>
    <w:rsid w:val="00C23338"/>
    <w:rsid w:val="00C24BC7"/>
    <w:rsid w:val="00C27201"/>
    <w:rsid w:val="00C2738F"/>
    <w:rsid w:val="00C347DA"/>
    <w:rsid w:val="00C3644E"/>
    <w:rsid w:val="00C44BEE"/>
    <w:rsid w:val="00C45D20"/>
    <w:rsid w:val="00C53A0A"/>
    <w:rsid w:val="00C5683B"/>
    <w:rsid w:val="00C64F48"/>
    <w:rsid w:val="00C73219"/>
    <w:rsid w:val="00C775B7"/>
    <w:rsid w:val="00C80A45"/>
    <w:rsid w:val="00C80B8A"/>
    <w:rsid w:val="00C868B0"/>
    <w:rsid w:val="00C8696F"/>
    <w:rsid w:val="00C8751C"/>
    <w:rsid w:val="00C87A95"/>
    <w:rsid w:val="00C90BD2"/>
    <w:rsid w:val="00C93D20"/>
    <w:rsid w:val="00C94E59"/>
    <w:rsid w:val="00C97F9D"/>
    <w:rsid w:val="00CA2A62"/>
    <w:rsid w:val="00CA35F5"/>
    <w:rsid w:val="00CB1798"/>
    <w:rsid w:val="00CB1886"/>
    <w:rsid w:val="00CB386C"/>
    <w:rsid w:val="00CB53A1"/>
    <w:rsid w:val="00CC0CBA"/>
    <w:rsid w:val="00CC1B78"/>
    <w:rsid w:val="00CC1C31"/>
    <w:rsid w:val="00CC3F57"/>
    <w:rsid w:val="00CD3778"/>
    <w:rsid w:val="00CE10B3"/>
    <w:rsid w:val="00CE248F"/>
    <w:rsid w:val="00CE51C1"/>
    <w:rsid w:val="00CE53F7"/>
    <w:rsid w:val="00CE6025"/>
    <w:rsid w:val="00CF2492"/>
    <w:rsid w:val="00CF267D"/>
    <w:rsid w:val="00CF3BCD"/>
    <w:rsid w:val="00CF75CE"/>
    <w:rsid w:val="00CF79CC"/>
    <w:rsid w:val="00D00452"/>
    <w:rsid w:val="00D00B03"/>
    <w:rsid w:val="00D0256E"/>
    <w:rsid w:val="00D02C15"/>
    <w:rsid w:val="00D03151"/>
    <w:rsid w:val="00D04689"/>
    <w:rsid w:val="00D04EA1"/>
    <w:rsid w:val="00D14939"/>
    <w:rsid w:val="00D15340"/>
    <w:rsid w:val="00D16721"/>
    <w:rsid w:val="00D1683D"/>
    <w:rsid w:val="00D21569"/>
    <w:rsid w:val="00D2390F"/>
    <w:rsid w:val="00D24242"/>
    <w:rsid w:val="00D261D0"/>
    <w:rsid w:val="00D27A42"/>
    <w:rsid w:val="00D30824"/>
    <w:rsid w:val="00D30C23"/>
    <w:rsid w:val="00D31897"/>
    <w:rsid w:val="00D31E7F"/>
    <w:rsid w:val="00D33E32"/>
    <w:rsid w:val="00D4172C"/>
    <w:rsid w:val="00D42A8D"/>
    <w:rsid w:val="00D44CD2"/>
    <w:rsid w:val="00D458BE"/>
    <w:rsid w:val="00D47DE6"/>
    <w:rsid w:val="00D53F07"/>
    <w:rsid w:val="00D56F37"/>
    <w:rsid w:val="00D66118"/>
    <w:rsid w:val="00D667A5"/>
    <w:rsid w:val="00D677D8"/>
    <w:rsid w:val="00D71C4A"/>
    <w:rsid w:val="00D76BAB"/>
    <w:rsid w:val="00D81715"/>
    <w:rsid w:val="00D83350"/>
    <w:rsid w:val="00D8468E"/>
    <w:rsid w:val="00D84D76"/>
    <w:rsid w:val="00D91391"/>
    <w:rsid w:val="00D92DC0"/>
    <w:rsid w:val="00D973D0"/>
    <w:rsid w:val="00D97C1A"/>
    <w:rsid w:val="00DA0514"/>
    <w:rsid w:val="00DA2679"/>
    <w:rsid w:val="00DA3BEC"/>
    <w:rsid w:val="00DA544F"/>
    <w:rsid w:val="00DA5615"/>
    <w:rsid w:val="00DA5AA5"/>
    <w:rsid w:val="00DA6E80"/>
    <w:rsid w:val="00DB1D0B"/>
    <w:rsid w:val="00DC22FF"/>
    <w:rsid w:val="00DC35A7"/>
    <w:rsid w:val="00DC7E0F"/>
    <w:rsid w:val="00DD088E"/>
    <w:rsid w:val="00DD3952"/>
    <w:rsid w:val="00DD5D89"/>
    <w:rsid w:val="00DE13D7"/>
    <w:rsid w:val="00DE1DC8"/>
    <w:rsid w:val="00DE3D8E"/>
    <w:rsid w:val="00DE46FE"/>
    <w:rsid w:val="00DE5D90"/>
    <w:rsid w:val="00DF34EC"/>
    <w:rsid w:val="00DF38A0"/>
    <w:rsid w:val="00DF42E2"/>
    <w:rsid w:val="00E06278"/>
    <w:rsid w:val="00E143B2"/>
    <w:rsid w:val="00E162F9"/>
    <w:rsid w:val="00E222C1"/>
    <w:rsid w:val="00E23E67"/>
    <w:rsid w:val="00E241E8"/>
    <w:rsid w:val="00E30DA4"/>
    <w:rsid w:val="00E310B0"/>
    <w:rsid w:val="00E31392"/>
    <w:rsid w:val="00E31814"/>
    <w:rsid w:val="00E40BD3"/>
    <w:rsid w:val="00E4389B"/>
    <w:rsid w:val="00E44501"/>
    <w:rsid w:val="00E463D5"/>
    <w:rsid w:val="00E5079D"/>
    <w:rsid w:val="00E50E4D"/>
    <w:rsid w:val="00E511E7"/>
    <w:rsid w:val="00E519C7"/>
    <w:rsid w:val="00E53C89"/>
    <w:rsid w:val="00E56628"/>
    <w:rsid w:val="00E568E5"/>
    <w:rsid w:val="00E65EB8"/>
    <w:rsid w:val="00E71035"/>
    <w:rsid w:val="00E72127"/>
    <w:rsid w:val="00E72570"/>
    <w:rsid w:val="00E7308B"/>
    <w:rsid w:val="00E755ED"/>
    <w:rsid w:val="00E84065"/>
    <w:rsid w:val="00E86074"/>
    <w:rsid w:val="00E86953"/>
    <w:rsid w:val="00E910E9"/>
    <w:rsid w:val="00E9234B"/>
    <w:rsid w:val="00E94FDA"/>
    <w:rsid w:val="00E95CC1"/>
    <w:rsid w:val="00E9618B"/>
    <w:rsid w:val="00E97ABF"/>
    <w:rsid w:val="00EA5F26"/>
    <w:rsid w:val="00EB2935"/>
    <w:rsid w:val="00EB39DB"/>
    <w:rsid w:val="00EB5E50"/>
    <w:rsid w:val="00EB67C8"/>
    <w:rsid w:val="00EB6C7F"/>
    <w:rsid w:val="00EC6459"/>
    <w:rsid w:val="00ED65C6"/>
    <w:rsid w:val="00EE45DE"/>
    <w:rsid w:val="00EE482B"/>
    <w:rsid w:val="00EE6534"/>
    <w:rsid w:val="00EE6D4A"/>
    <w:rsid w:val="00EE7266"/>
    <w:rsid w:val="00EE7A88"/>
    <w:rsid w:val="00EF0994"/>
    <w:rsid w:val="00EF37F6"/>
    <w:rsid w:val="00EF436A"/>
    <w:rsid w:val="00EF5653"/>
    <w:rsid w:val="00EF69DE"/>
    <w:rsid w:val="00F00BD7"/>
    <w:rsid w:val="00F03D74"/>
    <w:rsid w:val="00F04220"/>
    <w:rsid w:val="00F063C4"/>
    <w:rsid w:val="00F10017"/>
    <w:rsid w:val="00F15E4D"/>
    <w:rsid w:val="00F17D87"/>
    <w:rsid w:val="00F17E82"/>
    <w:rsid w:val="00F23A40"/>
    <w:rsid w:val="00F2691C"/>
    <w:rsid w:val="00F30F8F"/>
    <w:rsid w:val="00F339F2"/>
    <w:rsid w:val="00F342FF"/>
    <w:rsid w:val="00F37D08"/>
    <w:rsid w:val="00F4056A"/>
    <w:rsid w:val="00F41AC7"/>
    <w:rsid w:val="00F41DD5"/>
    <w:rsid w:val="00F42AC6"/>
    <w:rsid w:val="00F43206"/>
    <w:rsid w:val="00F46FC5"/>
    <w:rsid w:val="00F4749E"/>
    <w:rsid w:val="00F536FC"/>
    <w:rsid w:val="00F54A07"/>
    <w:rsid w:val="00F55416"/>
    <w:rsid w:val="00F56222"/>
    <w:rsid w:val="00F56ABF"/>
    <w:rsid w:val="00F572F4"/>
    <w:rsid w:val="00F60D5D"/>
    <w:rsid w:val="00F62AC1"/>
    <w:rsid w:val="00F66E5F"/>
    <w:rsid w:val="00F71B81"/>
    <w:rsid w:val="00F7360D"/>
    <w:rsid w:val="00F73633"/>
    <w:rsid w:val="00F743B1"/>
    <w:rsid w:val="00F753DF"/>
    <w:rsid w:val="00F80A44"/>
    <w:rsid w:val="00F815EE"/>
    <w:rsid w:val="00F876C5"/>
    <w:rsid w:val="00F900D6"/>
    <w:rsid w:val="00FA18F5"/>
    <w:rsid w:val="00FA1D79"/>
    <w:rsid w:val="00FA20F7"/>
    <w:rsid w:val="00FA6543"/>
    <w:rsid w:val="00FB2276"/>
    <w:rsid w:val="00FB2F04"/>
    <w:rsid w:val="00FB78A4"/>
    <w:rsid w:val="00FC11AF"/>
    <w:rsid w:val="00FC236F"/>
    <w:rsid w:val="00FC252E"/>
    <w:rsid w:val="00FC340C"/>
    <w:rsid w:val="00FC646D"/>
    <w:rsid w:val="00FC7288"/>
    <w:rsid w:val="00FD0705"/>
    <w:rsid w:val="00FD41BB"/>
    <w:rsid w:val="00FD72ED"/>
    <w:rsid w:val="00FD74D1"/>
    <w:rsid w:val="00FD7599"/>
    <w:rsid w:val="00FE155A"/>
    <w:rsid w:val="00FE2742"/>
    <w:rsid w:val="00FE39E0"/>
    <w:rsid w:val="00FE7E9A"/>
    <w:rsid w:val="00FF2D28"/>
    <w:rsid w:val="00FF2F19"/>
    <w:rsid w:val="00FF44C8"/>
    <w:rsid w:val="00FF62E3"/>
    <w:rsid w:val="00FF66C7"/>
    <w:rsid w:val="00FF71CF"/>
    <w:rsid w:val="00FF7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432E"/>
  <w15:chartTrackingRefBased/>
  <w15:docId w15:val="{49CF51B2-F89C-4E74-BCD1-70E0B966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83A"/>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uiPriority w:val="9"/>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Hngandeindrag">
    <w:name w:val="Hängande indrag"/>
    <w:basedOn w:val="Normal"/>
    <w:rsid w:val="0050083A"/>
    <w:pPr>
      <w:ind w:left="567" w:hanging="567"/>
    </w:pPr>
  </w:style>
  <w:style w:type="paragraph" w:styleId="Dokumentversikt">
    <w:name w:val="Document Map"/>
    <w:basedOn w:val="Normal"/>
    <w:link w:val="DokumentversiktChar"/>
    <w:semiHidden/>
    <w:rsid w:val="0050083A"/>
    <w:pPr>
      <w:shd w:val="clear" w:color="auto" w:fill="000080"/>
    </w:pPr>
    <w:rPr>
      <w:rFonts w:ascii="Tahoma" w:hAnsi="Tahoma"/>
    </w:rPr>
  </w:style>
  <w:style w:type="character" w:customStyle="1" w:styleId="DokumentversiktChar">
    <w:name w:val="Dokumentöversikt Char"/>
    <w:basedOn w:val="Standardstycketeckensnitt"/>
    <w:link w:val="Dokumentversikt"/>
    <w:semiHidden/>
    <w:rsid w:val="0050083A"/>
    <w:rPr>
      <w:rFonts w:ascii="Tahoma" w:eastAsia="Times New Roman" w:hAnsi="Tahoma" w:cs="Times New Roman"/>
      <w:sz w:val="24"/>
      <w:szCs w:val="20"/>
      <w:shd w:val="clear" w:color="auto" w:fill="000080"/>
      <w:lang w:val="sv-SE" w:eastAsia="sv-SE"/>
    </w:rPr>
  </w:style>
  <w:style w:type="paragraph" w:styleId="Ballongtext">
    <w:name w:val="Balloon Text"/>
    <w:basedOn w:val="Normal"/>
    <w:link w:val="BallongtextChar"/>
    <w:rsid w:val="0050083A"/>
    <w:rPr>
      <w:rFonts w:ascii="Segoe UI" w:hAnsi="Segoe UI" w:cs="Segoe UI"/>
      <w:sz w:val="18"/>
      <w:szCs w:val="18"/>
    </w:rPr>
  </w:style>
  <w:style w:type="character" w:customStyle="1" w:styleId="BallongtextChar">
    <w:name w:val="Ballongtext Char"/>
    <w:basedOn w:val="Standardstycketeckensnitt"/>
    <w:link w:val="Ballongtext"/>
    <w:rsid w:val="0050083A"/>
    <w:rPr>
      <w:rFonts w:ascii="Segoe UI" w:eastAsia="Times New Roman" w:hAnsi="Segoe UI" w:cs="Segoe UI"/>
      <w:sz w:val="18"/>
      <w:szCs w:val="18"/>
      <w:lang w:val="sv-SE" w:eastAsia="sv-SE"/>
    </w:rPr>
  </w:style>
  <w:style w:type="table" w:styleId="Tabellrutnt">
    <w:name w:val="Table Grid"/>
    <w:aliases w:val="Ärendeförteckning"/>
    <w:basedOn w:val="Normaltabell"/>
    <w:uiPriority w:val="39"/>
    <w:rsid w:val="0050083A"/>
    <w:pPr>
      <w:spacing w:after="0" w:line="240" w:lineRule="auto"/>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50083A"/>
    <w:rPr>
      <w:color w:val="0563C1"/>
      <w:u w:val="single"/>
    </w:rPr>
  </w:style>
  <w:style w:type="paragraph" w:customStyle="1" w:styleId="default">
    <w:name w:val="default"/>
    <w:basedOn w:val="Normal"/>
    <w:rsid w:val="0050083A"/>
    <w:pPr>
      <w:widowControl/>
      <w:autoSpaceDE w:val="0"/>
      <w:autoSpaceDN w:val="0"/>
    </w:pPr>
    <w:rPr>
      <w:rFonts w:ascii="Garamond" w:eastAsia="Calibri" w:hAnsi="Garamond"/>
      <w:color w:val="000000"/>
      <w:szCs w:val="24"/>
    </w:rPr>
  </w:style>
  <w:style w:type="paragraph" w:styleId="Sidhuvud">
    <w:name w:val="header"/>
    <w:basedOn w:val="Normal"/>
    <w:link w:val="SidhuvudChar"/>
    <w:uiPriority w:val="99"/>
    <w:rsid w:val="0050083A"/>
    <w:pPr>
      <w:tabs>
        <w:tab w:val="center" w:pos="4536"/>
        <w:tab w:val="right" w:pos="9072"/>
      </w:tabs>
    </w:pPr>
  </w:style>
  <w:style w:type="character" w:customStyle="1" w:styleId="SidhuvudChar">
    <w:name w:val="Sidhuvud Char"/>
    <w:basedOn w:val="Standardstycketeckensnitt"/>
    <w:link w:val="Sidhuvud"/>
    <w:uiPriority w:val="99"/>
    <w:rsid w:val="0050083A"/>
    <w:rPr>
      <w:rFonts w:ascii="Times New Roman" w:eastAsia="Times New Roman" w:hAnsi="Times New Roman" w:cs="Times New Roman"/>
      <w:sz w:val="24"/>
      <w:szCs w:val="20"/>
      <w:lang w:val="sv-SE" w:eastAsia="sv-SE"/>
    </w:rPr>
  </w:style>
  <w:style w:type="paragraph" w:styleId="Sidfot">
    <w:name w:val="footer"/>
    <w:basedOn w:val="Normal"/>
    <w:link w:val="SidfotChar"/>
    <w:rsid w:val="0050083A"/>
    <w:pPr>
      <w:tabs>
        <w:tab w:val="center" w:pos="4536"/>
        <w:tab w:val="right" w:pos="9072"/>
      </w:tabs>
    </w:pPr>
  </w:style>
  <w:style w:type="character" w:customStyle="1" w:styleId="SidfotChar">
    <w:name w:val="Sidfot Char"/>
    <w:basedOn w:val="Standardstycketeckensnitt"/>
    <w:link w:val="Sidfot"/>
    <w:rsid w:val="0050083A"/>
    <w:rPr>
      <w:rFonts w:ascii="Times New Roman" w:eastAsia="Times New Roman" w:hAnsi="Times New Roman" w:cs="Times New Roman"/>
      <w:sz w:val="24"/>
      <w:szCs w:val="20"/>
      <w:lang w:val="sv-SE" w:eastAsia="sv-SE"/>
    </w:rPr>
  </w:style>
  <w:style w:type="paragraph" w:customStyle="1" w:styleId="Default0">
    <w:name w:val="Default"/>
    <w:rsid w:val="0050083A"/>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character" w:customStyle="1" w:styleId="p2">
    <w:name w:val="p2"/>
    <w:rsid w:val="0050083A"/>
  </w:style>
  <w:style w:type="paragraph" w:customStyle="1" w:styleId="Pa0">
    <w:name w:val="Pa0"/>
    <w:basedOn w:val="Default0"/>
    <w:next w:val="Default0"/>
    <w:uiPriority w:val="99"/>
    <w:rsid w:val="0050083A"/>
    <w:pPr>
      <w:spacing w:line="241" w:lineRule="atLeast"/>
    </w:pPr>
    <w:rPr>
      <w:rFonts w:ascii="Bebas Neue" w:hAnsi="Bebas Neue"/>
      <w:color w:val="auto"/>
    </w:rPr>
  </w:style>
  <w:style w:type="character" w:customStyle="1" w:styleId="A0">
    <w:name w:val="A0"/>
    <w:uiPriority w:val="99"/>
    <w:rsid w:val="0050083A"/>
    <w:rPr>
      <w:rFonts w:cs="Bebas Neue"/>
      <w:color w:val="000000"/>
      <w:sz w:val="76"/>
      <w:szCs w:val="76"/>
    </w:rPr>
  </w:style>
  <w:style w:type="character" w:customStyle="1" w:styleId="A1">
    <w:name w:val="A1"/>
    <w:uiPriority w:val="99"/>
    <w:rsid w:val="0050083A"/>
    <w:rPr>
      <w:rFonts w:ascii="Open Sans Extrabold" w:hAnsi="Open Sans Extrabold" w:cs="Open Sans Extrabold"/>
      <w:b/>
      <w:bCs/>
      <w:color w:val="000000"/>
      <w:sz w:val="37"/>
      <w:szCs w:val="37"/>
    </w:rPr>
  </w:style>
  <w:style w:type="character" w:styleId="Kommentarsreferens">
    <w:name w:val="annotation reference"/>
    <w:rsid w:val="0050083A"/>
    <w:rPr>
      <w:sz w:val="16"/>
      <w:szCs w:val="16"/>
    </w:rPr>
  </w:style>
  <w:style w:type="paragraph" w:styleId="Kommentarer">
    <w:name w:val="annotation text"/>
    <w:basedOn w:val="Normal"/>
    <w:link w:val="KommentarerChar"/>
    <w:rsid w:val="0050083A"/>
    <w:rPr>
      <w:sz w:val="20"/>
    </w:rPr>
  </w:style>
  <w:style w:type="character" w:customStyle="1" w:styleId="KommentarerChar">
    <w:name w:val="Kommentarer Char"/>
    <w:basedOn w:val="Standardstycketeckensnitt"/>
    <w:link w:val="Kommentarer"/>
    <w:rsid w:val="0050083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rsid w:val="0050083A"/>
    <w:rPr>
      <w:b/>
      <w:bCs/>
    </w:rPr>
  </w:style>
  <w:style w:type="character" w:customStyle="1" w:styleId="KommentarsmneChar">
    <w:name w:val="Kommentarsämne Char"/>
    <w:basedOn w:val="KommentarerChar"/>
    <w:link w:val="Kommentarsmne"/>
    <w:rsid w:val="0050083A"/>
    <w:rPr>
      <w:rFonts w:ascii="Times New Roman" w:eastAsia="Times New Roman" w:hAnsi="Times New Roman" w:cs="Times New Roman"/>
      <w:b/>
      <w:bCs/>
      <w:sz w:val="20"/>
      <w:szCs w:val="20"/>
      <w:lang w:val="sv-SE" w:eastAsia="sv-SE"/>
    </w:rPr>
  </w:style>
  <w:style w:type="paragraph" w:customStyle="1" w:styleId="FormatmallPMrubrik14pt">
    <w:name w:val="Formatmall PMrubrik + 14 pt"/>
    <w:basedOn w:val="Normal"/>
    <w:unhideWhenUsed/>
    <w:rsid w:val="0050083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50083A"/>
    <w:pPr>
      <w:widowControl/>
      <w:tabs>
        <w:tab w:val="left" w:pos="284"/>
      </w:tabs>
    </w:pPr>
    <w:rPr>
      <w:sz w:val="22"/>
      <w:szCs w:val="22"/>
    </w:rPr>
  </w:style>
  <w:style w:type="character" w:styleId="HTML-skrivmaskin">
    <w:name w:val="HTML Typewriter"/>
    <w:basedOn w:val="Standardstycketeckensnitt"/>
    <w:uiPriority w:val="99"/>
    <w:unhideWhenUsed/>
    <w:rsid w:val="0050083A"/>
    <w:rPr>
      <w:rFonts w:ascii="Courier New" w:eastAsiaTheme="minorHAnsi" w:hAnsi="Courier New" w:cs="Courier New" w:hint="default"/>
      <w:sz w:val="20"/>
      <w:szCs w:val="20"/>
    </w:rPr>
  </w:style>
  <w:style w:type="paragraph" w:styleId="Normalwebb">
    <w:name w:val="Normal (Web)"/>
    <w:basedOn w:val="Normal"/>
    <w:uiPriority w:val="99"/>
    <w:unhideWhenUsed/>
    <w:rsid w:val="0050083A"/>
    <w:pPr>
      <w:widowControl/>
      <w:spacing w:before="100" w:beforeAutospacing="1" w:after="100" w:afterAutospacing="1"/>
    </w:pPr>
    <w:rPr>
      <w:rFonts w:eastAsiaTheme="minorHAnsi"/>
      <w:szCs w:val="24"/>
    </w:rPr>
  </w:style>
  <w:style w:type="character" w:customStyle="1" w:styleId="bold">
    <w:name w:val="bold"/>
    <w:basedOn w:val="Standardstycketeckensnitt"/>
    <w:rsid w:val="0050083A"/>
  </w:style>
  <w:style w:type="character" w:customStyle="1" w:styleId="italic">
    <w:name w:val="italic"/>
    <w:basedOn w:val="Standardstycketeckensnitt"/>
    <w:rsid w:val="0050083A"/>
  </w:style>
  <w:style w:type="paragraph" w:customStyle="1" w:styleId="Punktlistabomb">
    <w:name w:val="Punktlista bomb"/>
    <w:basedOn w:val="Normal"/>
    <w:uiPriority w:val="49"/>
    <w:qFormat/>
    <w:rsid w:val="0050083A"/>
    <w:pPr>
      <w:widowControl/>
      <w:numPr>
        <w:numId w:val="1"/>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50083A"/>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083A"/>
    <w:rPr>
      <w:rFonts w:ascii="Calibri" w:hAnsi="Calibri"/>
      <w:szCs w:val="21"/>
      <w:lang w:val="sv-SE"/>
    </w:rPr>
  </w:style>
  <w:style w:type="character" w:customStyle="1" w:styleId="apple-converted-space">
    <w:name w:val="apple-converted-space"/>
    <w:basedOn w:val="Standardstycketeckensnitt"/>
    <w:rsid w:val="0050083A"/>
  </w:style>
  <w:style w:type="character" w:styleId="Stark">
    <w:name w:val="Strong"/>
    <w:basedOn w:val="Standardstycketeckensnitt"/>
    <w:uiPriority w:val="22"/>
    <w:qFormat/>
    <w:rsid w:val="0050083A"/>
    <w:rPr>
      <w:b/>
      <w:bCs/>
    </w:rPr>
  </w:style>
  <w:style w:type="character" w:customStyle="1" w:styleId="e24kjd">
    <w:name w:val="e24kjd"/>
    <w:basedOn w:val="Standardstycketeckensnitt"/>
    <w:rsid w:val="0050083A"/>
  </w:style>
  <w:style w:type="character" w:customStyle="1" w:styleId="traff-markering">
    <w:name w:val="traff-markering"/>
    <w:basedOn w:val="Standardstycketeckensnitt"/>
    <w:rsid w:val="00197CD3"/>
  </w:style>
  <w:style w:type="character" w:styleId="Platshllartext">
    <w:name w:val="Placeholder Text"/>
    <w:basedOn w:val="Standardstycketeckensnitt"/>
    <w:uiPriority w:val="99"/>
    <w:semiHidden/>
    <w:rsid w:val="00B55007"/>
    <w:rPr>
      <w:noProof w:val="0"/>
      <w:color w:val="808080"/>
    </w:rPr>
  </w:style>
  <w:style w:type="paragraph" w:styleId="Brdtext">
    <w:name w:val="Body Text"/>
    <w:basedOn w:val="Normal"/>
    <w:link w:val="BrdtextChar"/>
    <w:qFormat/>
    <w:rsid w:val="00B55007"/>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B55007"/>
    <w:rPr>
      <w:sz w:val="25"/>
      <w:szCs w:val="25"/>
      <w:lang w:val="sv-SE"/>
    </w:rPr>
  </w:style>
  <w:style w:type="paragraph" w:styleId="Rubrik">
    <w:name w:val="Title"/>
    <w:basedOn w:val="Normal"/>
    <w:next w:val="Brdtext"/>
    <w:link w:val="RubrikChar"/>
    <w:uiPriority w:val="1"/>
    <w:qFormat/>
    <w:rsid w:val="00B55007"/>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B55007"/>
    <w:rPr>
      <w:rFonts w:asciiTheme="majorHAnsi" w:eastAsiaTheme="majorEastAsia" w:hAnsiTheme="majorHAnsi" w:cstheme="majorBidi"/>
      <w:kern w:val="28"/>
      <w:sz w:val="26"/>
      <w:szCs w:val="56"/>
      <w:lang w:val="sv-SE"/>
    </w:rPr>
  </w:style>
  <w:style w:type="paragraph" w:styleId="Fotnotstext">
    <w:name w:val="footnote text"/>
    <w:basedOn w:val="Normal"/>
    <w:link w:val="FotnotstextChar"/>
    <w:uiPriority w:val="99"/>
    <w:semiHidden/>
    <w:rsid w:val="00B55007"/>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semiHidden/>
    <w:rsid w:val="00B55007"/>
    <w:rPr>
      <w:rFonts w:asciiTheme="majorHAnsi" w:hAnsiTheme="majorHAnsi" w:cstheme="majorHAnsi"/>
      <w:spacing w:val="6"/>
      <w:sz w:val="14"/>
      <w:szCs w:val="20"/>
      <w:lang w:val="sv-SE"/>
    </w:rPr>
  </w:style>
  <w:style w:type="character" w:styleId="Fotnotsreferens">
    <w:name w:val="footnote reference"/>
    <w:basedOn w:val="Standardstycketeckensnitt"/>
    <w:uiPriority w:val="99"/>
    <w:semiHidden/>
    <w:unhideWhenUsed/>
    <w:rsid w:val="00B55007"/>
    <w:rPr>
      <w:noProof w:val="0"/>
      <w:vertAlign w:val="superscript"/>
    </w:rPr>
  </w:style>
  <w:style w:type="table" w:customStyle="1" w:styleId="rendefrteckning1">
    <w:name w:val="Ärendeförteckning1"/>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defrteckning2">
    <w:name w:val="Ärendeförteckning2"/>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942">
      <w:bodyDiv w:val="1"/>
      <w:marLeft w:val="0"/>
      <w:marRight w:val="0"/>
      <w:marTop w:val="0"/>
      <w:marBottom w:val="0"/>
      <w:divBdr>
        <w:top w:val="none" w:sz="0" w:space="0" w:color="auto"/>
        <w:left w:val="none" w:sz="0" w:space="0" w:color="auto"/>
        <w:bottom w:val="none" w:sz="0" w:space="0" w:color="auto"/>
        <w:right w:val="none" w:sz="0" w:space="0" w:color="auto"/>
      </w:divBdr>
    </w:div>
    <w:div w:id="58208323">
      <w:bodyDiv w:val="1"/>
      <w:marLeft w:val="0"/>
      <w:marRight w:val="0"/>
      <w:marTop w:val="0"/>
      <w:marBottom w:val="0"/>
      <w:divBdr>
        <w:top w:val="none" w:sz="0" w:space="0" w:color="auto"/>
        <w:left w:val="none" w:sz="0" w:space="0" w:color="auto"/>
        <w:bottom w:val="none" w:sz="0" w:space="0" w:color="auto"/>
        <w:right w:val="none" w:sz="0" w:space="0" w:color="auto"/>
      </w:divBdr>
    </w:div>
    <w:div w:id="99881419">
      <w:bodyDiv w:val="1"/>
      <w:marLeft w:val="0"/>
      <w:marRight w:val="0"/>
      <w:marTop w:val="0"/>
      <w:marBottom w:val="0"/>
      <w:divBdr>
        <w:top w:val="none" w:sz="0" w:space="0" w:color="auto"/>
        <w:left w:val="none" w:sz="0" w:space="0" w:color="auto"/>
        <w:bottom w:val="none" w:sz="0" w:space="0" w:color="auto"/>
        <w:right w:val="none" w:sz="0" w:space="0" w:color="auto"/>
      </w:divBdr>
    </w:div>
    <w:div w:id="111286485">
      <w:bodyDiv w:val="1"/>
      <w:marLeft w:val="0"/>
      <w:marRight w:val="0"/>
      <w:marTop w:val="0"/>
      <w:marBottom w:val="0"/>
      <w:divBdr>
        <w:top w:val="none" w:sz="0" w:space="0" w:color="auto"/>
        <w:left w:val="none" w:sz="0" w:space="0" w:color="auto"/>
        <w:bottom w:val="none" w:sz="0" w:space="0" w:color="auto"/>
        <w:right w:val="none" w:sz="0" w:space="0" w:color="auto"/>
      </w:divBdr>
    </w:div>
    <w:div w:id="137576174">
      <w:bodyDiv w:val="1"/>
      <w:marLeft w:val="0"/>
      <w:marRight w:val="0"/>
      <w:marTop w:val="0"/>
      <w:marBottom w:val="0"/>
      <w:divBdr>
        <w:top w:val="none" w:sz="0" w:space="0" w:color="auto"/>
        <w:left w:val="none" w:sz="0" w:space="0" w:color="auto"/>
        <w:bottom w:val="none" w:sz="0" w:space="0" w:color="auto"/>
        <w:right w:val="none" w:sz="0" w:space="0" w:color="auto"/>
      </w:divBdr>
    </w:div>
    <w:div w:id="198474941">
      <w:bodyDiv w:val="1"/>
      <w:marLeft w:val="0"/>
      <w:marRight w:val="0"/>
      <w:marTop w:val="0"/>
      <w:marBottom w:val="0"/>
      <w:divBdr>
        <w:top w:val="none" w:sz="0" w:space="0" w:color="auto"/>
        <w:left w:val="none" w:sz="0" w:space="0" w:color="auto"/>
        <w:bottom w:val="none" w:sz="0" w:space="0" w:color="auto"/>
        <w:right w:val="none" w:sz="0" w:space="0" w:color="auto"/>
      </w:divBdr>
    </w:div>
    <w:div w:id="267548762">
      <w:bodyDiv w:val="1"/>
      <w:marLeft w:val="0"/>
      <w:marRight w:val="0"/>
      <w:marTop w:val="0"/>
      <w:marBottom w:val="0"/>
      <w:divBdr>
        <w:top w:val="none" w:sz="0" w:space="0" w:color="auto"/>
        <w:left w:val="none" w:sz="0" w:space="0" w:color="auto"/>
        <w:bottom w:val="none" w:sz="0" w:space="0" w:color="auto"/>
        <w:right w:val="none" w:sz="0" w:space="0" w:color="auto"/>
      </w:divBdr>
    </w:div>
    <w:div w:id="401680631">
      <w:bodyDiv w:val="1"/>
      <w:marLeft w:val="0"/>
      <w:marRight w:val="0"/>
      <w:marTop w:val="0"/>
      <w:marBottom w:val="0"/>
      <w:divBdr>
        <w:top w:val="none" w:sz="0" w:space="0" w:color="auto"/>
        <w:left w:val="none" w:sz="0" w:space="0" w:color="auto"/>
        <w:bottom w:val="none" w:sz="0" w:space="0" w:color="auto"/>
        <w:right w:val="none" w:sz="0" w:space="0" w:color="auto"/>
      </w:divBdr>
    </w:div>
    <w:div w:id="435638362">
      <w:bodyDiv w:val="1"/>
      <w:marLeft w:val="0"/>
      <w:marRight w:val="0"/>
      <w:marTop w:val="0"/>
      <w:marBottom w:val="0"/>
      <w:divBdr>
        <w:top w:val="none" w:sz="0" w:space="0" w:color="auto"/>
        <w:left w:val="none" w:sz="0" w:space="0" w:color="auto"/>
        <w:bottom w:val="none" w:sz="0" w:space="0" w:color="auto"/>
        <w:right w:val="none" w:sz="0" w:space="0" w:color="auto"/>
      </w:divBdr>
    </w:div>
    <w:div w:id="443354167">
      <w:bodyDiv w:val="1"/>
      <w:marLeft w:val="0"/>
      <w:marRight w:val="0"/>
      <w:marTop w:val="0"/>
      <w:marBottom w:val="0"/>
      <w:divBdr>
        <w:top w:val="none" w:sz="0" w:space="0" w:color="auto"/>
        <w:left w:val="none" w:sz="0" w:space="0" w:color="auto"/>
        <w:bottom w:val="none" w:sz="0" w:space="0" w:color="auto"/>
        <w:right w:val="none" w:sz="0" w:space="0" w:color="auto"/>
      </w:divBdr>
    </w:div>
    <w:div w:id="545915923">
      <w:bodyDiv w:val="1"/>
      <w:marLeft w:val="0"/>
      <w:marRight w:val="0"/>
      <w:marTop w:val="0"/>
      <w:marBottom w:val="0"/>
      <w:divBdr>
        <w:top w:val="none" w:sz="0" w:space="0" w:color="auto"/>
        <w:left w:val="none" w:sz="0" w:space="0" w:color="auto"/>
        <w:bottom w:val="none" w:sz="0" w:space="0" w:color="auto"/>
        <w:right w:val="none" w:sz="0" w:space="0" w:color="auto"/>
      </w:divBdr>
    </w:div>
    <w:div w:id="739475392">
      <w:bodyDiv w:val="1"/>
      <w:marLeft w:val="0"/>
      <w:marRight w:val="0"/>
      <w:marTop w:val="0"/>
      <w:marBottom w:val="0"/>
      <w:divBdr>
        <w:top w:val="none" w:sz="0" w:space="0" w:color="auto"/>
        <w:left w:val="none" w:sz="0" w:space="0" w:color="auto"/>
        <w:bottom w:val="none" w:sz="0" w:space="0" w:color="auto"/>
        <w:right w:val="none" w:sz="0" w:space="0" w:color="auto"/>
      </w:divBdr>
    </w:div>
    <w:div w:id="765342069">
      <w:bodyDiv w:val="1"/>
      <w:marLeft w:val="0"/>
      <w:marRight w:val="0"/>
      <w:marTop w:val="0"/>
      <w:marBottom w:val="0"/>
      <w:divBdr>
        <w:top w:val="none" w:sz="0" w:space="0" w:color="auto"/>
        <w:left w:val="none" w:sz="0" w:space="0" w:color="auto"/>
        <w:bottom w:val="none" w:sz="0" w:space="0" w:color="auto"/>
        <w:right w:val="none" w:sz="0" w:space="0" w:color="auto"/>
      </w:divBdr>
    </w:div>
    <w:div w:id="824588156">
      <w:bodyDiv w:val="1"/>
      <w:marLeft w:val="0"/>
      <w:marRight w:val="0"/>
      <w:marTop w:val="0"/>
      <w:marBottom w:val="0"/>
      <w:divBdr>
        <w:top w:val="none" w:sz="0" w:space="0" w:color="auto"/>
        <w:left w:val="none" w:sz="0" w:space="0" w:color="auto"/>
        <w:bottom w:val="none" w:sz="0" w:space="0" w:color="auto"/>
        <w:right w:val="none" w:sz="0" w:space="0" w:color="auto"/>
      </w:divBdr>
    </w:div>
    <w:div w:id="868954467">
      <w:bodyDiv w:val="1"/>
      <w:marLeft w:val="0"/>
      <w:marRight w:val="0"/>
      <w:marTop w:val="0"/>
      <w:marBottom w:val="0"/>
      <w:divBdr>
        <w:top w:val="none" w:sz="0" w:space="0" w:color="auto"/>
        <w:left w:val="none" w:sz="0" w:space="0" w:color="auto"/>
        <w:bottom w:val="none" w:sz="0" w:space="0" w:color="auto"/>
        <w:right w:val="none" w:sz="0" w:space="0" w:color="auto"/>
      </w:divBdr>
    </w:div>
    <w:div w:id="1060977733">
      <w:bodyDiv w:val="1"/>
      <w:marLeft w:val="0"/>
      <w:marRight w:val="0"/>
      <w:marTop w:val="0"/>
      <w:marBottom w:val="0"/>
      <w:divBdr>
        <w:top w:val="none" w:sz="0" w:space="0" w:color="auto"/>
        <w:left w:val="none" w:sz="0" w:space="0" w:color="auto"/>
        <w:bottom w:val="none" w:sz="0" w:space="0" w:color="auto"/>
        <w:right w:val="none" w:sz="0" w:space="0" w:color="auto"/>
      </w:divBdr>
    </w:div>
    <w:div w:id="1083910956">
      <w:bodyDiv w:val="1"/>
      <w:marLeft w:val="0"/>
      <w:marRight w:val="0"/>
      <w:marTop w:val="0"/>
      <w:marBottom w:val="0"/>
      <w:divBdr>
        <w:top w:val="none" w:sz="0" w:space="0" w:color="auto"/>
        <w:left w:val="none" w:sz="0" w:space="0" w:color="auto"/>
        <w:bottom w:val="none" w:sz="0" w:space="0" w:color="auto"/>
        <w:right w:val="none" w:sz="0" w:space="0" w:color="auto"/>
      </w:divBdr>
    </w:div>
    <w:div w:id="1089277727">
      <w:bodyDiv w:val="1"/>
      <w:marLeft w:val="0"/>
      <w:marRight w:val="0"/>
      <w:marTop w:val="0"/>
      <w:marBottom w:val="0"/>
      <w:divBdr>
        <w:top w:val="none" w:sz="0" w:space="0" w:color="auto"/>
        <w:left w:val="none" w:sz="0" w:space="0" w:color="auto"/>
        <w:bottom w:val="none" w:sz="0" w:space="0" w:color="auto"/>
        <w:right w:val="none" w:sz="0" w:space="0" w:color="auto"/>
      </w:divBdr>
    </w:div>
    <w:div w:id="1108769184">
      <w:bodyDiv w:val="1"/>
      <w:marLeft w:val="0"/>
      <w:marRight w:val="0"/>
      <w:marTop w:val="0"/>
      <w:marBottom w:val="0"/>
      <w:divBdr>
        <w:top w:val="none" w:sz="0" w:space="0" w:color="auto"/>
        <w:left w:val="none" w:sz="0" w:space="0" w:color="auto"/>
        <w:bottom w:val="none" w:sz="0" w:space="0" w:color="auto"/>
        <w:right w:val="none" w:sz="0" w:space="0" w:color="auto"/>
      </w:divBdr>
    </w:div>
    <w:div w:id="1151143991">
      <w:bodyDiv w:val="1"/>
      <w:marLeft w:val="0"/>
      <w:marRight w:val="0"/>
      <w:marTop w:val="0"/>
      <w:marBottom w:val="0"/>
      <w:divBdr>
        <w:top w:val="none" w:sz="0" w:space="0" w:color="auto"/>
        <w:left w:val="none" w:sz="0" w:space="0" w:color="auto"/>
        <w:bottom w:val="none" w:sz="0" w:space="0" w:color="auto"/>
        <w:right w:val="none" w:sz="0" w:space="0" w:color="auto"/>
      </w:divBdr>
    </w:div>
    <w:div w:id="1173033987">
      <w:bodyDiv w:val="1"/>
      <w:marLeft w:val="0"/>
      <w:marRight w:val="0"/>
      <w:marTop w:val="0"/>
      <w:marBottom w:val="0"/>
      <w:divBdr>
        <w:top w:val="none" w:sz="0" w:space="0" w:color="auto"/>
        <w:left w:val="none" w:sz="0" w:space="0" w:color="auto"/>
        <w:bottom w:val="none" w:sz="0" w:space="0" w:color="auto"/>
        <w:right w:val="none" w:sz="0" w:space="0" w:color="auto"/>
      </w:divBdr>
    </w:div>
    <w:div w:id="1224636947">
      <w:bodyDiv w:val="1"/>
      <w:marLeft w:val="0"/>
      <w:marRight w:val="0"/>
      <w:marTop w:val="0"/>
      <w:marBottom w:val="0"/>
      <w:divBdr>
        <w:top w:val="none" w:sz="0" w:space="0" w:color="auto"/>
        <w:left w:val="none" w:sz="0" w:space="0" w:color="auto"/>
        <w:bottom w:val="none" w:sz="0" w:space="0" w:color="auto"/>
        <w:right w:val="none" w:sz="0" w:space="0" w:color="auto"/>
      </w:divBdr>
    </w:div>
    <w:div w:id="1257127915">
      <w:bodyDiv w:val="1"/>
      <w:marLeft w:val="0"/>
      <w:marRight w:val="0"/>
      <w:marTop w:val="0"/>
      <w:marBottom w:val="0"/>
      <w:divBdr>
        <w:top w:val="none" w:sz="0" w:space="0" w:color="auto"/>
        <w:left w:val="none" w:sz="0" w:space="0" w:color="auto"/>
        <w:bottom w:val="none" w:sz="0" w:space="0" w:color="auto"/>
        <w:right w:val="none" w:sz="0" w:space="0" w:color="auto"/>
      </w:divBdr>
    </w:div>
    <w:div w:id="1349479401">
      <w:bodyDiv w:val="1"/>
      <w:marLeft w:val="0"/>
      <w:marRight w:val="0"/>
      <w:marTop w:val="0"/>
      <w:marBottom w:val="0"/>
      <w:divBdr>
        <w:top w:val="none" w:sz="0" w:space="0" w:color="auto"/>
        <w:left w:val="none" w:sz="0" w:space="0" w:color="auto"/>
        <w:bottom w:val="none" w:sz="0" w:space="0" w:color="auto"/>
        <w:right w:val="none" w:sz="0" w:space="0" w:color="auto"/>
      </w:divBdr>
    </w:div>
    <w:div w:id="1673216828">
      <w:bodyDiv w:val="1"/>
      <w:marLeft w:val="0"/>
      <w:marRight w:val="0"/>
      <w:marTop w:val="0"/>
      <w:marBottom w:val="0"/>
      <w:divBdr>
        <w:top w:val="none" w:sz="0" w:space="0" w:color="auto"/>
        <w:left w:val="none" w:sz="0" w:space="0" w:color="auto"/>
        <w:bottom w:val="none" w:sz="0" w:space="0" w:color="auto"/>
        <w:right w:val="none" w:sz="0" w:space="0" w:color="auto"/>
      </w:divBdr>
    </w:div>
    <w:div w:id="1850099095">
      <w:bodyDiv w:val="1"/>
      <w:marLeft w:val="0"/>
      <w:marRight w:val="0"/>
      <w:marTop w:val="0"/>
      <w:marBottom w:val="0"/>
      <w:divBdr>
        <w:top w:val="none" w:sz="0" w:space="0" w:color="auto"/>
        <w:left w:val="none" w:sz="0" w:space="0" w:color="auto"/>
        <w:bottom w:val="none" w:sz="0" w:space="0" w:color="auto"/>
        <w:right w:val="none" w:sz="0" w:space="0" w:color="auto"/>
      </w:divBdr>
    </w:div>
    <w:div w:id="1854487913">
      <w:bodyDiv w:val="1"/>
      <w:marLeft w:val="0"/>
      <w:marRight w:val="0"/>
      <w:marTop w:val="0"/>
      <w:marBottom w:val="0"/>
      <w:divBdr>
        <w:top w:val="none" w:sz="0" w:space="0" w:color="auto"/>
        <w:left w:val="none" w:sz="0" w:space="0" w:color="auto"/>
        <w:bottom w:val="none" w:sz="0" w:space="0" w:color="auto"/>
        <w:right w:val="none" w:sz="0" w:space="0" w:color="auto"/>
      </w:divBdr>
    </w:div>
    <w:div w:id="1946111549">
      <w:bodyDiv w:val="1"/>
      <w:marLeft w:val="0"/>
      <w:marRight w:val="0"/>
      <w:marTop w:val="0"/>
      <w:marBottom w:val="0"/>
      <w:divBdr>
        <w:top w:val="none" w:sz="0" w:space="0" w:color="auto"/>
        <w:left w:val="none" w:sz="0" w:space="0" w:color="auto"/>
        <w:bottom w:val="none" w:sz="0" w:space="0" w:color="auto"/>
        <w:right w:val="none" w:sz="0" w:space="0" w:color="auto"/>
      </w:divBdr>
    </w:div>
    <w:div w:id="1981642352">
      <w:bodyDiv w:val="1"/>
      <w:marLeft w:val="0"/>
      <w:marRight w:val="0"/>
      <w:marTop w:val="0"/>
      <w:marBottom w:val="0"/>
      <w:divBdr>
        <w:top w:val="none" w:sz="0" w:space="0" w:color="auto"/>
        <w:left w:val="none" w:sz="0" w:space="0" w:color="auto"/>
        <w:bottom w:val="none" w:sz="0" w:space="0" w:color="auto"/>
        <w:right w:val="none" w:sz="0" w:space="0" w:color="auto"/>
      </w:divBdr>
    </w:div>
    <w:div w:id="2000881968">
      <w:bodyDiv w:val="1"/>
      <w:marLeft w:val="0"/>
      <w:marRight w:val="0"/>
      <w:marTop w:val="0"/>
      <w:marBottom w:val="0"/>
      <w:divBdr>
        <w:top w:val="none" w:sz="0" w:space="0" w:color="auto"/>
        <w:left w:val="none" w:sz="0" w:space="0" w:color="auto"/>
        <w:bottom w:val="none" w:sz="0" w:space="0" w:color="auto"/>
        <w:right w:val="none" w:sz="0" w:space="0" w:color="auto"/>
      </w:divBdr>
    </w:div>
    <w:div w:id="2112385513">
      <w:bodyDiv w:val="1"/>
      <w:marLeft w:val="0"/>
      <w:marRight w:val="0"/>
      <w:marTop w:val="0"/>
      <w:marBottom w:val="0"/>
      <w:divBdr>
        <w:top w:val="none" w:sz="0" w:space="0" w:color="auto"/>
        <w:left w:val="none" w:sz="0" w:space="0" w:color="auto"/>
        <w:bottom w:val="none" w:sz="0" w:space="0" w:color="auto"/>
        <w:right w:val="none" w:sz="0" w:space="0" w:color="auto"/>
      </w:divBdr>
    </w:div>
    <w:div w:id="2126920540">
      <w:bodyDiv w:val="1"/>
      <w:marLeft w:val="0"/>
      <w:marRight w:val="0"/>
      <w:marTop w:val="0"/>
      <w:marBottom w:val="0"/>
      <w:divBdr>
        <w:top w:val="none" w:sz="0" w:space="0" w:color="auto"/>
        <w:left w:val="none" w:sz="0" w:space="0" w:color="auto"/>
        <w:bottom w:val="none" w:sz="0" w:space="0" w:color="auto"/>
        <w:right w:val="none" w:sz="0" w:space="0" w:color="auto"/>
      </w:divBdr>
    </w:div>
    <w:div w:id="21408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802aa\AppData\Roaming\Microsoft\Mallar\Tomt%20dokument%20Riksdag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103D82DD4E4D97858753CBD36080C0"/>
        <w:category>
          <w:name w:val="Allmänt"/>
          <w:gallery w:val="placeholder"/>
        </w:category>
        <w:types>
          <w:type w:val="bbPlcHdr"/>
        </w:types>
        <w:behaviors>
          <w:behavior w:val="content"/>
        </w:behaviors>
        <w:guid w:val="{8CF070D2-C961-45A6-AF65-90EFDC259E85}"/>
      </w:docPartPr>
      <w:docPartBody>
        <w:p w:rsidR="00364B33" w:rsidRDefault="00364B33" w:rsidP="00364B33">
          <w:pPr>
            <w:pStyle w:val="2D103D82DD4E4D97858753CBD36080C0"/>
          </w:pPr>
          <w:r>
            <w:t xml:space="preserve"> </w:t>
          </w:r>
        </w:p>
      </w:docPartBody>
    </w:docPart>
    <w:docPart>
      <w:docPartPr>
        <w:name w:val="CA4BD06E3F594633BAFD7F40765D5D04"/>
        <w:category>
          <w:name w:val="Allmänt"/>
          <w:gallery w:val="placeholder"/>
        </w:category>
        <w:types>
          <w:type w:val="bbPlcHdr"/>
        </w:types>
        <w:behaviors>
          <w:behavior w:val="content"/>
        </w:behaviors>
        <w:guid w:val="{F6457B1C-4B1F-410D-B6AB-0EAD6575125C}"/>
      </w:docPartPr>
      <w:docPartBody>
        <w:p w:rsidR="00364B33" w:rsidRDefault="00364B33" w:rsidP="00364B33">
          <w:pPr>
            <w:pStyle w:val="CA4BD06E3F594633BAFD7F40765D5D04"/>
          </w:pPr>
          <w:r w:rsidRPr="00710A6C">
            <w:rPr>
              <w:rStyle w:val="Platshllartext"/>
              <w:b/>
            </w:rPr>
            <w:t xml:space="preserve"> </w:t>
          </w:r>
        </w:p>
      </w:docPartBody>
    </w:docPart>
    <w:docPart>
      <w:docPartPr>
        <w:name w:val="9B6BCABEC1774AFAA4E3F97BBBF5A488"/>
        <w:category>
          <w:name w:val="Allmänt"/>
          <w:gallery w:val="placeholder"/>
        </w:category>
        <w:types>
          <w:type w:val="bbPlcHdr"/>
        </w:types>
        <w:behaviors>
          <w:behavior w:val="content"/>
        </w:behaviors>
        <w:guid w:val="{7E22430D-AA50-4975-9D92-56E457411DDD}"/>
      </w:docPartPr>
      <w:docPartBody>
        <w:p w:rsidR="00364B33" w:rsidRDefault="00364B33" w:rsidP="00364B33">
          <w:pPr>
            <w:pStyle w:val="9B6BCABEC1774AFAA4E3F97BBBF5A488"/>
          </w:pPr>
          <w:r>
            <w:t xml:space="preserve"> </w:t>
          </w:r>
        </w:p>
      </w:docPartBody>
    </w:docPart>
    <w:docPart>
      <w:docPartPr>
        <w:name w:val="316C4A43B6124FD2A234C75812EAF82E"/>
        <w:category>
          <w:name w:val="Allmänt"/>
          <w:gallery w:val="placeholder"/>
        </w:category>
        <w:types>
          <w:type w:val="bbPlcHdr"/>
        </w:types>
        <w:behaviors>
          <w:behavior w:val="content"/>
        </w:behaviors>
        <w:guid w:val="{4CAD2D37-F9A5-4BB0-8067-2D974BD91D23}"/>
      </w:docPartPr>
      <w:docPartBody>
        <w:p w:rsidR="00364B33" w:rsidRDefault="00364B33" w:rsidP="00364B33">
          <w:pPr>
            <w:pStyle w:val="316C4A43B6124FD2A234C75812EAF82E"/>
          </w:pPr>
          <w:r>
            <w:rPr>
              <w:rStyle w:val="Platshllartext"/>
            </w:rPr>
            <w:t xml:space="preserve"> </w:t>
          </w:r>
        </w:p>
      </w:docPartBody>
    </w:docPart>
    <w:docPart>
      <w:docPartPr>
        <w:name w:val="1582C456758A4405957A157FA3422E53"/>
        <w:category>
          <w:name w:val="Allmänt"/>
          <w:gallery w:val="placeholder"/>
        </w:category>
        <w:types>
          <w:type w:val="bbPlcHdr"/>
        </w:types>
        <w:behaviors>
          <w:behavior w:val="content"/>
        </w:behaviors>
        <w:guid w:val="{75824501-6A49-4681-9581-6EF95731C374}"/>
      </w:docPartPr>
      <w:docPartBody>
        <w:p w:rsidR="00364B33" w:rsidRDefault="00364B33" w:rsidP="00364B33">
          <w:pPr>
            <w:pStyle w:val="1582C456758A4405957A157FA3422E53"/>
          </w:pPr>
          <w:r>
            <w:rPr>
              <w:rStyle w:val="Platshllartext"/>
            </w:rPr>
            <w:t xml:space="preserve"> </w:t>
          </w:r>
        </w:p>
      </w:docPartBody>
    </w:docPart>
    <w:docPart>
      <w:docPartPr>
        <w:name w:val="6D87D95CD18C42F885ADD2D3C15DAA3A"/>
        <w:category>
          <w:name w:val="Allmänt"/>
          <w:gallery w:val="placeholder"/>
        </w:category>
        <w:types>
          <w:type w:val="bbPlcHdr"/>
        </w:types>
        <w:behaviors>
          <w:behavior w:val="content"/>
        </w:behaviors>
        <w:guid w:val="{06C97063-6B0C-4514-B74E-F16DD627445A}"/>
      </w:docPartPr>
      <w:docPartBody>
        <w:p w:rsidR="00364B33" w:rsidRDefault="00364B33" w:rsidP="00364B33">
          <w:pPr>
            <w:pStyle w:val="6D87D95CD18C42F885ADD2D3C15DAA3A"/>
          </w:pPr>
          <w:r>
            <w:rPr>
              <w:rStyle w:val="Platshllartext"/>
            </w:rPr>
            <w:t xml:space="preserve"> </w:t>
          </w:r>
        </w:p>
      </w:docPartBody>
    </w:docPart>
    <w:docPart>
      <w:docPartPr>
        <w:name w:val="38735FDEBAFA45699510210F635CF3EA"/>
        <w:category>
          <w:name w:val="Allmänt"/>
          <w:gallery w:val="placeholder"/>
        </w:category>
        <w:types>
          <w:type w:val="bbPlcHdr"/>
        </w:types>
        <w:behaviors>
          <w:behavior w:val="content"/>
        </w:behaviors>
        <w:guid w:val="{CC88A8BA-F6BD-4E72-9562-751A97B822D6}"/>
      </w:docPartPr>
      <w:docPartBody>
        <w:p w:rsidR="00364B33" w:rsidRDefault="00364B33" w:rsidP="00364B33">
          <w:pPr>
            <w:pStyle w:val="38735FDEBAFA45699510210F635CF3EA"/>
          </w:pPr>
          <w:r>
            <w:rPr>
              <w:rStyle w:val="Platshllartext"/>
            </w:rPr>
            <w:t xml:space="preserve"> </w:t>
          </w:r>
        </w:p>
      </w:docPartBody>
    </w:docPart>
    <w:docPart>
      <w:docPartPr>
        <w:name w:val="EC45C8A5ECF849BDBD96088D96F72058"/>
        <w:category>
          <w:name w:val="Allmänt"/>
          <w:gallery w:val="placeholder"/>
        </w:category>
        <w:types>
          <w:type w:val="bbPlcHdr"/>
        </w:types>
        <w:behaviors>
          <w:behavior w:val="content"/>
        </w:behaviors>
        <w:guid w:val="{524DED70-E318-4215-B22B-3222B59BD7EF}"/>
      </w:docPartPr>
      <w:docPartBody>
        <w:p w:rsidR="00901255" w:rsidRDefault="00364B33" w:rsidP="00364B33">
          <w:pPr>
            <w:pStyle w:val="EC45C8A5ECF849BDBD96088D96F7205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mbo">
    <w:panose1 w:val="02000503080000020003"/>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33"/>
    <w:rsid w:val="00364B33"/>
    <w:rsid w:val="009012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D103D82DD4E4D97858753CBD36080C0">
    <w:name w:val="2D103D82DD4E4D97858753CBD36080C0"/>
    <w:rsid w:val="00364B33"/>
  </w:style>
  <w:style w:type="character" w:styleId="Platshllartext">
    <w:name w:val="Placeholder Text"/>
    <w:basedOn w:val="Standardstycketeckensnitt"/>
    <w:uiPriority w:val="99"/>
    <w:semiHidden/>
    <w:rsid w:val="00364B33"/>
    <w:rPr>
      <w:noProof w:val="0"/>
      <w:color w:val="808080"/>
    </w:rPr>
  </w:style>
  <w:style w:type="paragraph" w:customStyle="1" w:styleId="0DE779E8DC6F4FB9978AFDFF557CB919">
    <w:name w:val="0DE779E8DC6F4FB9978AFDFF557CB919"/>
    <w:rsid w:val="00364B33"/>
  </w:style>
  <w:style w:type="paragraph" w:customStyle="1" w:styleId="0A8C79B1C51847C4AEA3E406070757E5">
    <w:name w:val="0A8C79B1C51847C4AEA3E406070757E5"/>
    <w:rsid w:val="00364B33"/>
  </w:style>
  <w:style w:type="paragraph" w:customStyle="1" w:styleId="19868727E7784796B27F2090926969E7">
    <w:name w:val="19868727E7784796B27F2090926969E7"/>
    <w:rsid w:val="00364B33"/>
  </w:style>
  <w:style w:type="paragraph" w:customStyle="1" w:styleId="128DF2EAE1CE46409ABBFB6BB617703C">
    <w:name w:val="128DF2EAE1CE46409ABBFB6BB617703C"/>
    <w:rsid w:val="00364B33"/>
  </w:style>
  <w:style w:type="paragraph" w:customStyle="1" w:styleId="41F12370535C41548BEAD126AE9D7445">
    <w:name w:val="41F12370535C41548BEAD126AE9D7445"/>
    <w:rsid w:val="00364B33"/>
  </w:style>
  <w:style w:type="paragraph" w:customStyle="1" w:styleId="CC3CFC5697E34658B7F1F6E3F1FD8535">
    <w:name w:val="CC3CFC5697E34658B7F1F6E3F1FD8535"/>
    <w:rsid w:val="00364B33"/>
  </w:style>
  <w:style w:type="paragraph" w:customStyle="1" w:styleId="00CF661055FA4588A64736962D4ABD4B">
    <w:name w:val="00CF661055FA4588A64736962D4ABD4B"/>
    <w:rsid w:val="00364B33"/>
  </w:style>
  <w:style w:type="paragraph" w:customStyle="1" w:styleId="1911D09B29C9474782C2FA1ECF6AB3D3">
    <w:name w:val="1911D09B29C9474782C2FA1ECF6AB3D3"/>
    <w:rsid w:val="00364B33"/>
  </w:style>
  <w:style w:type="paragraph" w:customStyle="1" w:styleId="355335B1F15C4D318CCECFB0BCE9E4A7">
    <w:name w:val="355335B1F15C4D318CCECFB0BCE9E4A7"/>
    <w:rsid w:val="00364B33"/>
  </w:style>
  <w:style w:type="paragraph" w:customStyle="1" w:styleId="CA4BD06E3F594633BAFD7F40765D5D04">
    <w:name w:val="CA4BD06E3F594633BAFD7F40765D5D04"/>
    <w:rsid w:val="00364B33"/>
  </w:style>
  <w:style w:type="paragraph" w:customStyle="1" w:styleId="9B6BCABEC1774AFAA4E3F97BBBF5A488">
    <w:name w:val="9B6BCABEC1774AFAA4E3F97BBBF5A488"/>
    <w:rsid w:val="00364B33"/>
  </w:style>
  <w:style w:type="paragraph" w:customStyle="1" w:styleId="316C4A43B6124FD2A234C75812EAF82E">
    <w:name w:val="316C4A43B6124FD2A234C75812EAF82E"/>
    <w:rsid w:val="00364B33"/>
  </w:style>
  <w:style w:type="paragraph" w:customStyle="1" w:styleId="1582C456758A4405957A157FA3422E53">
    <w:name w:val="1582C456758A4405957A157FA3422E53"/>
    <w:rsid w:val="00364B33"/>
  </w:style>
  <w:style w:type="paragraph" w:customStyle="1" w:styleId="6D87D95CD18C42F885ADD2D3C15DAA3A">
    <w:name w:val="6D87D95CD18C42F885ADD2D3C15DAA3A"/>
    <w:rsid w:val="00364B33"/>
  </w:style>
  <w:style w:type="paragraph" w:customStyle="1" w:styleId="38735FDEBAFA45699510210F635CF3EA">
    <w:name w:val="38735FDEBAFA45699510210F635CF3EA"/>
    <w:rsid w:val="00364B33"/>
  </w:style>
  <w:style w:type="paragraph" w:customStyle="1" w:styleId="AB27CE6B93D44F82B009530B7C0B3253">
    <w:name w:val="AB27CE6B93D44F82B009530B7C0B3253"/>
    <w:rsid w:val="00364B33"/>
  </w:style>
  <w:style w:type="paragraph" w:customStyle="1" w:styleId="EC45C8A5ECF849BDBD96088D96F72058">
    <w:name w:val="EC45C8A5ECF849BDBD96088D96F72058"/>
    <w:rsid w:val="00364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DCE21-C196-4711-BB6E-90D563E56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63</TotalTime>
  <Pages>8</Pages>
  <Words>1835</Words>
  <Characters>11343</Characters>
  <Application>Microsoft Office Word</Application>
  <DocSecurity>0</DocSecurity>
  <Lines>1890</Lines>
  <Paragraphs>321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Andersson Formgren</dc:creator>
  <cp:keywords/>
  <dc:description/>
  <cp:lastModifiedBy>Andreas Stenlund</cp:lastModifiedBy>
  <cp:revision>16</cp:revision>
  <cp:lastPrinted>2022-01-18T16:23:00Z</cp:lastPrinted>
  <dcterms:created xsi:type="dcterms:W3CDTF">2022-02-21T09:00:00Z</dcterms:created>
  <dcterms:modified xsi:type="dcterms:W3CDTF">2022-03-03T14:34:00Z</dcterms:modified>
</cp:coreProperties>
</file>