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3425F4">
        <w:tblPrEx>
          <w:tblCellMar>
            <w:top w:w="0" w:type="dxa"/>
            <w:bottom w:w="0" w:type="dxa"/>
          </w:tblCellMar>
        </w:tblPrEx>
        <w:tc>
          <w:tcPr>
            <w:tcW w:w="2268" w:type="dxa"/>
          </w:tcPr>
          <w:p w:rsidR="005F1820" w:rsidRPr="003425F4" w:rsidRDefault="005F1820">
            <w:pPr>
              <w:framePr w:w="4400" w:h="1644" w:wrap="notBeside" w:vAnchor="page" w:hAnchor="page" w:x="6573" w:y="721"/>
              <w:rPr>
                <w:rFonts w:ascii="TradeGothic" w:hAnsi="TradeGothic"/>
                <w:i/>
                <w:sz w:val="18"/>
              </w:rPr>
            </w:pPr>
          </w:p>
        </w:tc>
        <w:tc>
          <w:tcPr>
            <w:tcW w:w="2347" w:type="dxa"/>
            <w:gridSpan w:val="2"/>
          </w:tcPr>
          <w:p w:rsidR="005F1820" w:rsidRPr="003425F4" w:rsidRDefault="005F1820">
            <w:pPr>
              <w:framePr w:w="4400" w:h="1644" w:wrap="notBeside" w:vAnchor="page" w:hAnchor="page" w:x="6573" w:y="721"/>
              <w:rPr>
                <w:rFonts w:ascii="TradeGothic" w:hAnsi="TradeGothic"/>
                <w:i/>
                <w:sz w:val="18"/>
              </w:rPr>
            </w:pPr>
          </w:p>
        </w:tc>
      </w:tr>
      <w:tr w:rsidR="005F1820" w:rsidRPr="003425F4">
        <w:tblPrEx>
          <w:tblCellMar>
            <w:top w:w="0" w:type="dxa"/>
            <w:bottom w:w="0" w:type="dxa"/>
          </w:tblCellMar>
        </w:tblPrEx>
        <w:tc>
          <w:tcPr>
            <w:tcW w:w="2268" w:type="dxa"/>
          </w:tcPr>
          <w:p w:rsidR="005F1820" w:rsidRPr="003425F4" w:rsidRDefault="005F1820">
            <w:pPr>
              <w:framePr w:w="4400" w:h="1644" w:wrap="notBeside" w:vAnchor="page" w:hAnchor="page" w:x="6573" w:y="721"/>
              <w:rPr>
                <w:rFonts w:ascii="TradeGothic" w:hAnsi="TradeGothic"/>
                <w:b/>
                <w:sz w:val="22"/>
              </w:rPr>
            </w:pPr>
            <w:r w:rsidRPr="003425F4">
              <w:rPr>
                <w:rFonts w:ascii="TradeGothic" w:hAnsi="TradeGothic"/>
                <w:b/>
                <w:sz w:val="22"/>
              </w:rPr>
              <w:t>Promemoria</w:t>
            </w:r>
          </w:p>
        </w:tc>
        <w:tc>
          <w:tcPr>
            <w:tcW w:w="2347" w:type="dxa"/>
            <w:gridSpan w:val="2"/>
          </w:tcPr>
          <w:p w:rsidR="005F1820" w:rsidRPr="003425F4" w:rsidRDefault="005F1820">
            <w:pPr>
              <w:framePr w:w="4400" w:h="1644" w:wrap="notBeside" w:vAnchor="page" w:hAnchor="page" w:x="6573" w:y="721"/>
              <w:rPr>
                <w:rFonts w:ascii="TradeGothic" w:hAnsi="TradeGothic"/>
                <w:b/>
                <w:sz w:val="22"/>
              </w:rPr>
            </w:pPr>
          </w:p>
        </w:tc>
      </w:tr>
      <w:tr w:rsidR="005F1820" w:rsidRPr="003425F4">
        <w:tblPrEx>
          <w:tblCellMar>
            <w:top w:w="0" w:type="dxa"/>
            <w:bottom w:w="0" w:type="dxa"/>
          </w:tblCellMar>
        </w:tblPrEx>
        <w:trPr>
          <w:trHeight w:val="343"/>
        </w:trPr>
        <w:tc>
          <w:tcPr>
            <w:tcW w:w="3402" w:type="dxa"/>
            <w:gridSpan w:val="2"/>
          </w:tcPr>
          <w:p w:rsidR="005F1820" w:rsidRPr="003425F4" w:rsidRDefault="005F1820">
            <w:pPr>
              <w:framePr w:w="4400" w:h="1644" w:wrap="notBeside" w:vAnchor="page" w:hAnchor="page" w:x="6573" w:y="721"/>
            </w:pPr>
          </w:p>
        </w:tc>
        <w:tc>
          <w:tcPr>
            <w:tcW w:w="1213" w:type="dxa"/>
          </w:tcPr>
          <w:p w:rsidR="005F1820" w:rsidRPr="003425F4" w:rsidRDefault="005F1820">
            <w:pPr>
              <w:framePr w:w="4400" w:h="1644" w:wrap="notBeside" w:vAnchor="page" w:hAnchor="page" w:x="6573" w:y="721"/>
            </w:pPr>
          </w:p>
        </w:tc>
      </w:tr>
      <w:tr w:rsidR="005F1820" w:rsidRPr="003425F4">
        <w:tblPrEx>
          <w:tblCellMar>
            <w:top w:w="0" w:type="dxa"/>
            <w:bottom w:w="0" w:type="dxa"/>
          </w:tblCellMar>
        </w:tblPrEx>
        <w:tc>
          <w:tcPr>
            <w:tcW w:w="2268" w:type="dxa"/>
          </w:tcPr>
          <w:p w:rsidR="005F1820" w:rsidRPr="003425F4" w:rsidRDefault="00847B54">
            <w:pPr>
              <w:framePr w:w="4400" w:h="1644" w:wrap="notBeside" w:vAnchor="page" w:hAnchor="page" w:x="6573" w:y="721"/>
            </w:pPr>
            <w:r w:rsidRPr="003425F4">
              <w:fldChar w:fldCharType="begin" w:fldLock="1"/>
            </w:r>
            <w:r w:rsidRPr="003425F4">
              <w:instrText xml:space="preserve"> CREATEDATE  \@ "yyyy-MM-dd"  \* MERGEFORMAT </w:instrText>
            </w:r>
            <w:r w:rsidRPr="003425F4">
              <w:fldChar w:fldCharType="separate"/>
            </w:r>
            <w:r w:rsidR="00603D07" w:rsidRPr="003425F4">
              <w:t>2009-10-08</w:t>
            </w:r>
            <w:r w:rsidRPr="003425F4">
              <w:fldChar w:fldCharType="end"/>
            </w:r>
          </w:p>
        </w:tc>
        <w:tc>
          <w:tcPr>
            <w:tcW w:w="2347" w:type="dxa"/>
            <w:gridSpan w:val="2"/>
          </w:tcPr>
          <w:p w:rsidR="005F1820" w:rsidRPr="003425F4" w:rsidRDefault="005F1820">
            <w:pPr>
              <w:framePr w:w="4400" w:h="1644" w:wrap="notBeside" w:vAnchor="page" w:hAnchor="page" w:x="6573" w:y="721"/>
            </w:pPr>
          </w:p>
        </w:tc>
      </w:tr>
      <w:tr w:rsidR="005F1820" w:rsidRPr="003425F4">
        <w:tblPrEx>
          <w:tblCellMar>
            <w:top w:w="0" w:type="dxa"/>
            <w:bottom w:w="0" w:type="dxa"/>
          </w:tblCellMar>
        </w:tblPrEx>
        <w:tc>
          <w:tcPr>
            <w:tcW w:w="2268" w:type="dxa"/>
          </w:tcPr>
          <w:p w:rsidR="005F1820" w:rsidRPr="003425F4" w:rsidRDefault="005F1820">
            <w:pPr>
              <w:framePr w:w="4400" w:h="1644" w:wrap="notBeside" w:vAnchor="page" w:hAnchor="page" w:x="6573" w:y="721"/>
            </w:pPr>
          </w:p>
        </w:tc>
        <w:tc>
          <w:tcPr>
            <w:tcW w:w="2347" w:type="dxa"/>
            <w:gridSpan w:val="2"/>
          </w:tcPr>
          <w:p w:rsidR="005F1820" w:rsidRPr="003425F4"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3425F4">
        <w:tblPrEx>
          <w:tblCellMar>
            <w:top w:w="0" w:type="dxa"/>
            <w:bottom w:w="0" w:type="dxa"/>
          </w:tblCellMar>
        </w:tblPrEx>
        <w:trPr>
          <w:trHeight w:val="2400"/>
        </w:trPr>
        <w:tc>
          <w:tcPr>
            <w:tcW w:w="4911" w:type="dxa"/>
          </w:tcPr>
          <w:p w:rsidR="005F1820" w:rsidRPr="003425F4" w:rsidRDefault="005F1820">
            <w:pPr>
              <w:pStyle w:val="Avsndare"/>
              <w:framePr w:h="2483" w:wrap="notBeside" w:x="1504"/>
              <w:rPr>
                <w:b/>
                <w:i w:val="0"/>
                <w:sz w:val="22"/>
              </w:rPr>
            </w:pPr>
            <w:r w:rsidRPr="003425F4">
              <w:rPr>
                <w:b/>
                <w:i w:val="0"/>
                <w:sz w:val="22"/>
              </w:rPr>
              <w:t>Statsrådsberedningen</w:t>
            </w:r>
          </w:p>
          <w:p w:rsidR="005F1820" w:rsidRPr="003425F4" w:rsidRDefault="005F1820">
            <w:pPr>
              <w:pStyle w:val="Avsndare"/>
              <w:framePr w:h="2483" w:wrap="notBeside" w:x="1504"/>
            </w:pPr>
          </w:p>
          <w:p w:rsidR="005F1820" w:rsidRPr="003425F4" w:rsidRDefault="005F1820">
            <w:pPr>
              <w:pStyle w:val="Avsndare"/>
              <w:framePr w:h="2483" w:wrap="notBeside" w:x="1504"/>
            </w:pPr>
            <w:r w:rsidRPr="003425F4">
              <w:t>EU-kansliet</w:t>
            </w:r>
          </w:p>
          <w:p w:rsidR="005F1820" w:rsidRPr="003425F4" w:rsidRDefault="005F1820">
            <w:pPr>
              <w:pStyle w:val="Avsndare"/>
              <w:framePr w:h="2483" w:wrap="notBeside" w:x="1504"/>
            </w:pPr>
          </w:p>
          <w:p w:rsidR="005F1820" w:rsidRPr="003425F4" w:rsidRDefault="005F1820">
            <w:pPr>
              <w:pStyle w:val="Avsndare"/>
              <w:framePr w:h="2483" w:wrap="notBeside" w:x="1504"/>
            </w:pPr>
          </w:p>
          <w:p w:rsidR="005F1820" w:rsidRPr="003425F4" w:rsidRDefault="005F1820">
            <w:pPr>
              <w:pStyle w:val="Avsndare"/>
              <w:framePr w:h="2483" w:wrap="notBeside" w:x="1504"/>
            </w:pPr>
          </w:p>
          <w:p w:rsidR="005F1820" w:rsidRPr="003425F4" w:rsidRDefault="005F1820">
            <w:pPr>
              <w:pStyle w:val="Avsndare"/>
              <w:framePr w:h="2483" w:wrap="notBeside" w:x="1504"/>
              <w:rPr>
                <w:b/>
                <w:i w:val="0"/>
                <w:sz w:val="22"/>
              </w:rPr>
            </w:pPr>
          </w:p>
        </w:tc>
      </w:tr>
    </w:tbl>
    <w:p w:rsidR="005F1820" w:rsidRPr="003425F4" w:rsidRDefault="005F1820">
      <w:pPr>
        <w:framePr w:w="4400" w:h="2523" w:wrap="notBeside" w:vAnchor="page" w:hAnchor="page" w:x="6453" w:y="2445"/>
        <w:ind w:left="142"/>
      </w:pPr>
    </w:p>
    <w:p w:rsidR="005F1820" w:rsidRPr="003425F4" w:rsidRDefault="005F1820">
      <w:pPr>
        <w:pStyle w:val="UDrubrik"/>
        <w:tabs>
          <w:tab w:val="left" w:pos="1701"/>
          <w:tab w:val="left" w:pos="1985"/>
        </w:tabs>
        <w:rPr>
          <w:rFonts w:cs="Arial"/>
          <w:sz w:val="28"/>
        </w:rPr>
      </w:pPr>
      <w:bookmarkStart w:id="0" w:name="_Toc67391946"/>
      <w:bookmarkStart w:id="1" w:name="_Toc70473239"/>
      <w:r w:rsidRPr="003425F4">
        <w:rPr>
          <w:rFonts w:cs="Arial"/>
          <w:sz w:val="28"/>
        </w:rPr>
        <w:t>Troliga A-punkter inför kommande rådsmöten som godkändes vid Coreper I och Coreper II</w:t>
      </w:r>
      <w:bookmarkEnd w:id="0"/>
      <w:bookmarkEnd w:id="1"/>
      <w:r w:rsidR="00FE4174" w:rsidRPr="003425F4">
        <w:rPr>
          <w:rFonts w:cs="Arial"/>
          <w:sz w:val="28"/>
        </w:rPr>
        <w:t xml:space="preserve"> vecka 41</w:t>
      </w:r>
    </w:p>
    <w:p w:rsidR="00FE4174" w:rsidRPr="003425F4" w:rsidRDefault="00FE4174" w:rsidP="00FE4174">
      <w:pPr>
        <w:pStyle w:val="Brdtext1"/>
        <w:rPr>
          <w:lang w:val="sv-SE"/>
        </w:rPr>
      </w:pPr>
    </w:p>
    <w:p w:rsidR="005E42B6" w:rsidRPr="003425F4" w:rsidRDefault="005E42B6" w:rsidP="00FE4174">
      <w:pPr>
        <w:pStyle w:val="Brdtext1"/>
        <w:rPr>
          <w:rFonts w:ascii="OrigGarmnd BT" w:hAnsi="OrigGarmnd BT"/>
          <w:lang w:val="sv-SE"/>
        </w:rPr>
      </w:pPr>
    </w:p>
    <w:p w:rsidR="00FE4174" w:rsidRPr="003425F4" w:rsidRDefault="005E42B6" w:rsidP="00FE4174">
      <w:pPr>
        <w:pStyle w:val="Brdtext1"/>
        <w:rPr>
          <w:rFonts w:ascii="OrigGarmnd BT" w:hAnsi="OrigGarmnd BT"/>
          <w:lang w:val="sv-SE"/>
        </w:rPr>
      </w:pPr>
      <w:r w:rsidRPr="003425F4">
        <w:rPr>
          <w:rFonts w:ascii="OrigGarmnd BT" w:hAnsi="OrigGarmnd BT"/>
          <w:lang w:val="sv-SE"/>
        </w:rPr>
        <w:t xml:space="preserve">- </w:t>
      </w:r>
      <w:r w:rsidR="00FE4174" w:rsidRPr="003425F4">
        <w:rPr>
          <w:rFonts w:ascii="OrigGarmnd BT" w:hAnsi="OrigGarmnd BT"/>
          <w:lang w:val="sv-SE"/>
        </w:rPr>
        <w:t xml:space="preserve">Överlämnas för skriftligt samråd vecka 41 </w:t>
      </w:r>
      <w:r w:rsidRPr="003425F4">
        <w:rPr>
          <w:rFonts w:ascii="OrigGarmnd BT" w:hAnsi="OrigGarmnd BT"/>
          <w:b/>
          <w:lang w:val="sv-SE"/>
        </w:rPr>
        <w:t>tills fredag kl. 9.3</w:t>
      </w:r>
      <w:r w:rsidR="00FE4174" w:rsidRPr="003425F4">
        <w:rPr>
          <w:rFonts w:ascii="OrigGarmnd BT" w:hAnsi="OrigGarmnd BT"/>
          <w:b/>
          <w:lang w:val="sv-SE"/>
        </w:rPr>
        <w:t>0.</w:t>
      </w:r>
    </w:p>
    <w:p w:rsidR="005F1820" w:rsidRPr="003425F4"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E4174" w:rsidRPr="003425F4" w:rsidRDefault="00FE4174">
      <w:pPr>
        <w:pStyle w:val="Innehll1"/>
        <w:tabs>
          <w:tab w:val="right" w:leader="dot" w:pos="7644"/>
        </w:tabs>
        <w:rPr>
          <w:b w:val="0"/>
          <w:bCs w:val="0"/>
        </w:rPr>
      </w:pPr>
    </w:p>
    <w:p w:rsidR="00FE4174" w:rsidRPr="003425F4" w:rsidRDefault="00FE4174" w:rsidP="00FE4174">
      <w:pPr>
        <w:pStyle w:val="UDrubrik"/>
        <w:tabs>
          <w:tab w:val="left" w:pos="1701"/>
          <w:tab w:val="left" w:pos="1985"/>
        </w:tabs>
      </w:pPr>
      <w:r w:rsidRPr="003425F4">
        <w:rPr>
          <w:rFonts w:cs="Arial"/>
          <w:sz w:val="28"/>
        </w:rPr>
        <w:br w:type="page"/>
      </w:r>
      <w:r w:rsidRPr="003425F4">
        <w:rPr>
          <w:rFonts w:cs="Arial"/>
          <w:sz w:val="28"/>
        </w:rPr>
        <w:lastRenderedPageBreak/>
        <w:t>Troliga A-punkter inför kommande rådsmöten som godkändes vid Coreper I och Coreper II</w:t>
      </w:r>
    </w:p>
    <w:p w:rsidR="00952CDC" w:rsidRPr="003425F4" w:rsidRDefault="005F1820">
      <w:pPr>
        <w:pStyle w:val="Innehll1"/>
        <w:tabs>
          <w:tab w:val="right" w:leader="dot" w:pos="7644"/>
        </w:tabs>
        <w:rPr>
          <w:rFonts w:ascii="Times New Roman" w:hAnsi="Times New Roman"/>
          <w:b w:val="0"/>
          <w:bCs w:val="0"/>
          <w:caps w:val="0"/>
          <w:szCs w:val="24"/>
          <w:lang w:eastAsia="sv-SE"/>
        </w:rPr>
      </w:pPr>
      <w:r w:rsidRPr="003425F4">
        <w:rPr>
          <w:b w:val="0"/>
          <w:bCs w:val="0"/>
        </w:rPr>
        <w:fldChar w:fldCharType="begin" w:fldLock="1"/>
      </w:r>
      <w:r w:rsidRPr="003425F4">
        <w:rPr>
          <w:b w:val="0"/>
          <w:bCs w:val="0"/>
        </w:rPr>
        <w:instrText xml:space="preserve"> TOC \o "1-3" \h \z </w:instrText>
      </w:r>
      <w:r w:rsidRPr="003425F4">
        <w:rPr>
          <w:b w:val="0"/>
          <w:bCs w:val="0"/>
        </w:rPr>
        <w:fldChar w:fldCharType="separate"/>
      </w:r>
      <w:hyperlink w:anchor="_Toc242761626" w:history="1">
        <w:r w:rsidR="00952CDC" w:rsidRPr="003425F4">
          <w:rPr>
            <w:rStyle w:val="Hyperlnk"/>
          </w:rPr>
          <w:t>Frågor som lösts i förberedande instanser</w:t>
        </w:r>
        <w:r w:rsidR="00952CDC" w:rsidRPr="003425F4">
          <w:rPr>
            <w:webHidden/>
          </w:rPr>
          <w:tab/>
        </w:r>
        <w:r w:rsidR="00952CDC" w:rsidRPr="003425F4">
          <w:rPr>
            <w:webHidden/>
          </w:rPr>
          <w:fldChar w:fldCharType="begin" w:fldLock="1"/>
        </w:r>
        <w:r w:rsidR="00952CDC" w:rsidRPr="003425F4">
          <w:rPr>
            <w:webHidden/>
          </w:rPr>
          <w:instrText xml:space="preserve"> PAGEREF _Toc242761626 \h </w:instrText>
        </w:r>
        <w:r w:rsidR="00952CDC" w:rsidRPr="003425F4">
          <w:rPr>
            <w:webHidden/>
          </w:rPr>
          <w:fldChar w:fldCharType="separate"/>
        </w:r>
        <w:r w:rsidR="00952CDC" w:rsidRPr="003425F4">
          <w:rPr>
            <w:webHidden/>
          </w:rPr>
          <w:t>7</w:t>
        </w:r>
        <w:r w:rsidR="00952CDC" w:rsidRPr="003425F4">
          <w:rPr>
            <w:webHidden/>
          </w:rPr>
          <w:fldChar w:fldCharType="end"/>
        </w:r>
      </w:hyperlink>
    </w:p>
    <w:p w:rsidR="00952CDC" w:rsidRPr="003425F4" w:rsidRDefault="00952CDC">
      <w:pPr>
        <w:pStyle w:val="Innehll1"/>
        <w:tabs>
          <w:tab w:val="right" w:leader="dot" w:pos="7644"/>
        </w:tabs>
        <w:rPr>
          <w:rFonts w:ascii="Times New Roman" w:hAnsi="Times New Roman"/>
          <w:b w:val="0"/>
          <w:bCs w:val="0"/>
          <w:caps w:val="0"/>
          <w:szCs w:val="24"/>
          <w:lang w:eastAsia="sv-SE"/>
        </w:rPr>
      </w:pPr>
      <w:hyperlink w:anchor="_Toc242761627" w:history="1">
        <w:r w:rsidRPr="003425F4">
          <w:rPr>
            <w:rStyle w:val="Hyperlnk"/>
          </w:rPr>
          <w:t>Punkter som godkändes vid Coreper I 2009-10-07</w:t>
        </w:r>
        <w:r w:rsidRPr="003425F4">
          <w:rPr>
            <w:webHidden/>
          </w:rPr>
          <w:tab/>
        </w:r>
        <w:r w:rsidRPr="003425F4">
          <w:rPr>
            <w:webHidden/>
          </w:rPr>
          <w:fldChar w:fldCharType="begin" w:fldLock="1"/>
        </w:r>
        <w:r w:rsidRPr="003425F4">
          <w:rPr>
            <w:webHidden/>
          </w:rPr>
          <w:instrText xml:space="preserve"> PAGEREF _Toc242761627 \h </w:instrText>
        </w:r>
        <w:r w:rsidRPr="003425F4">
          <w:rPr>
            <w:webHidden/>
          </w:rPr>
          <w:fldChar w:fldCharType="separate"/>
        </w:r>
        <w:r w:rsidRPr="003425F4">
          <w:rPr>
            <w:webHidden/>
          </w:rPr>
          <w:t>7</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28" w:history="1">
        <w:r w:rsidRPr="003425F4">
          <w:rPr>
            <w:rStyle w:val="Hyperlnk"/>
          </w:rPr>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r w:rsidRPr="003425F4">
          <w:rPr>
            <w:webHidden/>
          </w:rPr>
          <w:tab/>
        </w:r>
        <w:r w:rsidRPr="003425F4">
          <w:rPr>
            <w:webHidden/>
          </w:rPr>
          <w:fldChar w:fldCharType="begin" w:fldLock="1"/>
        </w:r>
        <w:r w:rsidRPr="003425F4">
          <w:rPr>
            <w:webHidden/>
          </w:rPr>
          <w:instrText xml:space="preserve"> PAGEREF _Toc242761628 \h </w:instrText>
        </w:r>
        <w:r w:rsidRPr="003425F4">
          <w:rPr>
            <w:webHidden/>
          </w:rPr>
          <w:fldChar w:fldCharType="separate"/>
        </w:r>
        <w:r w:rsidRPr="003425F4">
          <w:rPr>
            <w:webHidden/>
          </w:rPr>
          <w:t>7</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29" w:history="1">
        <w:r w:rsidRPr="003425F4">
          <w:rPr>
            <w:rStyle w:val="Hyperlnk"/>
          </w:rPr>
          <w:t>2. Advisory Committee on Safety and Health at Work= Appointment of Mr Walter HERMÜLHEIM as a German alternate member in place of Mr Harald KIHL, who has resigned</w:t>
        </w:r>
        <w:r w:rsidRPr="003425F4">
          <w:rPr>
            <w:webHidden/>
          </w:rPr>
          <w:tab/>
        </w:r>
        <w:r w:rsidRPr="003425F4">
          <w:rPr>
            <w:webHidden/>
          </w:rPr>
          <w:fldChar w:fldCharType="begin" w:fldLock="1"/>
        </w:r>
        <w:r w:rsidRPr="003425F4">
          <w:rPr>
            <w:webHidden/>
          </w:rPr>
          <w:instrText xml:space="preserve"> PAGEREF _Toc242761629 \h </w:instrText>
        </w:r>
        <w:r w:rsidRPr="003425F4">
          <w:rPr>
            <w:webHidden/>
          </w:rPr>
          <w:fldChar w:fldCharType="separate"/>
        </w:r>
        <w:r w:rsidRPr="003425F4">
          <w:rPr>
            <w:webHidden/>
          </w:rPr>
          <w:t>8</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0" w:history="1">
        <w:r w:rsidRPr="003425F4">
          <w:rPr>
            <w:rStyle w:val="Hyperlnk"/>
          </w:rPr>
          <w:t>3. Advisory Committee on Safety and Health at Work= Appointment of Mr Xavier LEBICHOT as a Belgian alternate member in place of Mr Jean-Marie LAMOTTE, who has resigned</w:t>
        </w:r>
        <w:r w:rsidRPr="003425F4">
          <w:rPr>
            <w:webHidden/>
          </w:rPr>
          <w:tab/>
        </w:r>
        <w:r w:rsidRPr="003425F4">
          <w:rPr>
            <w:webHidden/>
          </w:rPr>
          <w:fldChar w:fldCharType="begin" w:fldLock="1"/>
        </w:r>
        <w:r w:rsidRPr="003425F4">
          <w:rPr>
            <w:webHidden/>
          </w:rPr>
          <w:instrText xml:space="preserve"> PAGEREF _Toc242761630 \h </w:instrText>
        </w:r>
        <w:r w:rsidRPr="003425F4">
          <w:rPr>
            <w:webHidden/>
          </w:rPr>
          <w:fldChar w:fldCharType="separate"/>
        </w:r>
        <w:r w:rsidRPr="003425F4">
          <w:rPr>
            <w:webHidden/>
          </w:rPr>
          <w:t>8</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1" w:history="1">
        <w:r w:rsidRPr="003425F4">
          <w:rPr>
            <w:rStyle w:val="Hyperlnk"/>
          </w:rPr>
          <w:t>4. Advisory Committee on Safety and Health at Work= Appointment of Ms Gerlinde ZINIEL as an Austrian alternate member in place of Mr Robert MURR, who has resigned</w:t>
        </w:r>
        <w:r w:rsidRPr="003425F4">
          <w:rPr>
            <w:webHidden/>
          </w:rPr>
          <w:tab/>
        </w:r>
        <w:r w:rsidRPr="003425F4">
          <w:rPr>
            <w:webHidden/>
          </w:rPr>
          <w:fldChar w:fldCharType="begin" w:fldLock="1"/>
        </w:r>
        <w:r w:rsidRPr="003425F4">
          <w:rPr>
            <w:webHidden/>
          </w:rPr>
          <w:instrText xml:space="preserve"> PAGEREF _Toc242761631 \h </w:instrText>
        </w:r>
        <w:r w:rsidRPr="003425F4">
          <w:rPr>
            <w:webHidden/>
          </w:rPr>
          <w:fldChar w:fldCharType="separate"/>
        </w:r>
        <w:r w:rsidRPr="003425F4">
          <w:rPr>
            <w:webHidden/>
          </w:rPr>
          <w:t>9</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2" w:history="1">
        <w:r w:rsidRPr="003425F4">
          <w:rPr>
            <w:rStyle w:val="Hyperlnk"/>
          </w:rPr>
          <w:t>5. Advisory Committee on Social Security for Migrant Workers= Appointment of Mr Nicolas ARTEMIS as a Cypriot member in place of Ms Dora PETSA, who has resigned= Appointment of Mr Nicos VAKANAS as a Cypriot member in place of Mr Andreas KYRIAKIDES, who has resigned</w:t>
        </w:r>
        <w:r w:rsidRPr="003425F4">
          <w:rPr>
            <w:webHidden/>
          </w:rPr>
          <w:tab/>
        </w:r>
        <w:r w:rsidRPr="003425F4">
          <w:rPr>
            <w:webHidden/>
          </w:rPr>
          <w:fldChar w:fldCharType="begin" w:fldLock="1"/>
        </w:r>
        <w:r w:rsidRPr="003425F4">
          <w:rPr>
            <w:webHidden/>
          </w:rPr>
          <w:instrText xml:space="preserve"> PAGEREF _Toc242761632 \h </w:instrText>
        </w:r>
        <w:r w:rsidRPr="003425F4">
          <w:rPr>
            <w:webHidden/>
          </w:rPr>
          <w:fldChar w:fldCharType="separate"/>
        </w:r>
        <w:r w:rsidRPr="003425F4">
          <w:rPr>
            <w:webHidden/>
          </w:rPr>
          <w:t>9</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3" w:history="1">
        <w:r w:rsidRPr="003425F4">
          <w:rPr>
            <w:rStyle w:val="Hyperlnk"/>
          </w:rPr>
          <w:t>6. Renewal of the Advisory Committee on Social Security for Migrant Workers= Appointment of Italian members and alternate members= Appointment of Luxembourg members and alternate members= Appointment of Maltese members and alternate members</w:t>
        </w:r>
        <w:r w:rsidRPr="003425F4">
          <w:rPr>
            <w:webHidden/>
          </w:rPr>
          <w:tab/>
        </w:r>
        <w:r w:rsidRPr="003425F4">
          <w:rPr>
            <w:webHidden/>
          </w:rPr>
          <w:fldChar w:fldCharType="begin" w:fldLock="1"/>
        </w:r>
        <w:r w:rsidRPr="003425F4">
          <w:rPr>
            <w:webHidden/>
          </w:rPr>
          <w:instrText xml:space="preserve"> PAGEREF _Toc242761633 \h </w:instrText>
        </w:r>
        <w:r w:rsidRPr="003425F4">
          <w:rPr>
            <w:webHidden/>
          </w:rPr>
          <w:fldChar w:fldCharType="separate"/>
        </w:r>
        <w:r w:rsidRPr="003425F4">
          <w:rPr>
            <w:webHidden/>
          </w:rPr>
          <w:t>10</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4" w:history="1">
        <w:r w:rsidRPr="003425F4">
          <w:rPr>
            <w:rStyle w:val="Hyperlnk"/>
          </w:rPr>
          <w:t>7. Governing Board of the European Foundation for the Improvement of Living and Working Conditions= Appointment of Mr Per NYSTRÖM as a Swedish alternate member in place of Ms Marie ÅKHAGEN, who has resigned</w:t>
        </w:r>
        <w:r w:rsidRPr="003425F4">
          <w:rPr>
            <w:webHidden/>
          </w:rPr>
          <w:tab/>
        </w:r>
        <w:r w:rsidRPr="003425F4">
          <w:rPr>
            <w:webHidden/>
          </w:rPr>
          <w:fldChar w:fldCharType="begin" w:fldLock="1"/>
        </w:r>
        <w:r w:rsidRPr="003425F4">
          <w:rPr>
            <w:webHidden/>
          </w:rPr>
          <w:instrText xml:space="preserve"> PAGEREF _Toc242761634 \h </w:instrText>
        </w:r>
        <w:r w:rsidRPr="003425F4">
          <w:rPr>
            <w:webHidden/>
          </w:rPr>
          <w:fldChar w:fldCharType="separate"/>
        </w:r>
        <w:r w:rsidRPr="003425F4">
          <w:rPr>
            <w:webHidden/>
          </w:rPr>
          <w:t>10</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5" w:history="1">
        <w:r w:rsidRPr="003425F4">
          <w:rPr>
            <w:rStyle w:val="Hyperlnk"/>
          </w:rPr>
          <w:t>8. Governing Board of the European Foundation for the Improvement of Living and Working Conditions= Appointment of Mr Erik MACAK as a Slovak member in place of Ms Eva MESTANOVA, who has resigned</w:t>
        </w:r>
        <w:r w:rsidRPr="003425F4">
          <w:rPr>
            <w:webHidden/>
          </w:rPr>
          <w:tab/>
        </w:r>
        <w:r w:rsidRPr="003425F4">
          <w:rPr>
            <w:webHidden/>
          </w:rPr>
          <w:fldChar w:fldCharType="begin" w:fldLock="1"/>
        </w:r>
        <w:r w:rsidRPr="003425F4">
          <w:rPr>
            <w:webHidden/>
          </w:rPr>
          <w:instrText xml:space="preserve"> PAGEREF _Toc242761635 \h </w:instrText>
        </w:r>
        <w:r w:rsidRPr="003425F4">
          <w:rPr>
            <w:webHidden/>
          </w:rPr>
          <w:fldChar w:fldCharType="separate"/>
        </w:r>
        <w:r w:rsidRPr="003425F4">
          <w:rPr>
            <w:webHidden/>
          </w:rPr>
          <w:t>10</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6" w:history="1">
        <w:r w:rsidRPr="003425F4">
          <w:rPr>
            <w:rStyle w:val="Hyperlnk"/>
          </w:rPr>
          <w:t>9. Governing Board of the European Foundation for the Improvement of Living and Working Conditions= Appointment of Spanish alternate member= Appointment of Dutch alternate member</w:t>
        </w:r>
        <w:r w:rsidRPr="003425F4">
          <w:rPr>
            <w:webHidden/>
          </w:rPr>
          <w:tab/>
        </w:r>
        <w:r w:rsidRPr="003425F4">
          <w:rPr>
            <w:webHidden/>
          </w:rPr>
          <w:fldChar w:fldCharType="begin" w:fldLock="1"/>
        </w:r>
        <w:r w:rsidRPr="003425F4">
          <w:rPr>
            <w:webHidden/>
          </w:rPr>
          <w:instrText xml:space="preserve"> PAGEREF _Toc242761636 \h </w:instrText>
        </w:r>
        <w:r w:rsidRPr="003425F4">
          <w:rPr>
            <w:webHidden/>
          </w:rPr>
          <w:fldChar w:fldCharType="separate"/>
        </w:r>
        <w:r w:rsidRPr="003425F4">
          <w:rPr>
            <w:webHidden/>
          </w:rPr>
          <w:t>11</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7" w:history="1">
        <w:r w:rsidRPr="003425F4">
          <w:rPr>
            <w:rStyle w:val="Hyperlnk"/>
          </w:rPr>
          <w:t>10. Governing Board of the European Foundation for the Improvement of Living and Working Conditions= Appointment of Mr Emmanuel COUVREUR as French member in place of Ms Laurence THERY, who has resigned</w:t>
        </w:r>
        <w:r w:rsidRPr="003425F4">
          <w:rPr>
            <w:webHidden/>
          </w:rPr>
          <w:tab/>
        </w:r>
        <w:r w:rsidRPr="003425F4">
          <w:rPr>
            <w:webHidden/>
          </w:rPr>
          <w:fldChar w:fldCharType="begin" w:fldLock="1"/>
        </w:r>
        <w:r w:rsidRPr="003425F4">
          <w:rPr>
            <w:webHidden/>
          </w:rPr>
          <w:instrText xml:space="preserve"> PAGEREF _Toc242761637 \h </w:instrText>
        </w:r>
        <w:r w:rsidRPr="003425F4">
          <w:rPr>
            <w:webHidden/>
          </w:rPr>
          <w:fldChar w:fldCharType="separate"/>
        </w:r>
        <w:r w:rsidRPr="003425F4">
          <w:rPr>
            <w:webHidden/>
          </w:rPr>
          <w:t>11</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8" w:history="1">
        <w:r w:rsidRPr="003425F4">
          <w:rPr>
            <w:rStyle w:val="Hyperlnk"/>
          </w:rPr>
          <w:t>11. Renewal of the Advisory Committee on Social Security for Migrant Workers= Appointment of Slovenian members and alternate members</w:t>
        </w:r>
        <w:r w:rsidRPr="003425F4">
          <w:rPr>
            <w:webHidden/>
          </w:rPr>
          <w:tab/>
        </w:r>
        <w:r w:rsidRPr="003425F4">
          <w:rPr>
            <w:webHidden/>
          </w:rPr>
          <w:fldChar w:fldCharType="begin" w:fldLock="1"/>
        </w:r>
        <w:r w:rsidRPr="003425F4">
          <w:rPr>
            <w:webHidden/>
          </w:rPr>
          <w:instrText xml:space="preserve"> PAGEREF _Toc242761638 \h </w:instrText>
        </w:r>
        <w:r w:rsidRPr="003425F4">
          <w:rPr>
            <w:webHidden/>
          </w:rPr>
          <w:fldChar w:fldCharType="separate"/>
        </w:r>
        <w:r w:rsidRPr="003425F4">
          <w:rPr>
            <w:webHidden/>
          </w:rPr>
          <w:t>12</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39" w:history="1">
        <w:r w:rsidRPr="003425F4">
          <w:rPr>
            <w:rStyle w:val="Hyperlnk"/>
          </w:rPr>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r w:rsidRPr="003425F4">
          <w:rPr>
            <w:webHidden/>
          </w:rPr>
          <w:tab/>
        </w:r>
        <w:r w:rsidRPr="003425F4">
          <w:rPr>
            <w:webHidden/>
          </w:rPr>
          <w:fldChar w:fldCharType="begin" w:fldLock="1"/>
        </w:r>
        <w:r w:rsidRPr="003425F4">
          <w:rPr>
            <w:webHidden/>
          </w:rPr>
          <w:instrText xml:space="preserve"> PAGEREF _Toc242761639 \h </w:instrText>
        </w:r>
        <w:r w:rsidRPr="003425F4">
          <w:rPr>
            <w:webHidden/>
          </w:rPr>
          <w:fldChar w:fldCharType="separate"/>
        </w:r>
        <w:r w:rsidRPr="003425F4">
          <w:rPr>
            <w:webHidden/>
          </w:rPr>
          <w:t>12</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0" w:history="1">
        <w:r w:rsidRPr="003425F4">
          <w:rPr>
            <w:rStyle w:val="Hyperlnk"/>
          </w:rPr>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r w:rsidRPr="003425F4">
          <w:rPr>
            <w:webHidden/>
          </w:rPr>
          <w:tab/>
        </w:r>
        <w:r w:rsidRPr="003425F4">
          <w:rPr>
            <w:webHidden/>
          </w:rPr>
          <w:fldChar w:fldCharType="begin" w:fldLock="1"/>
        </w:r>
        <w:r w:rsidRPr="003425F4">
          <w:rPr>
            <w:webHidden/>
          </w:rPr>
          <w:instrText xml:space="preserve"> PAGEREF _Toc242761640 \h </w:instrText>
        </w:r>
        <w:r w:rsidRPr="003425F4">
          <w:rPr>
            <w:webHidden/>
          </w:rPr>
          <w:fldChar w:fldCharType="separate"/>
        </w:r>
        <w:r w:rsidRPr="003425F4">
          <w:rPr>
            <w:webHidden/>
          </w:rPr>
          <w:t>13</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1" w:history="1">
        <w:r w:rsidRPr="003425F4">
          <w:rPr>
            <w:rStyle w:val="Hyperlnk"/>
          </w:rPr>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r w:rsidRPr="003425F4">
          <w:rPr>
            <w:webHidden/>
          </w:rPr>
          <w:tab/>
        </w:r>
        <w:r w:rsidRPr="003425F4">
          <w:rPr>
            <w:webHidden/>
          </w:rPr>
          <w:fldChar w:fldCharType="begin" w:fldLock="1"/>
        </w:r>
        <w:r w:rsidRPr="003425F4">
          <w:rPr>
            <w:webHidden/>
          </w:rPr>
          <w:instrText xml:space="preserve"> PAGEREF _Toc242761641 \h </w:instrText>
        </w:r>
        <w:r w:rsidRPr="003425F4">
          <w:rPr>
            <w:webHidden/>
          </w:rPr>
          <w:fldChar w:fldCharType="separate"/>
        </w:r>
        <w:r w:rsidRPr="003425F4">
          <w:rPr>
            <w:webHidden/>
          </w:rPr>
          <w:t>13</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2" w:history="1">
        <w:r w:rsidRPr="003425F4">
          <w:rPr>
            <w:rStyle w:val="Hyperlnk"/>
          </w:rPr>
          <w:t>15. Draft Commission Regulation (EC) No .../.. of [...] setting criteria to allow Member States to derogate from the common basic standards on civil aviation security and to adopt alternative security measures= Decision not to oppose adoption</w:t>
        </w:r>
        <w:r w:rsidRPr="003425F4">
          <w:rPr>
            <w:webHidden/>
          </w:rPr>
          <w:tab/>
        </w:r>
        <w:r w:rsidRPr="003425F4">
          <w:rPr>
            <w:webHidden/>
          </w:rPr>
          <w:fldChar w:fldCharType="begin" w:fldLock="1"/>
        </w:r>
        <w:r w:rsidRPr="003425F4">
          <w:rPr>
            <w:webHidden/>
          </w:rPr>
          <w:instrText xml:space="preserve"> PAGEREF _Toc242761642 \h </w:instrText>
        </w:r>
        <w:r w:rsidRPr="003425F4">
          <w:rPr>
            <w:webHidden/>
          </w:rPr>
          <w:fldChar w:fldCharType="separate"/>
        </w:r>
        <w:r w:rsidRPr="003425F4">
          <w:rPr>
            <w:webHidden/>
          </w:rPr>
          <w:t>14</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3" w:history="1">
        <w:r w:rsidRPr="003425F4">
          <w:rPr>
            <w:rStyle w:val="Hyperlnk"/>
          </w:rPr>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3425F4">
          <w:rPr>
            <w:webHidden/>
          </w:rPr>
          <w:tab/>
        </w:r>
        <w:r w:rsidRPr="003425F4">
          <w:rPr>
            <w:webHidden/>
          </w:rPr>
          <w:fldChar w:fldCharType="begin" w:fldLock="1"/>
        </w:r>
        <w:r w:rsidRPr="003425F4">
          <w:rPr>
            <w:webHidden/>
          </w:rPr>
          <w:instrText xml:space="preserve"> PAGEREF _Toc242761643 \h </w:instrText>
        </w:r>
        <w:r w:rsidRPr="003425F4">
          <w:rPr>
            <w:webHidden/>
          </w:rPr>
          <w:fldChar w:fldCharType="separate"/>
        </w:r>
        <w:r w:rsidRPr="003425F4">
          <w:rPr>
            <w:webHidden/>
          </w:rPr>
          <w:t>15</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4" w:history="1">
        <w:r w:rsidRPr="003425F4">
          <w:rPr>
            <w:rStyle w:val="Hyperlnk"/>
          </w:rPr>
          <w:t>17. Draft Commission Decision of [...] amending Annex II to Directive 2000/53/EC of the European Parliament and of the Council on end-of-life vehicles = Decision not to oppose adoption</w:t>
        </w:r>
        <w:r w:rsidRPr="003425F4">
          <w:rPr>
            <w:webHidden/>
          </w:rPr>
          <w:tab/>
        </w:r>
        <w:r w:rsidRPr="003425F4">
          <w:rPr>
            <w:webHidden/>
          </w:rPr>
          <w:fldChar w:fldCharType="begin" w:fldLock="1"/>
        </w:r>
        <w:r w:rsidRPr="003425F4">
          <w:rPr>
            <w:webHidden/>
          </w:rPr>
          <w:instrText xml:space="preserve"> PAGEREF _Toc242761644 \h </w:instrText>
        </w:r>
        <w:r w:rsidRPr="003425F4">
          <w:rPr>
            <w:webHidden/>
          </w:rPr>
          <w:fldChar w:fldCharType="separate"/>
        </w:r>
        <w:r w:rsidRPr="003425F4">
          <w:rPr>
            <w:webHidden/>
          </w:rPr>
          <w:t>16</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5" w:history="1">
        <w:r w:rsidRPr="003425F4">
          <w:rPr>
            <w:rStyle w:val="Hyperlnk"/>
          </w:rPr>
          <w:t>18. Special Report No 7/2009 concerning the management of the Galileo programme's development and validation phase together with the Commission's replies= Adoption of Council conclusions</w:t>
        </w:r>
        <w:r w:rsidRPr="003425F4">
          <w:rPr>
            <w:webHidden/>
          </w:rPr>
          <w:tab/>
        </w:r>
        <w:r w:rsidRPr="003425F4">
          <w:rPr>
            <w:webHidden/>
          </w:rPr>
          <w:fldChar w:fldCharType="begin" w:fldLock="1"/>
        </w:r>
        <w:r w:rsidRPr="003425F4">
          <w:rPr>
            <w:webHidden/>
          </w:rPr>
          <w:instrText xml:space="preserve"> PAGEREF _Toc242761645 \h </w:instrText>
        </w:r>
        <w:r w:rsidRPr="003425F4">
          <w:rPr>
            <w:webHidden/>
          </w:rPr>
          <w:fldChar w:fldCharType="separate"/>
        </w:r>
        <w:r w:rsidRPr="003425F4">
          <w:rPr>
            <w:webHidden/>
          </w:rPr>
          <w:t>16</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6" w:history="1">
        <w:r w:rsidRPr="003425F4">
          <w:rPr>
            <w:rStyle w:val="Hyperlnk"/>
          </w:rPr>
          <w:t>19.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r w:rsidRPr="003425F4">
          <w:rPr>
            <w:webHidden/>
          </w:rPr>
          <w:tab/>
        </w:r>
        <w:r w:rsidRPr="003425F4">
          <w:rPr>
            <w:webHidden/>
          </w:rPr>
          <w:fldChar w:fldCharType="begin" w:fldLock="1"/>
        </w:r>
        <w:r w:rsidRPr="003425F4">
          <w:rPr>
            <w:webHidden/>
          </w:rPr>
          <w:instrText xml:space="preserve"> PAGEREF _Toc242761646 \h </w:instrText>
        </w:r>
        <w:r w:rsidRPr="003425F4">
          <w:rPr>
            <w:webHidden/>
          </w:rPr>
          <w:fldChar w:fldCharType="separate"/>
        </w:r>
        <w:r w:rsidRPr="003425F4">
          <w:rPr>
            <w:webHidden/>
          </w:rPr>
          <w:t>17</w:t>
        </w:r>
        <w:r w:rsidRPr="003425F4">
          <w:rPr>
            <w:webHidden/>
          </w:rPr>
          <w:fldChar w:fldCharType="end"/>
        </w:r>
      </w:hyperlink>
    </w:p>
    <w:p w:rsidR="00952CDC" w:rsidRPr="003425F4" w:rsidRDefault="00952CDC">
      <w:pPr>
        <w:pStyle w:val="Innehll1"/>
        <w:tabs>
          <w:tab w:val="right" w:leader="dot" w:pos="7644"/>
        </w:tabs>
        <w:rPr>
          <w:rFonts w:ascii="Times New Roman" w:hAnsi="Times New Roman"/>
          <w:b w:val="0"/>
          <w:bCs w:val="0"/>
          <w:caps w:val="0"/>
          <w:szCs w:val="24"/>
          <w:lang w:eastAsia="sv-SE"/>
        </w:rPr>
      </w:pPr>
      <w:hyperlink w:anchor="_Toc242761647" w:history="1">
        <w:r w:rsidRPr="003425F4">
          <w:rPr>
            <w:rStyle w:val="Hyperlnk"/>
          </w:rPr>
          <w:t>Punkter som förväntas godkännas vid Coreper II 2009-10-08</w:t>
        </w:r>
        <w:r w:rsidRPr="003425F4">
          <w:rPr>
            <w:webHidden/>
          </w:rPr>
          <w:tab/>
        </w:r>
        <w:r w:rsidRPr="003425F4">
          <w:rPr>
            <w:webHidden/>
          </w:rPr>
          <w:fldChar w:fldCharType="begin" w:fldLock="1"/>
        </w:r>
        <w:r w:rsidRPr="003425F4">
          <w:rPr>
            <w:webHidden/>
          </w:rPr>
          <w:instrText xml:space="preserve"> PAGEREF _Toc242761647 \h </w:instrText>
        </w:r>
        <w:r w:rsidRPr="003425F4">
          <w:rPr>
            <w:webHidden/>
          </w:rPr>
          <w:fldChar w:fldCharType="separate"/>
        </w:r>
        <w:r w:rsidRPr="003425F4">
          <w:rPr>
            <w:webHidden/>
          </w:rPr>
          <w:t>19</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8" w:history="1">
        <w:r w:rsidRPr="003425F4">
          <w:rPr>
            <w:rStyle w:val="Hyperlnk"/>
          </w:rPr>
          <w:t>20. Case before the Court of Justice- Case T-292/09 (Muhamad Mugraby v. Council of the European Union and Commission of the European Communities)= Information note for the Permanent Representatives Committee</w:t>
        </w:r>
        <w:r w:rsidRPr="003425F4">
          <w:rPr>
            <w:webHidden/>
          </w:rPr>
          <w:tab/>
        </w:r>
        <w:r w:rsidRPr="003425F4">
          <w:rPr>
            <w:webHidden/>
          </w:rPr>
          <w:fldChar w:fldCharType="begin" w:fldLock="1"/>
        </w:r>
        <w:r w:rsidRPr="003425F4">
          <w:rPr>
            <w:webHidden/>
          </w:rPr>
          <w:instrText xml:space="preserve"> PAGEREF _Toc242761648 \h </w:instrText>
        </w:r>
        <w:r w:rsidRPr="003425F4">
          <w:rPr>
            <w:webHidden/>
          </w:rPr>
          <w:fldChar w:fldCharType="separate"/>
        </w:r>
        <w:r w:rsidRPr="003425F4">
          <w:rPr>
            <w:webHidden/>
          </w:rPr>
          <w:t>19</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49" w:history="1">
        <w:r w:rsidRPr="003425F4">
          <w:rPr>
            <w:rStyle w:val="Hyperlnk"/>
          </w:rPr>
          <w:t>21. Special Report No 6/2009 concerning the European Union food aid for deprived persons: an assessment of the objectives, the means and the methods employed together with the Commission's replies</w:t>
        </w:r>
        <w:r w:rsidRPr="003425F4">
          <w:rPr>
            <w:webHidden/>
          </w:rPr>
          <w:tab/>
        </w:r>
        <w:r w:rsidRPr="003425F4">
          <w:rPr>
            <w:webHidden/>
          </w:rPr>
          <w:fldChar w:fldCharType="begin" w:fldLock="1"/>
        </w:r>
        <w:r w:rsidRPr="003425F4">
          <w:rPr>
            <w:webHidden/>
          </w:rPr>
          <w:instrText xml:space="preserve"> PAGEREF _Toc242761649 \h </w:instrText>
        </w:r>
        <w:r w:rsidRPr="003425F4">
          <w:rPr>
            <w:webHidden/>
          </w:rPr>
          <w:fldChar w:fldCharType="separate"/>
        </w:r>
        <w:r w:rsidRPr="003425F4">
          <w:rPr>
            <w:webHidden/>
          </w:rPr>
          <w:t>19</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0" w:history="1">
        <w:r w:rsidRPr="003425F4">
          <w:rPr>
            <w:rStyle w:val="Hyperlnk"/>
          </w:rPr>
          <w:t>22. Special Report No 11/2009 on the sustainability and the Commission's management of the LIFE-Nature projects together with the Commission's replies</w:t>
        </w:r>
        <w:r w:rsidRPr="003425F4">
          <w:rPr>
            <w:webHidden/>
          </w:rPr>
          <w:tab/>
        </w:r>
        <w:r w:rsidRPr="003425F4">
          <w:rPr>
            <w:webHidden/>
          </w:rPr>
          <w:fldChar w:fldCharType="begin" w:fldLock="1"/>
        </w:r>
        <w:r w:rsidRPr="003425F4">
          <w:rPr>
            <w:webHidden/>
          </w:rPr>
          <w:instrText xml:space="preserve"> PAGEREF _Toc242761650 \h </w:instrText>
        </w:r>
        <w:r w:rsidRPr="003425F4">
          <w:rPr>
            <w:webHidden/>
          </w:rPr>
          <w:fldChar w:fldCharType="separate"/>
        </w:r>
        <w:r w:rsidRPr="003425F4">
          <w:rPr>
            <w:webHidden/>
          </w:rPr>
          <w:t>20</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1" w:history="1">
        <w:r w:rsidRPr="003425F4">
          <w:rPr>
            <w:rStyle w:val="Hyperlnk"/>
          </w:rPr>
          <w:t>23. a) Proposal for a Decision of the European Parliament and of the Council on the mobilisation of the European Globalisation Adjustment Fund  b) Proposal for transfer of appropriations No. DEC25/2009 within Section III - Commission - of the general budget for 2009 (NCE)</w:t>
        </w:r>
        <w:r w:rsidRPr="003425F4">
          <w:rPr>
            <w:webHidden/>
          </w:rPr>
          <w:tab/>
        </w:r>
        <w:r w:rsidRPr="003425F4">
          <w:rPr>
            <w:webHidden/>
          </w:rPr>
          <w:fldChar w:fldCharType="begin" w:fldLock="1"/>
        </w:r>
        <w:r w:rsidRPr="003425F4">
          <w:rPr>
            <w:webHidden/>
          </w:rPr>
          <w:instrText xml:space="preserve"> PAGEREF _Toc242761651 \h </w:instrText>
        </w:r>
        <w:r w:rsidRPr="003425F4">
          <w:rPr>
            <w:webHidden/>
          </w:rPr>
          <w:fldChar w:fldCharType="separate"/>
        </w:r>
        <w:r w:rsidRPr="003425F4">
          <w:rPr>
            <w:webHidden/>
          </w:rPr>
          <w:t>20</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2" w:history="1">
        <w:r w:rsidRPr="003425F4">
          <w:rPr>
            <w:rStyle w:val="Hyperlnk"/>
          </w:rPr>
          <w:t>24. a) Preliminary draft amending budget No. 9 to the general budget for 2009 - Statement of expenditure by Section - Section III - Commissionb) Proposal for a Decision of the European Parliament and of the Council on the mobilisation of the EU Solidarity Fund</w:t>
        </w:r>
        <w:r w:rsidRPr="003425F4">
          <w:rPr>
            <w:webHidden/>
          </w:rPr>
          <w:tab/>
        </w:r>
        <w:r w:rsidRPr="003425F4">
          <w:rPr>
            <w:webHidden/>
          </w:rPr>
          <w:fldChar w:fldCharType="begin" w:fldLock="1"/>
        </w:r>
        <w:r w:rsidRPr="003425F4">
          <w:rPr>
            <w:webHidden/>
          </w:rPr>
          <w:instrText xml:space="preserve"> PAGEREF _Toc242761652 \h </w:instrText>
        </w:r>
        <w:r w:rsidRPr="003425F4">
          <w:rPr>
            <w:webHidden/>
          </w:rPr>
          <w:fldChar w:fldCharType="separate"/>
        </w:r>
        <w:r w:rsidRPr="003425F4">
          <w:rPr>
            <w:webHidden/>
          </w:rPr>
          <w:t>21</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3" w:history="1">
        <w:r w:rsidRPr="003425F4">
          <w:rPr>
            <w:rStyle w:val="Hyperlnk"/>
          </w:rPr>
          <w:t>25. Proposal for transfer of appropriations No. V/08/AB/09 within Section V - Court of Auditors - of the general budget for 2009 (NCE)</w:t>
        </w:r>
        <w:r w:rsidRPr="003425F4">
          <w:rPr>
            <w:webHidden/>
          </w:rPr>
          <w:tab/>
        </w:r>
        <w:r w:rsidRPr="003425F4">
          <w:rPr>
            <w:webHidden/>
          </w:rPr>
          <w:fldChar w:fldCharType="begin" w:fldLock="1"/>
        </w:r>
        <w:r w:rsidRPr="003425F4">
          <w:rPr>
            <w:webHidden/>
          </w:rPr>
          <w:instrText xml:space="preserve"> PAGEREF _Toc242761653 \h </w:instrText>
        </w:r>
        <w:r w:rsidRPr="003425F4">
          <w:rPr>
            <w:webHidden/>
          </w:rPr>
          <w:fldChar w:fldCharType="separate"/>
        </w:r>
        <w:r w:rsidRPr="003425F4">
          <w:rPr>
            <w:webHidden/>
          </w:rPr>
          <w:t>21</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4" w:history="1">
        <w:r w:rsidRPr="003425F4">
          <w:rPr>
            <w:rStyle w:val="Hyperlnk"/>
          </w:rPr>
          <w:t>26. Proposal for transfer of appropriations No. DEC33/2009 within Section III - Commission - of the general budget for 2009 (NCE)</w:t>
        </w:r>
        <w:r w:rsidRPr="003425F4">
          <w:rPr>
            <w:webHidden/>
          </w:rPr>
          <w:tab/>
        </w:r>
        <w:r w:rsidRPr="003425F4">
          <w:rPr>
            <w:webHidden/>
          </w:rPr>
          <w:fldChar w:fldCharType="begin" w:fldLock="1"/>
        </w:r>
        <w:r w:rsidRPr="003425F4">
          <w:rPr>
            <w:webHidden/>
          </w:rPr>
          <w:instrText xml:space="preserve"> PAGEREF _Toc242761654 \h </w:instrText>
        </w:r>
        <w:r w:rsidRPr="003425F4">
          <w:rPr>
            <w:webHidden/>
          </w:rPr>
          <w:fldChar w:fldCharType="separate"/>
        </w:r>
        <w:r w:rsidRPr="003425F4">
          <w:rPr>
            <w:webHidden/>
          </w:rPr>
          <w:t>22</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5" w:history="1">
        <w:r w:rsidRPr="003425F4">
          <w:rPr>
            <w:rStyle w:val="Hyperlnk"/>
          </w:rPr>
          <w:t>27. Council Joint Action amending Joint Action 2001/555/CFSP on the establishment of a European Union Satellite Centre</w:t>
        </w:r>
        <w:r w:rsidRPr="003425F4">
          <w:rPr>
            <w:webHidden/>
          </w:rPr>
          <w:tab/>
        </w:r>
        <w:r w:rsidRPr="003425F4">
          <w:rPr>
            <w:webHidden/>
          </w:rPr>
          <w:fldChar w:fldCharType="begin" w:fldLock="1"/>
        </w:r>
        <w:r w:rsidRPr="003425F4">
          <w:rPr>
            <w:webHidden/>
          </w:rPr>
          <w:instrText xml:space="preserve"> PAGEREF _Toc242761655 \h </w:instrText>
        </w:r>
        <w:r w:rsidRPr="003425F4">
          <w:rPr>
            <w:webHidden/>
          </w:rPr>
          <w:fldChar w:fldCharType="separate"/>
        </w:r>
        <w:r w:rsidRPr="003425F4">
          <w:rPr>
            <w:webHidden/>
          </w:rPr>
          <w:t>22</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6" w:history="1">
        <w:r w:rsidRPr="003425F4">
          <w:rPr>
            <w:rStyle w:val="Hyperlnk"/>
          </w:rPr>
          <w:t>28. Draft Council Joint Action repealing Joint Action 2007/677/CFSP on the European Union military operation in the Republic of Chad and in the Central African Republic- Adoption</w:t>
        </w:r>
        <w:r w:rsidRPr="003425F4">
          <w:rPr>
            <w:webHidden/>
          </w:rPr>
          <w:tab/>
        </w:r>
        <w:r w:rsidRPr="003425F4">
          <w:rPr>
            <w:webHidden/>
          </w:rPr>
          <w:fldChar w:fldCharType="begin" w:fldLock="1"/>
        </w:r>
        <w:r w:rsidRPr="003425F4">
          <w:rPr>
            <w:webHidden/>
          </w:rPr>
          <w:instrText xml:space="preserve"> PAGEREF _Toc242761656 \h </w:instrText>
        </w:r>
        <w:r w:rsidRPr="003425F4">
          <w:rPr>
            <w:webHidden/>
          </w:rPr>
          <w:fldChar w:fldCharType="separate"/>
        </w:r>
        <w:r w:rsidRPr="003425F4">
          <w:rPr>
            <w:webHidden/>
          </w:rPr>
          <w:t>23</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7" w:history="1">
        <w:r w:rsidRPr="003425F4">
          <w:rPr>
            <w:rStyle w:val="Hyperlnk"/>
          </w:rPr>
          <w:t>29. Proposal for a Council Decision authorising the Republic of Poland to apply a measure derogating from Article 287 of Directive 2006/112/EC on the common system of value added tax (LA)</w:t>
        </w:r>
        <w:r w:rsidRPr="003425F4">
          <w:rPr>
            <w:webHidden/>
          </w:rPr>
          <w:tab/>
        </w:r>
        <w:r w:rsidRPr="003425F4">
          <w:rPr>
            <w:webHidden/>
          </w:rPr>
          <w:fldChar w:fldCharType="begin" w:fldLock="1"/>
        </w:r>
        <w:r w:rsidRPr="003425F4">
          <w:rPr>
            <w:webHidden/>
          </w:rPr>
          <w:instrText xml:space="preserve"> PAGEREF _Toc242761657 \h </w:instrText>
        </w:r>
        <w:r w:rsidRPr="003425F4">
          <w:rPr>
            <w:webHidden/>
          </w:rPr>
          <w:fldChar w:fldCharType="separate"/>
        </w:r>
        <w:r w:rsidRPr="003425F4">
          <w:rPr>
            <w:webHidden/>
          </w:rPr>
          <w:t>24</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8" w:history="1">
        <w:r w:rsidRPr="003425F4">
          <w:rPr>
            <w:rStyle w:val="Hyperlnk"/>
          </w:rPr>
          <w:t>30. Proposal for a Council Decision authorising the Federal Republic of Germany to continue to apply a measure derogating from Article 168 of Directive 2006/112/EC on the common system of value added tax (LA)</w:t>
        </w:r>
        <w:r w:rsidRPr="003425F4">
          <w:rPr>
            <w:webHidden/>
          </w:rPr>
          <w:tab/>
        </w:r>
        <w:r w:rsidRPr="003425F4">
          <w:rPr>
            <w:webHidden/>
          </w:rPr>
          <w:fldChar w:fldCharType="begin" w:fldLock="1"/>
        </w:r>
        <w:r w:rsidRPr="003425F4">
          <w:rPr>
            <w:webHidden/>
          </w:rPr>
          <w:instrText xml:space="preserve"> PAGEREF _Toc242761658 \h </w:instrText>
        </w:r>
        <w:r w:rsidRPr="003425F4">
          <w:rPr>
            <w:webHidden/>
          </w:rPr>
          <w:fldChar w:fldCharType="separate"/>
        </w:r>
        <w:r w:rsidRPr="003425F4">
          <w:rPr>
            <w:webHidden/>
          </w:rPr>
          <w:t>24</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59" w:history="1">
        <w:r w:rsidRPr="003425F4">
          <w:rPr>
            <w:rStyle w:val="Hyperlnk"/>
          </w:rPr>
          <w:t>31. Proposal for a Council Regulation amending Regulation EC Nº 733/2008 on the conditions governing imports of agricultural products originating in the third countries following the accident at the Chernobyl nuclear power station</w:t>
        </w:r>
        <w:r w:rsidRPr="003425F4">
          <w:rPr>
            <w:webHidden/>
          </w:rPr>
          <w:tab/>
        </w:r>
        <w:r w:rsidRPr="003425F4">
          <w:rPr>
            <w:webHidden/>
          </w:rPr>
          <w:fldChar w:fldCharType="begin" w:fldLock="1"/>
        </w:r>
        <w:r w:rsidRPr="003425F4">
          <w:rPr>
            <w:webHidden/>
          </w:rPr>
          <w:instrText xml:space="preserve"> PAGEREF _Toc242761659 \h </w:instrText>
        </w:r>
        <w:r w:rsidRPr="003425F4">
          <w:rPr>
            <w:webHidden/>
          </w:rPr>
          <w:fldChar w:fldCharType="separate"/>
        </w:r>
        <w:r w:rsidRPr="003425F4">
          <w:rPr>
            <w:webHidden/>
          </w:rPr>
          <w:t>25</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60" w:history="1">
        <w:r w:rsidRPr="003425F4">
          <w:rPr>
            <w:rStyle w:val="Hyperlnk"/>
          </w:rPr>
          <w:t>32. Relations with Russia- Establishment of the position of the European Union for the seventh EU-Russia Permanent Partnership Council (Foreign Ministers), to be held in Brussels on 19 October 2009</w:t>
        </w:r>
        <w:r w:rsidRPr="003425F4">
          <w:rPr>
            <w:webHidden/>
          </w:rPr>
          <w:tab/>
        </w:r>
        <w:r w:rsidRPr="003425F4">
          <w:rPr>
            <w:webHidden/>
          </w:rPr>
          <w:fldChar w:fldCharType="begin" w:fldLock="1"/>
        </w:r>
        <w:r w:rsidRPr="003425F4">
          <w:rPr>
            <w:webHidden/>
          </w:rPr>
          <w:instrText xml:space="preserve"> PAGEREF _Toc242761660 \h </w:instrText>
        </w:r>
        <w:r w:rsidRPr="003425F4">
          <w:rPr>
            <w:webHidden/>
          </w:rPr>
          <w:fldChar w:fldCharType="separate"/>
        </w:r>
        <w:r w:rsidRPr="003425F4">
          <w:rPr>
            <w:webHidden/>
          </w:rPr>
          <w:t>25</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61" w:history="1">
        <w:r w:rsidRPr="003425F4">
          <w:rPr>
            <w:rStyle w:val="Hyperlnk"/>
          </w:rPr>
          <w:t>33. Transparency - public access to documents- Confirmatory application No 20/c/01/09</w:t>
        </w:r>
        <w:r w:rsidRPr="003425F4">
          <w:rPr>
            <w:webHidden/>
          </w:rPr>
          <w:tab/>
        </w:r>
        <w:r w:rsidRPr="003425F4">
          <w:rPr>
            <w:webHidden/>
          </w:rPr>
          <w:fldChar w:fldCharType="begin" w:fldLock="1"/>
        </w:r>
        <w:r w:rsidRPr="003425F4">
          <w:rPr>
            <w:webHidden/>
          </w:rPr>
          <w:instrText xml:space="preserve"> PAGEREF _Toc242761661 \h </w:instrText>
        </w:r>
        <w:r w:rsidRPr="003425F4">
          <w:rPr>
            <w:webHidden/>
          </w:rPr>
          <w:fldChar w:fldCharType="separate"/>
        </w:r>
        <w:r w:rsidRPr="003425F4">
          <w:rPr>
            <w:webHidden/>
          </w:rPr>
          <w:t>26</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62" w:history="1">
        <w:r w:rsidRPr="003425F4">
          <w:rPr>
            <w:rStyle w:val="Hyperlnk"/>
          </w:rPr>
          <w:t>34.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r w:rsidRPr="003425F4">
          <w:rPr>
            <w:webHidden/>
          </w:rPr>
          <w:tab/>
        </w:r>
        <w:r w:rsidRPr="003425F4">
          <w:rPr>
            <w:webHidden/>
          </w:rPr>
          <w:fldChar w:fldCharType="begin" w:fldLock="1"/>
        </w:r>
        <w:r w:rsidRPr="003425F4">
          <w:rPr>
            <w:webHidden/>
          </w:rPr>
          <w:instrText xml:space="preserve"> PAGEREF _Toc242761662 \h </w:instrText>
        </w:r>
        <w:r w:rsidRPr="003425F4">
          <w:rPr>
            <w:webHidden/>
          </w:rPr>
          <w:fldChar w:fldCharType="separate"/>
        </w:r>
        <w:r w:rsidRPr="003425F4">
          <w:rPr>
            <w:webHidden/>
          </w:rPr>
          <w:t>26</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63" w:history="1">
        <w:r w:rsidRPr="003425F4">
          <w:rPr>
            <w:rStyle w:val="Hyperlnk"/>
          </w:rPr>
          <w:t>35. Draft Council Conclusions on Progress on the European Programme for Action to confront HIV/AIDS, Malaria and Tuberculosis through External Action (2007-2011)- Adoption</w:t>
        </w:r>
        <w:r w:rsidRPr="003425F4">
          <w:rPr>
            <w:webHidden/>
          </w:rPr>
          <w:tab/>
        </w:r>
        <w:r w:rsidRPr="003425F4">
          <w:rPr>
            <w:webHidden/>
          </w:rPr>
          <w:fldChar w:fldCharType="begin" w:fldLock="1"/>
        </w:r>
        <w:r w:rsidRPr="003425F4">
          <w:rPr>
            <w:webHidden/>
          </w:rPr>
          <w:instrText xml:space="preserve"> PAGEREF _Toc242761663 \h </w:instrText>
        </w:r>
        <w:r w:rsidRPr="003425F4">
          <w:rPr>
            <w:webHidden/>
          </w:rPr>
          <w:fldChar w:fldCharType="separate"/>
        </w:r>
        <w:r w:rsidRPr="003425F4">
          <w:rPr>
            <w:webHidden/>
          </w:rPr>
          <w:t>27</w:t>
        </w:r>
        <w:r w:rsidRPr="003425F4">
          <w:rPr>
            <w:webHidden/>
          </w:rPr>
          <w:fldChar w:fldCharType="end"/>
        </w:r>
      </w:hyperlink>
    </w:p>
    <w:p w:rsidR="00952CDC" w:rsidRPr="003425F4" w:rsidRDefault="00952CDC">
      <w:pPr>
        <w:pStyle w:val="Innehll2"/>
        <w:tabs>
          <w:tab w:val="right" w:leader="dot" w:pos="7644"/>
        </w:tabs>
        <w:rPr>
          <w:b w:val="0"/>
          <w:bCs w:val="0"/>
          <w:lang w:eastAsia="sv-SE"/>
        </w:rPr>
      </w:pPr>
      <w:hyperlink w:anchor="_Toc242761664" w:history="1">
        <w:r w:rsidRPr="003425F4">
          <w:rPr>
            <w:rStyle w:val="Hyperlnk"/>
          </w:rPr>
          <w:t>36. Approval of draft Exercise Specifications (EXSPEC) for MILEX 10</w:t>
        </w:r>
        <w:r w:rsidRPr="003425F4">
          <w:rPr>
            <w:webHidden/>
          </w:rPr>
          <w:tab/>
        </w:r>
        <w:r w:rsidRPr="003425F4">
          <w:rPr>
            <w:webHidden/>
          </w:rPr>
          <w:fldChar w:fldCharType="begin" w:fldLock="1"/>
        </w:r>
        <w:r w:rsidRPr="003425F4">
          <w:rPr>
            <w:webHidden/>
          </w:rPr>
          <w:instrText xml:space="preserve"> PAGEREF _Toc242761664 \h </w:instrText>
        </w:r>
        <w:r w:rsidRPr="003425F4">
          <w:rPr>
            <w:webHidden/>
          </w:rPr>
          <w:fldChar w:fldCharType="separate"/>
        </w:r>
        <w:r w:rsidRPr="003425F4">
          <w:rPr>
            <w:webHidden/>
          </w:rPr>
          <w:t>28</w:t>
        </w:r>
        <w:r w:rsidRPr="003425F4">
          <w:rPr>
            <w:webHidden/>
          </w:rPr>
          <w:fldChar w:fldCharType="end"/>
        </w:r>
      </w:hyperlink>
    </w:p>
    <w:p w:rsidR="00952CDC" w:rsidRPr="003425F4" w:rsidRDefault="00952CDC">
      <w:pPr>
        <w:pStyle w:val="Innehll1"/>
        <w:tabs>
          <w:tab w:val="right" w:leader="dot" w:pos="7644"/>
        </w:tabs>
        <w:rPr>
          <w:rFonts w:ascii="Times New Roman" w:hAnsi="Times New Roman"/>
          <w:b w:val="0"/>
          <w:bCs w:val="0"/>
          <w:caps w:val="0"/>
          <w:szCs w:val="24"/>
          <w:lang w:eastAsia="sv-SE"/>
        </w:rPr>
      </w:pPr>
      <w:hyperlink w:anchor="_Toc242761665" w:history="1">
        <w:r w:rsidRPr="003425F4">
          <w:rPr>
            <w:rStyle w:val="Hyperlnk"/>
          </w:rPr>
          <w:t>Färdigförhandlad II-punkt från möte i Coreper II som kan tas som A-punkt vid kommande rådsmöte</w:t>
        </w:r>
        <w:r w:rsidRPr="003425F4">
          <w:rPr>
            <w:webHidden/>
          </w:rPr>
          <w:tab/>
        </w:r>
        <w:r w:rsidRPr="003425F4">
          <w:rPr>
            <w:webHidden/>
          </w:rPr>
          <w:fldChar w:fldCharType="begin" w:fldLock="1"/>
        </w:r>
        <w:r w:rsidRPr="003425F4">
          <w:rPr>
            <w:webHidden/>
          </w:rPr>
          <w:instrText xml:space="preserve"> PAGEREF _Toc242761665 \h </w:instrText>
        </w:r>
        <w:r w:rsidRPr="003425F4">
          <w:rPr>
            <w:webHidden/>
          </w:rPr>
          <w:fldChar w:fldCharType="separate"/>
        </w:r>
        <w:r w:rsidRPr="003425F4">
          <w:rPr>
            <w:webHidden/>
          </w:rPr>
          <w:t>30</w:t>
        </w:r>
        <w:r w:rsidRPr="003425F4">
          <w:rPr>
            <w:webHidden/>
          </w:rPr>
          <w:fldChar w:fldCharType="end"/>
        </w:r>
      </w:hyperlink>
    </w:p>
    <w:p w:rsidR="005F1820" w:rsidRPr="003425F4" w:rsidRDefault="005F1820">
      <w:pPr>
        <w:pStyle w:val="RKnormal"/>
        <w:ind w:left="0"/>
        <w:rPr>
          <w:b/>
          <w:bCs/>
        </w:rPr>
      </w:pPr>
      <w:r w:rsidRPr="003425F4">
        <w:rPr>
          <w:b/>
          <w:bCs/>
        </w:rPr>
        <w:fldChar w:fldCharType="end"/>
      </w:r>
    </w:p>
    <w:p w:rsidR="005F1820" w:rsidRPr="003425F4" w:rsidRDefault="005F1820">
      <w:pPr>
        <w:pStyle w:val="Rubrik1"/>
        <w:tabs>
          <w:tab w:val="clear" w:pos="1134"/>
          <w:tab w:val="left" w:pos="0"/>
        </w:tabs>
      </w:pPr>
      <w:r w:rsidRPr="003425F4">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761626"/>
      <w:r w:rsidRPr="003425F4">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3425F4" w:rsidRDefault="005F1820">
      <w:pPr>
        <w:tabs>
          <w:tab w:val="left" w:pos="1843"/>
        </w:tabs>
      </w:pPr>
      <w:r w:rsidRPr="003425F4">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3425F4" w:rsidRDefault="005F1820">
      <w:pPr>
        <w:pStyle w:val="Rubrik1"/>
        <w:spacing w:before="0" w:after="0"/>
      </w:pPr>
      <w:r w:rsidRPr="003425F4">
        <w:t xml:space="preserve"> </w:t>
      </w:r>
      <w:bookmarkStart w:id="54" w:name="Punkt"/>
      <w:bookmarkEnd w:id="54"/>
    </w:p>
    <w:p w:rsidR="00603D07" w:rsidRPr="003425F4" w:rsidRDefault="00603D07">
      <w:pPr>
        <w:pStyle w:val="RKnormal"/>
        <w:tabs>
          <w:tab w:val="clear" w:pos="1843"/>
          <w:tab w:val="left" w:pos="0"/>
        </w:tabs>
        <w:ind w:left="0"/>
      </w:pPr>
      <w:r w:rsidRPr="003425F4">
        <w:t xml:space="preserve"> </w:t>
      </w:r>
    </w:p>
    <w:p w:rsidR="00603D07" w:rsidRPr="003425F4" w:rsidRDefault="00603D07">
      <w:pPr>
        <w:pStyle w:val="RKnormal"/>
        <w:tabs>
          <w:tab w:val="clear" w:pos="1843"/>
          <w:tab w:val="left" w:pos="0"/>
        </w:tabs>
        <w:ind w:left="0"/>
      </w:pPr>
      <w:r w:rsidRPr="003425F4">
        <w:t xml:space="preserve"> </w:t>
      </w:r>
    </w:p>
    <w:p w:rsidR="00FE4174" w:rsidRPr="003425F4" w:rsidRDefault="00FE4174" w:rsidP="00FE4174">
      <w:pPr>
        <w:pStyle w:val="Rubrik1"/>
      </w:pPr>
      <w:bookmarkStart w:id="55" w:name="_Toc242761627"/>
      <w:r w:rsidRPr="003425F4">
        <w:t>Punkter som godkändes vid Coreper I 2009-10-07</w:t>
      </w:r>
      <w:bookmarkEnd w:id="55"/>
      <w:r w:rsidRPr="003425F4">
        <w:t xml:space="preserve"> </w:t>
      </w:r>
    </w:p>
    <w:p w:rsidR="00FE4174" w:rsidRPr="003425F4" w:rsidRDefault="00FE4174" w:rsidP="00603D07">
      <w:pPr>
        <w:pStyle w:val="Rubrik2"/>
      </w:pPr>
    </w:p>
    <w:p w:rsidR="00603D07" w:rsidRPr="003425F4" w:rsidRDefault="00603D07" w:rsidP="00603D07">
      <w:pPr>
        <w:pStyle w:val="Rubrik2"/>
      </w:pPr>
      <w:bookmarkStart w:id="56" w:name="_Toc242761628"/>
      <w:r w:rsidRPr="003425F4">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bookmarkEnd w:id="56"/>
    </w:p>
    <w:p w:rsidR="00603D07" w:rsidRPr="003425F4" w:rsidRDefault="00603D07">
      <w:pPr>
        <w:pStyle w:val="RKnormal"/>
        <w:tabs>
          <w:tab w:val="clear" w:pos="1843"/>
          <w:tab w:val="left" w:pos="0"/>
        </w:tabs>
        <w:ind w:left="0"/>
      </w:pPr>
    </w:p>
    <w:p w:rsidR="00603D07" w:rsidRPr="003425F4" w:rsidRDefault="00603D07" w:rsidP="00603D07">
      <w:r w:rsidRPr="003425F4">
        <w:t>13250/09, 53513858/09, 58812714/09, 47913258/09, 54013804/09, 58113198/09, 13799/09, 13253/09, 13131/09, 13855/09, 13126/09, 13196/09, 52613251/09, 53613805/09, 58213145/09, 13189/09, 52313088/09</w:t>
      </w:r>
    </w:p>
    <w:p w:rsidR="00F97E9D" w:rsidRPr="003425F4" w:rsidRDefault="00F97E9D" w:rsidP="00603D07"/>
    <w:p w:rsidR="00603D07" w:rsidRPr="003425F4" w:rsidRDefault="00603D07" w:rsidP="00603D07">
      <w:r w:rsidRPr="003425F4">
        <w:t>Ansvarigt departement: Statsrådsberedningen</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Cecilia Malmström</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57" w:name="_Toc242761629"/>
      <w:r w:rsidRPr="003425F4">
        <w:t>2. Advisory Committee on Safety and Health at Work= Appointment of Mr Walter HERMÜLHEIM as a German alternate member in place of Mr Harald KIHL, who has resigned</w:t>
      </w:r>
      <w:bookmarkEnd w:id="57"/>
    </w:p>
    <w:p w:rsidR="00603D07" w:rsidRPr="003425F4" w:rsidRDefault="00603D07">
      <w:pPr>
        <w:pStyle w:val="RKnormal"/>
        <w:tabs>
          <w:tab w:val="clear" w:pos="1843"/>
          <w:tab w:val="left" w:pos="0"/>
        </w:tabs>
        <w:ind w:left="0"/>
      </w:pPr>
    </w:p>
    <w:p w:rsidR="00603D07" w:rsidRPr="003425F4" w:rsidRDefault="00603D07" w:rsidP="00603D07">
      <w:r w:rsidRPr="003425F4">
        <w:t>13954/09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Arbetsmarknadsdepartementet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Sven Otto Littorin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58" w:name="_Toc242761630"/>
      <w:r w:rsidRPr="003425F4">
        <w:t>3. Advisory Committee on Safety and Health at Work= Appointment of Mr Xavier LEBICHOT as a Belgian alternate member in place of Mr Jean-Marie LAMOTTE, who has resigned</w:t>
      </w:r>
      <w:bookmarkEnd w:id="58"/>
    </w:p>
    <w:p w:rsidR="00603D07" w:rsidRPr="003425F4" w:rsidRDefault="00603D07">
      <w:pPr>
        <w:pStyle w:val="RKnormal"/>
        <w:tabs>
          <w:tab w:val="clear" w:pos="1843"/>
          <w:tab w:val="left" w:pos="0"/>
        </w:tabs>
        <w:ind w:left="0"/>
      </w:pPr>
    </w:p>
    <w:p w:rsidR="00603D07" w:rsidRPr="003425F4" w:rsidRDefault="00603D07" w:rsidP="00603D07">
      <w:r w:rsidRPr="003425F4">
        <w:t>13955/09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Arbetsmarknadsdepartementet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Sven Otto Littorin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59" w:name="_Toc242761631"/>
      <w:r w:rsidRPr="003425F4">
        <w:t>4. Advisory Committee on Safety and Health at Work= Appointment of Ms Gerlinde ZINIEL as an Austrian alternate member in place of Mr Robert MURR, who has resigned</w:t>
      </w:r>
      <w:bookmarkEnd w:id="59"/>
    </w:p>
    <w:p w:rsidR="00603D07" w:rsidRPr="003425F4" w:rsidRDefault="00603D07">
      <w:pPr>
        <w:pStyle w:val="RKnormal"/>
        <w:tabs>
          <w:tab w:val="clear" w:pos="1843"/>
          <w:tab w:val="left" w:pos="0"/>
        </w:tabs>
        <w:ind w:left="0"/>
      </w:pPr>
    </w:p>
    <w:p w:rsidR="00603D07" w:rsidRPr="003425F4" w:rsidRDefault="00603D07" w:rsidP="00603D07">
      <w:r w:rsidRPr="003425F4">
        <w:t>13956/09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Arbetsmarknadsdepartementet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Sven Otto Littorin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0" w:name="_Toc242761632"/>
      <w:r w:rsidRPr="003425F4">
        <w:t>5. Advisory Committee on Social Security for Migrant Workers= Appointment of Mr Nicolas ARTEMIS as a Cypriot member in place of Ms Dora PETSA, who has resigned= Appointment of Mr Nicos VAKANAS as a Cypriot member in place of Mr Andreas KYRIAKIDES, who has resigned</w:t>
      </w:r>
      <w:bookmarkEnd w:id="60"/>
    </w:p>
    <w:p w:rsidR="00603D07" w:rsidRPr="003425F4" w:rsidRDefault="00603D07">
      <w:pPr>
        <w:pStyle w:val="RKnormal"/>
        <w:tabs>
          <w:tab w:val="clear" w:pos="1843"/>
          <w:tab w:val="left" w:pos="0"/>
        </w:tabs>
        <w:ind w:left="0"/>
      </w:pPr>
    </w:p>
    <w:p w:rsidR="00603D07" w:rsidRPr="003425F4" w:rsidRDefault="00603D07" w:rsidP="00603D07">
      <w:r w:rsidRPr="003425F4">
        <w:t>13779/09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Socialdepartementet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Cristina Husmark Pehrsson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1" w:name="_Toc242761633"/>
      <w:r w:rsidRPr="003425F4">
        <w:t>6. Renewal of the Advisory Committee on Social Security for Migrant Workers= Appointment of Italian members and alternate members= Appointment of Luxembourg members and alternate members= Appointment of Maltese members and alternate members</w:t>
      </w:r>
      <w:bookmarkEnd w:id="61"/>
    </w:p>
    <w:p w:rsidR="00603D07" w:rsidRPr="003425F4" w:rsidRDefault="00603D07">
      <w:pPr>
        <w:pStyle w:val="RKnormal"/>
        <w:tabs>
          <w:tab w:val="clear" w:pos="1843"/>
          <w:tab w:val="left" w:pos="0"/>
        </w:tabs>
        <w:ind w:left="0"/>
      </w:pPr>
    </w:p>
    <w:p w:rsidR="00603D07" w:rsidRPr="003425F4" w:rsidRDefault="00603D07" w:rsidP="00603D07">
      <w:r w:rsidRPr="003425F4">
        <w:t>13742/09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Socialdepartementet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Cristina Husmark Pehrsson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2" w:name="_Toc242761634"/>
      <w:r w:rsidRPr="003425F4">
        <w:t>7. Governing Board of the European Foundation for the Improvement of Living and Working Conditions= Appointment of Mr Per NYSTRÖM as a Swedish alternate member in place of Ms Marie ÅKHAGEN, who has resigned</w:t>
      </w:r>
      <w:bookmarkEnd w:id="62"/>
    </w:p>
    <w:p w:rsidR="00603D07" w:rsidRPr="003425F4" w:rsidRDefault="00603D07">
      <w:pPr>
        <w:pStyle w:val="RKnormal"/>
        <w:tabs>
          <w:tab w:val="clear" w:pos="1843"/>
          <w:tab w:val="left" w:pos="0"/>
        </w:tabs>
        <w:ind w:left="0"/>
      </w:pPr>
    </w:p>
    <w:p w:rsidR="00603D07" w:rsidRPr="003425F4" w:rsidRDefault="00603D07" w:rsidP="00603D07">
      <w:r w:rsidRPr="003425F4">
        <w:t>13852/09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Arbetsmarknadsdepartementet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Sven Otto Littorin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Per Nyström är kansliråd vid Arbetsmarknadsdepartementet. Han ansvarar för ekonomisk analys och är även kontaktperson vid departementet för the European Foundation for the Improvement of Living and Working Conditions.</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3" w:name="_Toc242761635"/>
      <w:r w:rsidRPr="003425F4">
        <w:t>8. Governing Board of the European Foundation for the Improvement of Living and Working Conditions= Appointment of Mr Erik MACAK as a Slovak member in place of Ms Eva MESTANOVA, who has resigned</w:t>
      </w:r>
      <w:bookmarkEnd w:id="63"/>
    </w:p>
    <w:p w:rsidR="00603D07" w:rsidRPr="003425F4" w:rsidRDefault="00603D07">
      <w:pPr>
        <w:pStyle w:val="RKnormal"/>
        <w:tabs>
          <w:tab w:val="clear" w:pos="1843"/>
          <w:tab w:val="left" w:pos="0"/>
        </w:tabs>
        <w:ind w:left="0"/>
      </w:pPr>
    </w:p>
    <w:p w:rsidR="00603D07" w:rsidRPr="003425F4" w:rsidRDefault="00603D07" w:rsidP="00603D07">
      <w:r w:rsidRPr="003425F4">
        <w:t>13853/09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Arbetsmarknadsdepartementet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Sven Otto Littorin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4" w:name="_Toc242761636"/>
      <w:r w:rsidRPr="003425F4">
        <w:t>9. Governing Board of the European Foundation for the Improvement of Living and Working Conditions= Appointment of Spanish alternate member= Appointment of Dutch alternate member</w:t>
      </w:r>
      <w:bookmarkEnd w:id="64"/>
    </w:p>
    <w:p w:rsidR="00603D07" w:rsidRPr="003425F4" w:rsidRDefault="00603D07">
      <w:pPr>
        <w:pStyle w:val="RKnormal"/>
        <w:tabs>
          <w:tab w:val="clear" w:pos="1843"/>
          <w:tab w:val="left" w:pos="0"/>
        </w:tabs>
        <w:ind w:left="0"/>
      </w:pPr>
    </w:p>
    <w:p w:rsidR="00603D07" w:rsidRPr="003425F4" w:rsidRDefault="00603D07" w:rsidP="00603D07">
      <w:r w:rsidRPr="003425F4">
        <w:t>14013/09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Arbetsmarknadsdepartementet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Sven Otto Littorin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5" w:name="_Toc242761637"/>
      <w:r w:rsidRPr="003425F4">
        <w:t>10. Governing Board of the European Foundation for the Improvement of Living and Working Conditions= Appointment of Mr Emmanuel COUVREUR as French member in place of Ms Laurence THERY, who has resigned</w:t>
      </w:r>
      <w:bookmarkEnd w:id="65"/>
    </w:p>
    <w:p w:rsidR="00603D07" w:rsidRPr="003425F4" w:rsidRDefault="00603D07">
      <w:pPr>
        <w:pStyle w:val="RKnormal"/>
        <w:tabs>
          <w:tab w:val="clear" w:pos="1843"/>
          <w:tab w:val="left" w:pos="0"/>
        </w:tabs>
        <w:ind w:left="0"/>
      </w:pPr>
    </w:p>
    <w:p w:rsidR="00603D07" w:rsidRPr="003425F4" w:rsidRDefault="00603D07" w:rsidP="00603D07">
      <w:r w:rsidRPr="003425F4">
        <w:t>14014/09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Arbetsmarknadsdepartementet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Sven Otto Littorin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6" w:name="_Toc242761638"/>
      <w:r w:rsidRPr="003425F4">
        <w:t>11. Renewal of the Advisory Committee on Social Security for Migrant Workers= Appointment of Slovenian members and alternate members</w:t>
      </w:r>
      <w:bookmarkEnd w:id="66"/>
    </w:p>
    <w:p w:rsidR="00603D07" w:rsidRPr="003425F4" w:rsidRDefault="00603D07">
      <w:pPr>
        <w:pStyle w:val="RKnormal"/>
        <w:tabs>
          <w:tab w:val="clear" w:pos="1843"/>
          <w:tab w:val="left" w:pos="0"/>
        </w:tabs>
        <w:ind w:left="0"/>
      </w:pPr>
    </w:p>
    <w:p w:rsidR="00603D07" w:rsidRPr="003425F4" w:rsidRDefault="00603D07" w:rsidP="00603D07">
      <w:r w:rsidRPr="003425F4">
        <w:t>13789/09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Socialdepartementet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Cristina Husmark Pehrsson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7" w:name="_Toc242761639"/>
      <w:r w:rsidRPr="003425F4">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bookmarkEnd w:id="67"/>
    </w:p>
    <w:p w:rsidR="00603D07" w:rsidRPr="003425F4" w:rsidRDefault="00603D07">
      <w:pPr>
        <w:pStyle w:val="RKnormal"/>
        <w:tabs>
          <w:tab w:val="clear" w:pos="1843"/>
          <w:tab w:val="left" w:pos="0"/>
        </w:tabs>
        <w:ind w:left="0"/>
      </w:pPr>
    </w:p>
    <w:p w:rsidR="00603D07" w:rsidRPr="003425F4" w:rsidRDefault="00603D07" w:rsidP="00603D07">
      <w:r w:rsidRPr="003425F4">
        <w:t>13981/09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03D07" w:rsidP="00603D07">
      <w:r w:rsidRPr="003425F4">
        <w:t>Tidigare behandling i EU -nämnden: 2009-07-10</w:t>
      </w:r>
    </w:p>
    <w:p w:rsidR="00603D07" w:rsidRPr="003425F4" w:rsidRDefault="00603D07">
      <w:pPr>
        <w:pStyle w:val="RKnormal"/>
        <w:tabs>
          <w:tab w:val="clear" w:pos="1843"/>
          <w:tab w:val="left" w:pos="0"/>
        </w:tabs>
        <w:ind w:left="0"/>
      </w:pPr>
    </w:p>
    <w:p w:rsidR="00603D07" w:rsidRPr="003425F4" w:rsidRDefault="00603D07" w:rsidP="00603D07">
      <w:r w:rsidRPr="003425F4">
        <w:t>Tidigare behandling vid rådsmöte: Ekonomiska och finansiella frågor</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Vid sitt möte den 8 september 2009 diskuterade rådsarbetsgruppen för finansiella jordbruksfrågor (AGRIFIN) de budgetära och finansiella aspekterna av kommissionens förslag. Resultatet av mötet kan sammanfattas med att rådsarbetsgruppen noterade den nya informationen från kommissionen om de budgetära effekterna. I enlighet med förordning 884/2006 har lagringskostnaderna för interventionen för 2010 nu fastställts vilket möjliggör uppdaterade prognoser över de budgetära effekterna. Vidare konkluderades att i övrigt har förslaget behandlats i Särskilda jordbrukskommittén.</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8" w:name="_Toc242761640"/>
      <w:r w:rsidRPr="003425F4">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bookmarkEnd w:id="68"/>
    </w:p>
    <w:p w:rsidR="00603D07" w:rsidRPr="003425F4" w:rsidRDefault="00603D07">
      <w:pPr>
        <w:pStyle w:val="RKnormal"/>
        <w:tabs>
          <w:tab w:val="clear" w:pos="1843"/>
          <w:tab w:val="left" w:pos="0"/>
        </w:tabs>
        <w:ind w:left="0"/>
      </w:pPr>
    </w:p>
    <w:p w:rsidR="00603D07" w:rsidRPr="003425F4" w:rsidRDefault="00603D07" w:rsidP="00603D07">
      <w:r w:rsidRPr="003425F4">
        <w:t>12436/09, 13661/09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Näringsdepartementet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Åsa Torstensson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Förslaget är en konsoliderad version av EASA:s yttranden nr 3/2006, 5/2006,  4/2007 och 6/2008 vilka innehåller förslag till ändringar av Kommissionens förordning (EG nr 1702/2003 om fastställande av tillämpningsföreskrifter för luftvärdighets- och miljöcertifiering av luftfartyg och tillhörande produkter, delar och utrustningar samt för certifiering av konstruktions och tillverkningsorganisationer. </w:t>
      </w:r>
    </w:p>
    <w:p w:rsidR="00603D07" w:rsidRPr="003425F4" w:rsidRDefault="00603D07" w:rsidP="00603D07"/>
    <w:p w:rsidR="00603D07" w:rsidRPr="003425F4" w:rsidRDefault="00603D07" w:rsidP="00603D07">
      <w:r w:rsidRPr="003425F4">
        <w:t xml:space="preserve">Det handlar om nya definitioner, bl.a. av ”principal place of business”, omflyttning av text i kapitel H, ny befogenhet för organisationer för fortsatt luftvärdighet (CAMO) att meddela flygtillstånd (permit to fly), hantering av brister (findings), ändring av EASA-blankett 1 och uppdatering av referenser. </w:t>
      </w:r>
    </w:p>
    <w:p w:rsidR="00603D07" w:rsidRPr="003425F4" w:rsidRDefault="00603D07" w:rsidP="00603D07"/>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69" w:name="_Toc242761641"/>
      <w:r w:rsidRPr="003425F4">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bookmarkEnd w:id="69"/>
    </w:p>
    <w:p w:rsidR="00603D07" w:rsidRPr="003425F4" w:rsidRDefault="00603D07">
      <w:pPr>
        <w:pStyle w:val="RKnormal"/>
        <w:tabs>
          <w:tab w:val="clear" w:pos="1843"/>
          <w:tab w:val="left" w:pos="0"/>
        </w:tabs>
        <w:ind w:left="0"/>
      </w:pPr>
    </w:p>
    <w:p w:rsidR="00603D07" w:rsidRPr="003425F4" w:rsidRDefault="00603D07" w:rsidP="00603D07">
      <w:r w:rsidRPr="003425F4">
        <w:t>12483/09, 13663/09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Näringsdepartementet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Åsa Torstensson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Förordning 300/2008 möjliggör allmänna åtgärder i syfte att göra ändringar i de gemensamma basstandards för luftfartsskydd som finns i annexet till denna förordning genom tillägg.</w:t>
      </w:r>
    </w:p>
    <w:p w:rsidR="00603D07" w:rsidRPr="003425F4" w:rsidRDefault="00603D07" w:rsidP="00603D07"/>
    <w:p w:rsidR="00603D07" w:rsidRPr="003425F4" w:rsidRDefault="00603D07" w:rsidP="00603D07">
      <w:r w:rsidRPr="003425F4">
        <w:t>Allmänna åtgärder i tillägg till de gemensamma basstandards krävs för de nationella kvalitetskontrollprogrammen. Den 28 juli mottog rådet från kommissionen ett utkast till sådana åtgärder för granskning enligt artikel 5a i Beslut 1999/468. 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3425F4" w:rsidRDefault="00603D07" w:rsidP="00603D07">
      <w:r w:rsidRPr="003425F4">
        <w:t>- att de skulle överskrida de tillämpningsbefogenheter som finns;</w:t>
      </w:r>
    </w:p>
    <w:p w:rsidR="00603D07" w:rsidRPr="003425F4" w:rsidRDefault="00603D07" w:rsidP="00603D07">
      <w:r w:rsidRPr="003425F4">
        <w:t>- att de skulle strida mot målet eller innehållet i huvuddokumentet; eller</w:t>
      </w:r>
    </w:p>
    <w:p w:rsidR="00603D07" w:rsidRPr="003425F4" w:rsidRDefault="00603D07" w:rsidP="00603D07">
      <w:r w:rsidRPr="003425F4">
        <w:t>- att de inte skulle respektera principerna om subsidiaritet eller proportionalitet.</w:t>
      </w:r>
    </w:p>
    <w:p w:rsidR="00603D07" w:rsidRPr="003425F4" w:rsidRDefault="00603D07" w:rsidP="00603D07"/>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70" w:name="_Toc242761642"/>
      <w:r w:rsidRPr="003425F4">
        <w:t>15. Draft Commission Regulation (EC) No .../.. of [...] setting criteria to allow Member States to derogate from the common basic standards on civil aviation security and to adopt alternative security measures= Decision not to oppose adoption</w:t>
      </w:r>
      <w:bookmarkEnd w:id="70"/>
    </w:p>
    <w:p w:rsidR="00603D07" w:rsidRPr="003425F4" w:rsidRDefault="00603D07">
      <w:pPr>
        <w:pStyle w:val="RKnormal"/>
        <w:tabs>
          <w:tab w:val="clear" w:pos="1843"/>
          <w:tab w:val="left" w:pos="0"/>
        </w:tabs>
        <w:ind w:left="0"/>
      </w:pPr>
    </w:p>
    <w:p w:rsidR="00603D07" w:rsidRPr="003425F4" w:rsidRDefault="00603D07" w:rsidP="00603D07">
      <w:r w:rsidRPr="003425F4">
        <w:t>12484/09, 13664/09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Näringsdepartementet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Åsa Torstensson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Förordning 300/2008 möjliggör allmänna åtgärder i syfte att göra ändringar i de gemensamma basstandards för luftfartsskydd som finns i annexet till denna förordning genom tillägg.</w:t>
      </w:r>
    </w:p>
    <w:p w:rsidR="00603D07" w:rsidRPr="003425F4" w:rsidRDefault="00603D07" w:rsidP="00603D07"/>
    <w:p w:rsidR="00603D07" w:rsidRPr="003425F4" w:rsidRDefault="00603D07" w:rsidP="00603D07">
      <w:r w:rsidRPr="003425F4">
        <w:t xml:space="preserve">Den 28 juli mottog rådet från kommissionen ett utkast till sådana åtgärder för granskning, i enlighet med </w:t>
      </w:r>
      <w:r w:rsidR="00214C82" w:rsidRPr="003425F4">
        <w:t>artikel</w:t>
      </w:r>
      <w:r w:rsidRPr="003425F4">
        <w:t xml:space="preserve"> 5a i Beslut 1999/468. Utkastet till åtgärder handlar om kriterier enligt vilka medlemsstater tillåts avvika från gemensamma </w:t>
      </w:r>
      <w:r w:rsidR="00214C82" w:rsidRPr="003425F4">
        <w:t>basstandards</w:t>
      </w:r>
      <w:r w:rsidRPr="003425F4">
        <w:t xml:space="preserve"> om luftfartsskydd i förordning 300/2008.</w:t>
      </w:r>
    </w:p>
    <w:p w:rsidR="00603D07" w:rsidRPr="003425F4" w:rsidRDefault="00603D07" w:rsidP="00603D07"/>
    <w:p w:rsidR="00603D07" w:rsidRPr="003425F4" w:rsidRDefault="00603D07" w:rsidP="00603D07">
      <w:r w:rsidRPr="003425F4">
        <w:t>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3425F4" w:rsidRDefault="00603D07" w:rsidP="00603D07">
      <w:r w:rsidRPr="003425F4">
        <w:t>- att de skulle överskrida de tillämpningsbefogenheter som finns;</w:t>
      </w:r>
    </w:p>
    <w:p w:rsidR="00603D07" w:rsidRPr="003425F4" w:rsidRDefault="00603D07" w:rsidP="00603D07">
      <w:r w:rsidRPr="003425F4">
        <w:t>- att de skulle strida mot målet eller innehållet i huvuddokumentet; eller</w:t>
      </w:r>
    </w:p>
    <w:p w:rsidR="00603D07" w:rsidRPr="003425F4" w:rsidRDefault="00603D07" w:rsidP="00603D07">
      <w:r w:rsidRPr="003425F4">
        <w:t>- att de inte skulle respektera principerna om subsidiaritet eller proportionalitet.</w:t>
      </w:r>
    </w:p>
    <w:p w:rsidR="00603D07" w:rsidRPr="003425F4" w:rsidRDefault="00603D07" w:rsidP="00603D07"/>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71" w:name="_Toc242761643"/>
      <w:r w:rsidRPr="003425F4">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71"/>
    </w:p>
    <w:p w:rsidR="00603D07" w:rsidRPr="003425F4" w:rsidRDefault="00603D07">
      <w:pPr>
        <w:pStyle w:val="RKnormal"/>
        <w:tabs>
          <w:tab w:val="clear" w:pos="1843"/>
          <w:tab w:val="left" w:pos="0"/>
        </w:tabs>
        <w:ind w:left="0"/>
      </w:pPr>
    </w:p>
    <w:p w:rsidR="00603D07" w:rsidRPr="003425F4" w:rsidRDefault="00603D07" w:rsidP="00603D07">
      <w:r w:rsidRPr="003425F4">
        <w:t>12676/09, 13785/09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Näringsdepartementet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Åsa Torstensson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Förslaget innehåller bestämmelser om hur förarbevis, kompletterande intyg för lokförare och bestyrkt kopia av kompletterande intyg för lokförare ska vara utformade för att vara giltiga inom EES-området. Förslaget innehåller även bestämmelser om utformning av formulär för ansökningar om förarbevis. Dokumentens huvudsakliga funktion är att visa att lokförare uppfyller de minimikrav på behörighet som anges i direktiv 2007/59/EG om behörighetsprövning av lokförare. Huvudskälet till att en harmoniserad modell för utformningen av dokumenten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603D07" w:rsidRPr="003425F4" w:rsidRDefault="00603D07" w:rsidP="00603D07"/>
    <w:p w:rsidR="00603D07" w:rsidRPr="003425F4" w:rsidRDefault="00603D07" w:rsidP="00603D07">
      <w:r w:rsidRPr="003425F4">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214C82" w:rsidRPr="003425F4">
        <w:t>kommissionen</w:t>
      </w:r>
      <w:r w:rsidRPr="003425F4">
        <w:t>.</w:t>
      </w:r>
    </w:p>
    <w:p w:rsidR="00603D07" w:rsidRPr="003425F4" w:rsidRDefault="00603D07" w:rsidP="00603D07"/>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72" w:name="_Toc242761644"/>
      <w:r w:rsidRPr="003425F4">
        <w:t>17. Draft Commission Decision of [...] amending Annex II to Directive 2000/53/EC of the European Parliament and of the Council on end-of-life vehicles = Decision not to oppose adoption</w:t>
      </w:r>
      <w:bookmarkEnd w:id="72"/>
    </w:p>
    <w:p w:rsidR="00603D07" w:rsidRPr="003425F4" w:rsidRDefault="00603D07">
      <w:pPr>
        <w:pStyle w:val="RKnormal"/>
        <w:tabs>
          <w:tab w:val="clear" w:pos="1843"/>
          <w:tab w:val="left" w:pos="0"/>
        </w:tabs>
        <w:ind w:left="0"/>
      </w:pPr>
    </w:p>
    <w:p w:rsidR="00603D07" w:rsidRPr="003425F4" w:rsidRDefault="00603D07" w:rsidP="00603D07">
      <w:r w:rsidRPr="003425F4">
        <w:t>13948/09, 13725/09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Miljödepartementet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Andreas Carlgren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Direktivet 2000/53/EG om end-of-life vehicles (ELV-direktivet)handlar om att förebygga generering av avfall från fordon och om återanvändning, materialåtervinning och andra former av återvinning av uttjänta fordon och deras komponenter.</w:t>
      </w:r>
    </w:p>
    <w:p w:rsidR="00603D07" w:rsidRPr="003425F4" w:rsidRDefault="00603D07" w:rsidP="00603D07"/>
    <w:p w:rsidR="00603D07" w:rsidRPr="003425F4" w:rsidRDefault="00603D07" w:rsidP="00603D07">
      <w:r w:rsidRPr="003425F4">
        <w:t xml:space="preserve">Avfallskommittén har tagit ett beslut (13725/09) rörande ELV-direktivet med tillämpning av den procedur som kallas föreskrivande med kontroll. När sådana beslut tas får rådet och Europaparlamentet förslaget för granskning så att möjlighet ges att kontrollera att kommittén inte gått utöver de befogenheter som givits i det underliggande direktivet. </w:t>
      </w:r>
    </w:p>
    <w:p w:rsidR="00603D07" w:rsidRPr="003425F4" w:rsidRDefault="00603D07" w:rsidP="00603D07"/>
    <w:p w:rsidR="00603D07" w:rsidRPr="003425F4" w:rsidRDefault="00603D07" w:rsidP="00603D07">
      <w:r w:rsidRPr="003425F4">
        <w:t>Bedömningen är i detta fall att beslutet om att revidera bilaga II till ELV-direktivet ingår i kommissionens och kommitténs mandat, varför rådet föreslås inte ska motsätta sig ett antagande av beslutet.</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73" w:name="_Toc242761645"/>
      <w:r w:rsidRPr="003425F4">
        <w:t>18. Special Report No 7/2009 concerning the management of the Galileo programme's development and validation phase together with the Commission's replies= Adoption of Council conclusions</w:t>
      </w:r>
      <w:bookmarkEnd w:id="73"/>
    </w:p>
    <w:p w:rsidR="00603D07" w:rsidRPr="003425F4" w:rsidRDefault="00603D07">
      <w:pPr>
        <w:pStyle w:val="RKnormal"/>
        <w:tabs>
          <w:tab w:val="clear" w:pos="1843"/>
          <w:tab w:val="left" w:pos="0"/>
        </w:tabs>
        <w:ind w:left="0"/>
      </w:pPr>
    </w:p>
    <w:p w:rsidR="00603D07" w:rsidRPr="003425F4" w:rsidRDefault="00603D07" w:rsidP="00603D07">
      <w:r w:rsidRPr="003425F4">
        <w:t>11860/09, 13747/09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Näringsdepartementet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Åsa Torstensson</w:t>
      </w:r>
    </w:p>
    <w:p w:rsidR="00603D07" w:rsidRPr="003425F4" w:rsidRDefault="00603D07">
      <w:pPr>
        <w:pStyle w:val="RKnormal"/>
        <w:tabs>
          <w:tab w:val="clear" w:pos="1843"/>
          <w:tab w:val="left" w:pos="0"/>
        </w:tabs>
        <w:ind w:left="0"/>
      </w:pPr>
    </w:p>
    <w:p w:rsidR="00603D07" w:rsidRPr="003425F4" w:rsidRDefault="00603D07" w:rsidP="00603D07">
      <w:r w:rsidRPr="003425F4">
        <w:t>Godkänd av Coreper I den 7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Den 1 juli 2009 mottog rådet Europeiska revisionsrättens särskilda rapport nr 7/2009 om förvaltningen av Galileoprogrammets utvecklings- och valideringsfas samt kommissionens svar på denna. Coreper gav den 7 juli 2009 rådets arbetsgrupper i uppdrag att ta ställning till rapporten. Rapporten gäller perioden 2003-2006, en period då det gemensamma företaget Galileo förvaltade utvecklings- och valideringsfasen. Rapporten är särskilt inriktad på företagets mandat, företagets bildande och företagets förvaltning av sina uppgifter. Det gemensamma företaget Galileo var en särskild förvaltningsstruktur som inrättades av Europeiska kommissionen och Europeiska rymdorganisationen (ESA) efter godkännande av Europeiska unionens råd och ESA-rådet. </w:t>
      </w:r>
    </w:p>
    <w:p w:rsidR="00603D07" w:rsidRPr="003425F4" w:rsidRDefault="00603D07" w:rsidP="00603D07"/>
    <w:p w:rsidR="00603D07" w:rsidRPr="003425F4" w:rsidRDefault="00603D07" w:rsidP="00603D07">
      <w:r w:rsidRPr="003425F4">
        <w:t>Enligt utkast till rådets slutsatser välkomnas revisionsrättens rekommendationer i den särskilda rapporten och kommissionens åtagande att anamma dessa rekommendationer. Man noterar vidare kommissionens grundliga och konstruktiva svar på slutsatserna i den särskilda rapporten och noterar att en del av de åtgärder som revisionsrätten föreslår redan har vidtagits av kommissionen. Rådet uppmanar även kommissionen att fortsätta på den inslagna vägen för att säkerställa en smidig och framgångsrik utveckling av det europeiska systemet för satellitnavigering. Rådet framhåller vikten av oberoende utvärderingar i syfte att ge såväl intressenter som de europeiska medborgarna nödvändig försäkran om att man jämsides med genomförandet i tillräcklig utsträckning och på effektivt sätt övervakar och kontrollerar programmet.</w:t>
      </w:r>
    </w:p>
    <w:p w:rsidR="00603D07" w:rsidRPr="003425F4" w:rsidRDefault="00603D07" w:rsidP="00603D07"/>
    <w:p w:rsidR="00603D07" w:rsidRPr="003425F4" w:rsidRDefault="00603D07" w:rsidP="00603D07"/>
    <w:p w:rsidR="00603D07" w:rsidRPr="003425F4" w:rsidRDefault="00603D07" w:rsidP="00603D07"/>
    <w:p w:rsidR="00603D07" w:rsidRPr="003425F4" w:rsidRDefault="00603D07">
      <w:pPr>
        <w:pStyle w:val="RKnormal"/>
        <w:tabs>
          <w:tab w:val="clear" w:pos="1843"/>
          <w:tab w:val="left" w:pos="0"/>
        </w:tabs>
        <w:ind w:left="0"/>
      </w:pPr>
      <w:r w:rsidRPr="003425F4">
        <w:t xml:space="preserve"> </w:t>
      </w:r>
    </w:p>
    <w:p w:rsidR="00FE4174" w:rsidRPr="003425F4" w:rsidRDefault="00603D07" w:rsidP="00FE4174">
      <w:pPr>
        <w:pStyle w:val="Rubrik2"/>
      </w:pPr>
      <w:bookmarkStart w:id="74" w:name="_Toc242761646"/>
      <w:r w:rsidRPr="003425F4">
        <w:t>19.</w:t>
      </w:r>
      <w:r w:rsidR="00FE4174" w:rsidRPr="003425F4">
        <w:t xml:space="preserve">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bookmarkEnd w:id="74"/>
    </w:p>
    <w:p w:rsidR="00FE4174" w:rsidRPr="003425F4" w:rsidRDefault="00FE4174" w:rsidP="00FE4174">
      <w:pPr>
        <w:pStyle w:val="RKnormal"/>
        <w:tabs>
          <w:tab w:val="clear" w:pos="1843"/>
          <w:tab w:val="left" w:pos="0"/>
        </w:tabs>
        <w:ind w:left="0"/>
      </w:pPr>
    </w:p>
    <w:p w:rsidR="00FE4174" w:rsidRPr="003425F4" w:rsidRDefault="00FE4174" w:rsidP="00FE4174">
      <w:r w:rsidRPr="003425F4">
        <w:t>14067/09</w:t>
      </w:r>
    </w:p>
    <w:p w:rsidR="00FE4174" w:rsidRPr="003425F4" w:rsidRDefault="00FE4174" w:rsidP="00FE4174">
      <w:pPr>
        <w:pStyle w:val="RKnormal"/>
        <w:tabs>
          <w:tab w:val="clear" w:pos="1843"/>
          <w:tab w:val="left" w:pos="0"/>
        </w:tabs>
        <w:ind w:left="0"/>
      </w:pPr>
    </w:p>
    <w:p w:rsidR="00FE4174" w:rsidRPr="003425F4" w:rsidRDefault="00FE4174" w:rsidP="00FE4174">
      <w:r w:rsidRPr="003425F4">
        <w:t>Ansvarigt departement: Näringsdepartementet</w:t>
      </w:r>
    </w:p>
    <w:p w:rsidR="00FE4174" w:rsidRPr="003425F4" w:rsidRDefault="00FE4174" w:rsidP="00FE4174">
      <w:pPr>
        <w:pStyle w:val="RKnormal"/>
        <w:tabs>
          <w:tab w:val="clear" w:pos="1843"/>
          <w:tab w:val="left" w:pos="0"/>
        </w:tabs>
        <w:ind w:left="0"/>
      </w:pPr>
    </w:p>
    <w:p w:rsidR="00FE4174" w:rsidRPr="003425F4" w:rsidRDefault="00214C82" w:rsidP="00FE4174">
      <w:r w:rsidRPr="003425F4">
        <w:t>Ansvarigt statsråd: Åsa</w:t>
      </w:r>
      <w:r w:rsidR="00FE4174" w:rsidRPr="003425F4">
        <w:t xml:space="preserve"> Torstensson</w:t>
      </w:r>
    </w:p>
    <w:p w:rsidR="00FE4174" w:rsidRPr="003425F4" w:rsidRDefault="00FE4174" w:rsidP="00FE4174">
      <w:pPr>
        <w:pStyle w:val="RKnormal"/>
        <w:tabs>
          <w:tab w:val="clear" w:pos="1843"/>
          <w:tab w:val="left" w:pos="0"/>
        </w:tabs>
        <w:ind w:left="0"/>
      </w:pPr>
    </w:p>
    <w:p w:rsidR="00FE4174" w:rsidRPr="003425F4" w:rsidRDefault="00FE4174" w:rsidP="00FE4174">
      <w:r w:rsidRPr="003425F4">
        <w:t>Tidigare behandling i EU -nämnden: 2009-06-05</w:t>
      </w:r>
    </w:p>
    <w:p w:rsidR="00FE4174" w:rsidRPr="003425F4" w:rsidRDefault="00FE4174" w:rsidP="00FE4174">
      <w:pPr>
        <w:pStyle w:val="RKnormal"/>
        <w:tabs>
          <w:tab w:val="clear" w:pos="1843"/>
          <w:tab w:val="left" w:pos="0"/>
        </w:tabs>
        <w:ind w:left="0"/>
      </w:pPr>
    </w:p>
    <w:p w:rsidR="00FE4174" w:rsidRPr="003425F4" w:rsidRDefault="00FE4174" w:rsidP="00FE4174">
      <w:r w:rsidRPr="003425F4">
        <w:t>Tidigare behandling vid rådsmöte: Transport-, telekom- och energifrågor</w:t>
      </w:r>
    </w:p>
    <w:p w:rsidR="00FE4174" w:rsidRPr="003425F4" w:rsidRDefault="00FE4174" w:rsidP="00FE4174">
      <w:pPr>
        <w:pStyle w:val="RKnormal"/>
        <w:tabs>
          <w:tab w:val="clear" w:pos="1843"/>
          <w:tab w:val="left" w:pos="0"/>
        </w:tabs>
        <w:ind w:left="0"/>
      </w:pPr>
    </w:p>
    <w:p w:rsidR="00FE4174" w:rsidRPr="003425F4" w:rsidRDefault="00FE4174" w:rsidP="00FE4174">
      <w:r w:rsidRPr="003425F4">
        <w:t>Godkänd av Coreper I den 7 oktober 2009</w:t>
      </w:r>
    </w:p>
    <w:p w:rsidR="00FE4174" w:rsidRPr="003425F4" w:rsidRDefault="00FE4174" w:rsidP="00FE4174">
      <w:pPr>
        <w:pStyle w:val="RKnormal"/>
        <w:tabs>
          <w:tab w:val="clear" w:pos="1843"/>
          <w:tab w:val="left" w:pos="0"/>
        </w:tabs>
        <w:ind w:left="0"/>
      </w:pPr>
    </w:p>
    <w:p w:rsidR="00FE4174" w:rsidRPr="003425F4" w:rsidRDefault="00FE4174" w:rsidP="00FE4174">
      <w:r w:rsidRPr="003425F4">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förkastar Europaparlamentets förslag till ändringar.</w:t>
      </w:r>
    </w:p>
    <w:p w:rsidR="00FE4174" w:rsidRPr="003425F4" w:rsidRDefault="00FE4174" w:rsidP="00FE4174">
      <w:pPr>
        <w:pStyle w:val="RKnormal"/>
        <w:tabs>
          <w:tab w:val="clear" w:pos="1843"/>
          <w:tab w:val="left" w:pos="0"/>
        </w:tabs>
        <w:ind w:left="0"/>
      </w:pPr>
      <w:r w:rsidRPr="003425F4">
        <w:t xml:space="preserve"> </w:t>
      </w:r>
    </w:p>
    <w:p w:rsidR="00FE4174" w:rsidRPr="003425F4" w:rsidRDefault="00FE4174" w:rsidP="00FE4174">
      <w:pPr>
        <w:pStyle w:val="RKnormal"/>
        <w:tabs>
          <w:tab w:val="clear" w:pos="1843"/>
          <w:tab w:val="left" w:pos="0"/>
        </w:tabs>
        <w:ind w:left="0"/>
      </w:pPr>
    </w:p>
    <w:p w:rsidR="00FE4174" w:rsidRPr="003425F4" w:rsidRDefault="00FE4174" w:rsidP="00FE4174">
      <w:pPr>
        <w:pStyle w:val="RKnormal"/>
        <w:tabs>
          <w:tab w:val="clear" w:pos="1843"/>
          <w:tab w:val="left" w:pos="0"/>
        </w:tabs>
        <w:ind w:left="0"/>
      </w:pPr>
    </w:p>
    <w:p w:rsidR="00FE4174" w:rsidRPr="003425F4" w:rsidRDefault="00603D07" w:rsidP="00603D07">
      <w:pPr>
        <w:pStyle w:val="Rubrik2"/>
      </w:pPr>
      <w:r w:rsidRPr="003425F4">
        <w:t xml:space="preserve"> </w:t>
      </w:r>
    </w:p>
    <w:p w:rsidR="00FE4174" w:rsidRPr="003425F4" w:rsidRDefault="00FE4174" w:rsidP="00603D07">
      <w:pPr>
        <w:pStyle w:val="Rubrik2"/>
      </w:pPr>
    </w:p>
    <w:p w:rsidR="00FE4174" w:rsidRPr="003425F4" w:rsidRDefault="00FE4174" w:rsidP="00603D07">
      <w:pPr>
        <w:pStyle w:val="Rubrik2"/>
      </w:pPr>
    </w:p>
    <w:p w:rsidR="00FE4174" w:rsidRPr="003425F4" w:rsidRDefault="00FE4174" w:rsidP="00FE4174">
      <w:pPr>
        <w:pStyle w:val="Rubrik1"/>
      </w:pPr>
      <w:r w:rsidRPr="003425F4">
        <w:br w:type="page"/>
      </w:r>
      <w:bookmarkStart w:id="75" w:name="_Toc242761647"/>
      <w:r w:rsidRPr="003425F4">
        <w:t>Punkter som förväntas godkännas vid Coreper II 2009-10-08</w:t>
      </w:r>
      <w:bookmarkEnd w:id="75"/>
    </w:p>
    <w:p w:rsidR="00FE4174" w:rsidRPr="003425F4" w:rsidRDefault="00FE4174" w:rsidP="00603D07">
      <w:pPr>
        <w:pStyle w:val="Rubrik2"/>
      </w:pPr>
    </w:p>
    <w:p w:rsidR="00603D07" w:rsidRPr="003425F4" w:rsidRDefault="00FE4174" w:rsidP="00603D07">
      <w:pPr>
        <w:pStyle w:val="Rubrik2"/>
      </w:pPr>
      <w:bookmarkStart w:id="76" w:name="_Toc242761648"/>
      <w:r w:rsidRPr="003425F4">
        <w:t xml:space="preserve">20. </w:t>
      </w:r>
      <w:r w:rsidR="00603D07" w:rsidRPr="003425F4">
        <w:t>Case before the Court of Justice- Case T-292/09 (Muhamad Mugraby v. Council of the European Union and Commission of the European Communities)= Information note for the Permanent Representatives Committee</w:t>
      </w:r>
      <w:bookmarkEnd w:id="76"/>
    </w:p>
    <w:p w:rsidR="00603D07" w:rsidRPr="003425F4" w:rsidRDefault="00603D07">
      <w:pPr>
        <w:pStyle w:val="RKnormal"/>
        <w:tabs>
          <w:tab w:val="clear" w:pos="1843"/>
          <w:tab w:val="left" w:pos="0"/>
        </w:tabs>
        <w:ind w:left="0"/>
      </w:pPr>
    </w:p>
    <w:p w:rsidR="00603D07" w:rsidRPr="003425F4" w:rsidRDefault="00603D07" w:rsidP="00603D07">
      <w:r w:rsidRPr="003425F4">
        <w:t>14017/09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Utrikesdepartementet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Cecilia Malmström</w:t>
      </w:r>
    </w:p>
    <w:p w:rsidR="00603D07" w:rsidRPr="003425F4" w:rsidRDefault="00603D07">
      <w:pPr>
        <w:pStyle w:val="RKnormal"/>
        <w:tabs>
          <w:tab w:val="clear" w:pos="1843"/>
          <w:tab w:val="left" w:pos="0"/>
        </w:tabs>
        <w:ind w:left="0"/>
      </w:pPr>
    </w:p>
    <w:p w:rsidR="00603D07" w:rsidRPr="003425F4" w:rsidRDefault="00627FD7" w:rsidP="00603D07">
      <w:r w:rsidRPr="003425F4">
        <w:t xml:space="preserve">Förväntas godkännas </w:t>
      </w:r>
      <w:r w:rsidR="00603D07" w:rsidRPr="003425F4">
        <w:t>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Information från rådets rättstjänst om ett mål vid </w:t>
      </w:r>
      <w:r w:rsidR="00214C82" w:rsidRPr="003425F4">
        <w:t>förstainstansrätten</w:t>
      </w:r>
      <w:r w:rsidRPr="003425F4">
        <w:t xml:space="preserve"> (mål T-292/09) där en enskild person har väckt talan för upphävandet av associationsavtalet mellan Libanon och EG och medlemsstaterna. Sökanden anför att avtalet bör upphävas p.g.a. att Libanon bryter mot avtalet genom att inte respektera grundläggande mänskliga rättigheter och eftersom kommissionen och rådet har underlåtit att agera till följd av avtalsbrottet. Rådet har två månader på sig att lämna in ett svaromål till förstainstansrätten.</w:t>
      </w:r>
    </w:p>
    <w:p w:rsidR="00603D07" w:rsidRPr="003425F4" w:rsidRDefault="00603D07">
      <w:pPr>
        <w:pStyle w:val="RKnormal"/>
        <w:tabs>
          <w:tab w:val="clear" w:pos="1843"/>
          <w:tab w:val="left" w:pos="0"/>
        </w:tabs>
        <w:ind w:left="0"/>
      </w:pPr>
      <w:r w:rsidRPr="003425F4">
        <w:t xml:space="preserve"> </w:t>
      </w:r>
    </w:p>
    <w:p w:rsidR="00603D07" w:rsidRPr="003425F4" w:rsidRDefault="00603D07" w:rsidP="00603D07">
      <w:pPr>
        <w:pStyle w:val="Rubrik2"/>
      </w:pPr>
      <w:bookmarkStart w:id="77" w:name="_Toc242761649"/>
      <w:r w:rsidRPr="003425F4">
        <w:t>2</w:t>
      </w:r>
      <w:r w:rsidR="00FE4174" w:rsidRPr="003425F4">
        <w:t>1</w:t>
      </w:r>
      <w:r w:rsidRPr="003425F4">
        <w:t>. Special Report No 6/2009 concerning the European Union food aid for deprived persons: an assessment of the objectives, the means and the methods employed together with the Commission's replies</w:t>
      </w:r>
      <w:bookmarkEnd w:id="77"/>
    </w:p>
    <w:p w:rsidR="00603D07" w:rsidRPr="003425F4" w:rsidRDefault="00603D07">
      <w:pPr>
        <w:pStyle w:val="RKnormal"/>
        <w:tabs>
          <w:tab w:val="clear" w:pos="1843"/>
          <w:tab w:val="left" w:pos="0"/>
        </w:tabs>
        <w:ind w:left="0"/>
      </w:pPr>
    </w:p>
    <w:p w:rsidR="00603D07" w:rsidRPr="003425F4" w:rsidRDefault="00603D07" w:rsidP="00603D07">
      <w:r w:rsidRPr="003425F4">
        <w:t>13722/09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27FD7" w:rsidP="00603D07">
      <w:r w:rsidRPr="003425F4">
        <w:t xml:space="preserve">Förväntas godkännas av </w:t>
      </w:r>
      <w:r w:rsidR="00603D07" w:rsidRPr="003425F4">
        <w:t>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Den 24 september 2009 mottog rådets generalsekretariat särskild rapport nr 6/2009 om Europeiska unionens livsmedelsstöd till de medborgare som har det sämst ställt i gemenskapen: en bedömning av de mål, medel och metoder som används tillsammans med kommissionens svar (13721/09 FIN 334 AGRI 396 AGRIORG 89 AGRISTR 39 AGRIFIN 78). I enlighet med de regler som fastställs i rådets slutsatser om förbättring av granskningen av de särskilda rapporter som upprättats av revisionsrätten föreslås Coreper uppmana arbetsgruppen för finansiella jordbruksfrågor (AGRIFIN) att granska rapporten enligt dessa regler.</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78" w:name="_Toc242761650"/>
      <w:r w:rsidRPr="003425F4">
        <w:t>22</w:t>
      </w:r>
      <w:r w:rsidR="00603D07" w:rsidRPr="003425F4">
        <w:t>. Special Report No 11/2009 on the sustainability and the Commission's management of the LIFE-Nature projects together with the Commission's replies</w:t>
      </w:r>
      <w:bookmarkEnd w:id="78"/>
    </w:p>
    <w:p w:rsidR="00603D07" w:rsidRPr="003425F4" w:rsidRDefault="00603D07">
      <w:pPr>
        <w:pStyle w:val="RKnormal"/>
        <w:tabs>
          <w:tab w:val="clear" w:pos="1843"/>
          <w:tab w:val="left" w:pos="0"/>
        </w:tabs>
        <w:ind w:left="0"/>
      </w:pPr>
    </w:p>
    <w:p w:rsidR="00603D07" w:rsidRPr="003425F4" w:rsidRDefault="00603D07" w:rsidP="00603D07">
      <w:r w:rsidRPr="003425F4">
        <w:t>13727/09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Miljödepartementet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Andreas Carlgren</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Den 24 september 2009 mottog </w:t>
      </w:r>
      <w:r w:rsidR="00214C82" w:rsidRPr="003425F4">
        <w:t>rådsgeneralssekretariatet</w:t>
      </w:r>
      <w:r w:rsidRPr="003425F4">
        <w:t xml:space="preserve"> en rapport från Europeiska Revisionsrätten angående hållbarheten i och kommissionens förvaltning av projekt inom Life-Natur. Rapporten omfattar även kommissionens svar till revisionsrätten.</w:t>
      </w:r>
    </w:p>
    <w:p w:rsidR="00603D07" w:rsidRPr="003425F4" w:rsidRDefault="00603D07" w:rsidP="00603D07"/>
    <w:p w:rsidR="00603D07" w:rsidRPr="003425F4" w:rsidRDefault="00603D07" w:rsidP="00603D07">
      <w:r w:rsidRPr="003425F4">
        <w:t>Det föreslås nu att Coreper uppmanar arbetsgruppen för miljön att granska rapporten enligt dessa regler. Sverige har inga invändningar mot detta.</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79" w:name="_Toc242761651"/>
      <w:r w:rsidRPr="003425F4">
        <w:t>23</w:t>
      </w:r>
      <w:r w:rsidR="00603D07" w:rsidRPr="003425F4">
        <w:t>. a) Proposal for a Decision of the European Parliament and of the Council on the mobilisation of the European Globalisation Adjustment Fund</w:t>
      </w:r>
      <w:r w:rsidR="00214C82" w:rsidRPr="003425F4">
        <w:t xml:space="preserve">  </w:t>
      </w:r>
      <w:r w:rsidR="00603D07" w:rsidRPr="003425F4">
        <w:t>b) Proposal for transfer of appropriations No. DEC25/2009 within Section III - Commission - of the general budget for 2009 (NCE)</w:t>
      </w:r>
      <w:bookmarkEnd w:id="79"/>
    </w:p>
    <w:p w:rsidR="00603D07" w:rsidRPr="003425F4" w:rsidRDefault="00603D07">
      <w:pPr>
        <w:pStyle w:val="RKnormal"/>
        <w:tabs>
          <w:tab w:val="clear" w:pos="1843"/>
          <w:tab w:val="left" w:pos="0"/>
        </w:tabs>
        <w:ind w:left="0"/>
      </w:pPr>
    </w:p>
    <w:p w:rsidR="00603D07" w:rsidRPr="003425F4" w:rsidRDefault="00603D07" w:rsidP="00603D07">
      <w:r w:rsidRPr="003425F4">
        <w:t>12855/09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Kommissionen föreslår att Europeiska globaliseringsfonden (EGF) ska mobiliseras för uppsägningar hos Nokia i Tyskland med ett totalt belopp av 5 553 850 euro. Genom överföring DEC25/2009 förs medel över till det aktuella anslaget. Frågan behandlades i budgetkommittén den 8 september och antogs med enhällighet.</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0" w:name="_Toc242761652"/>
      <w:r w:rsidRPr="003425F4">
        <w:t>24</w:t>
      </w:r>
      <w:r w:rsidR="00603D07" w:rsidRPr="003425F4">
        <w:t>. a) Preliminary draft amending budget No. 9 to the general budget for 2009 - Statement of expenditure by Section - Section III - Commissionb) Proposal for a Decision of the European Parliament and of the Council on the mobilisation of the EU Solidarity Fund</w:t>
      </w:r>
      <w:bookmarkEnd w:id="80"/>
    </w:p>
    <w:p w:rsidR="00603D07" w:rsidRPr="003425F4" w:rsidRDefault="00603D07">
      <w:pPr>
        <w:pStyle w:val="RKnormal"/>
        <w:tabs>
          <w:tab w:val="clear" w:pos="1843"/>
          <w:tab w:val="left" w:pos="0"/>
        </w:tabs>
        <w:ind w:left="0"/>
      </w:pPr>
    </w:p>
    <w:p w:rsidR="00603D07" w:rsidRPr="003425F4" w:rsidRDefault="00603D07" w:rsidP="00603D07">
      <w:r w:rsidRPr="003425F4">
        <w:t>12861/09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Både ändringsskrivelse nr. 9 och beslut om mobilisering av EU:s solidaritetsfond rör ansökan från Italien om stöd för att täcka kostnader av skadorna efter jordbävningen i Abruzzo i april 2009. Sammanlagt rör ansökan närmare 500 miljoner euro som finansieras genom omprioriteringar från ett tiotal program på EU-budgeten för 2009.</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1" w:name="_Toc242761653"/>
      <w:r w:rsidRPr="003425F4">
        <w:t>25</w:t>
      </w:r>
      <w:r w:rsidR="00603D07" w:rsidRPr="003425F4">
        <w:t>. Proposal for transfer of appropriations No. V/08/AB/09 within Section V - Court of Auditors - of the general budget for 2009 (NCE)</w:t>
      </w:r>
      <w:bookmarkEnd w:id="81"/>
    </w:p>
    <w:p w:rsidR="00603D07" w:rsidRPr="003425F4" w:rsidRDefault="00603D07">
      <w:pPr>
        <w:pStyle w:val="RKnormal"/>
        <w:tabs>
          <w:tab w:val="clear" w:pos="1843"/>
          <w:tab w:val="left" w:pos="0"/>
        </w:tabs>
        <w:ind w:left="0"/>
      </w:pPr>
    </w:p>
    <w:p w:rsidR="00603D07" w:rsidRPr="003425F4" w:rsidRDefault="00603D07" w:rsidP="00603D07">
      <w:r w:rsidRPr="003425F4">
        <w:t>13781/09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Överföring V/08/AB/09 från Revisionsrätten rör förstärkning av anslagen för städning och underhåll, energikostnader, säkerhet och kontroll av byggnader samt publiceringskostnader. Finansiering sker från anslagen för hyra, studier och teknisk stöd, försäkringar och möbler.  Överföringen antogs enhälligt av rådets budgetkommitté den 1 oktober.</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2" w:name="_Toc242761654"/>
      <w:r w:rsidRPr="003425F4">
        <w:t>26</w:t>
      </w:r>
      <w:r w:rsidR="00603D07" w:rsidRPr="003425F4">
        <w:t>. Proposal for transfer of appropriations No. DEC33/2009 within Section III - Commission - of the general budget for 2009 (NCE)</w:t>
      </w:r>
      <w:bookmarkEnd w:id="82"/>
    </w:p>
    <w:p w:rsidR="00603D07" w:rsidRPr="003425F4" w:rsidRDefault="00603D07">
      <w:pPr>
        <w:pStyle w:val="RKnormal"/>
        <w:tabs>
          <w:tab w:val="clear" w:pos="1843"/>
          <w:tab w:val="left" w:pos="0"/>
        </w:tabs>
        <w:ind w:left="0"/>
      </w:pPr>
    </w:p>
    <w:p w:rsidR="00603D07" w:rsidRPr="003425F4" w:rsidRDefault="00603D07" w:rsidP="00603D07">
      <w:r w:rsidRPr="003425F4">
        <w:t>13877/09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Överföringen rör förstärkning av betalningsanslagen för statistiska programmet med 5 miljoner euro, medlen överförs från avslutade program inom utbildnings- och fortbildningsområdet. Överföringen antogs enhälligt av rådets budgetkommitté den 1 oktober.</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3" w:name="_Toc242761655"/>
      <w:r w:rsidRPr="003425F4">
        <w:t>27</w:t>
      </w:r>
      <w:r w:rsidR="00603D07" w:rsidRPr="003425F4">
        <w:t>. Council Joint Action amending Joint Action 2001/555/CFSP on the establishment of a European Union Satellite Centre</w:t>
      </w:r>
      <w:bookmarkEnd w:id="83"/>
    </w:p>
    <w:p w:rsidR="00603D07" w:rsidRPr="003425F4" w:rsidRDefault="00603D07">
      <w:pPr>
        <w:pStyle w:val="RKnormal"/>
        <w:tabs>
          <w:tab w:val="clear" w:pos="1843"/>
          <w:tab w:val="left" w:pos="0"/>
        </w:tabs>
        <w:ind w:left="0"/>
      </w:pPr>
    </w:p>
    <w:p w:rsidR="00603D07" w:rsidRPr="003425F4" w:rsidRDefault="00603D07" w:rsidP="00603D07">
      <w:r w:rsidRPr="003425F4">
        <w:t>13224/09, 13225/09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Försvarsdepartementet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Sten Tolgfors</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Direktören för SATCEN (Satellite Center) (Frank Asbeck) har fortlöpande det senaste halvåret informerat styrelsen för SATCEN om samtalen med NGA (US National Geointelligence Agency) med syftet att upprätta ett samarbete. Styrelsen har givit klartecken för en fortsatt dialog med NGA för att ta fram underlag för politisk avdömning (KUSP). Den 30-31 mars 2009 genomfördes tekniska diskussioner mellan SATCEN och NGA, efter vilka direktören för SATCEN rekommenderar KUSP att fatta beslut som medger att ett pilotprojekt genomförs tillsammans med NGA. Detta projekt går ut på att gemensamt skapa ett informationsläge i samband med fotbolls VM i Sydafrika 2010, med det vidare syftet att klarlägga förutsättningarna för ett i framtiden mer vittgående samarbete.</w:t>
      </w:r>
    </w:p>
    <w:p w:rsidR="00603D07" w:rsidRPr="003425F4" w:rsidRDefault="00603D07" w:rsidP="00603D07"/>
    <w:p w:rsidR="00603D07" w:rsidRPr="003425F4" w:rsidRDefault="00603D07" w:rsidP="00603D07">
      <w:r w:rsidRPr="003425F4">
        <w:t xml:space="preserve">Det har funnits en del legala frågor att hantera för att samarbetet ska komma till stånd. Ett är att den gemensamma </w:t>
      </w:r>
      <w:r w:rsidR="00214C82" w:rsidRPr="003425F4">
        <w:t>åtgärden</w:t>
      </w:r>
      <w:r w:rsidRPr="003425F4">
        <w:t xml:space="preserve"> (Joint Action) inte medger samarbete med ett tredje land utanför Europa. </w:t>
      </w:r>
    </w:p>
    <w:p w:rsidR="00603D07" w:rsidRPr="003425F4" w:rsidRDefault="00603D07" w:rsidP="00603D07"/>
    <w:p w:rsidR="00603D07" w:rsidRPr="003425F4" w:rsidRDefault="00603D07" w:rsidP="00603D07">
      <w:r w:rsidRPr="003425F4">
        <w:t xml:space="preserve">I enlighet med det politiska beslutet i KUSP den 3 september och med andledning av att kunna ingå fas 2 i samarbetsprogrammet mellan SATCEN och NGA behöver den gemensamma åtgärden ändras enligt följande: </w:t>
      </w:r>
    </w:p>
    <w:p w:rsidR="00603D07" w:rsidRPr="003425F4" w:rsidRDefault="00603D07" w:rsidP="00603D07">
      <w:r w:rsidRPr="003425F4">
        <w:t>- artikel 5: att KUSP i fall till fall ska kunna bestämma huruvida tredje land ska få ta del av SATCEN:s analyser av satellitbilder</w:t>
      </w:r>
    </w:p>
    <w:p w:rsidR="00603D07" w:rsidRPr="003425F4" w:rsidRDefault="00603D07" w:rsidP="00603D07">
      <w:r w:rsidRPr="003425F4">
        <w:t>- artikel 21: att medlemmar i NATO som inte är EU-medlemmar ska kunna associeras till SATCEN:s aktiviteter.</w:t>
      </w:r>
    </w:p>
    <w:p w:rsidR="00603D07" w:rsidRPr="003425F4" w:rsidRDefault="00603D07" w:rsidP="00603D07"/>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4" w:name="_Toc242761656"/>
      <w:r w:rsidRPr="003425F4">
        <w:t>28</w:t>
      </w:r>
      <w:r w:rsidR="00603D07" w:rsidRPr="003425F4">
        <w:t>. Draft Council Joint Action repealing Joint Action 2007/677/CFSP on the European Union military operation in the Republic of Chad and in the Central African Republic- Adoption</w:t>
      </w:r>
      <w:bookmarkEnd w:id="84"/>
    </w:p>
    <w:p w:rsidR="00603D07" w:rsidRPr="003425F4" w:rsidRDefault="00603D07">
      <w:pPr>
        <w:pStyle w:val="RKnormal"/>
        <w:tabs>
          <w:tab w:val="clear" w:pos="1843"/>
          <w:tab w:val="left" w:pos="0"/>
        </w:tabs>
        <w:ind w:left="0"/>
      </w:pPr>
    </w:p>
    <w:p w:rsidR="00603D07" w:rsidRPr="003425F4" w:rsidRDefault="00603D07" w:rsidP="00603D07">
      <w:r w:rsidRPr="003425F4">
        <w:t>13528/09, 13935/09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Utrikesdepartementet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Carl Bildt</w:t>
      </w:r>
    </w:p>
    <w:p w:rsidR="00603D07" w:rsidRPr="003425F4" w:rsidRDefault="00603D07">
      <w:pPr>
        <w:pStyle w:val="RKnormal"/>
        <w:tabs>
          <w:tab w:val="clear" w:pos="1843"/>
          <w:tab w:val="left" w:pos="0"/>
        </w:tabs>
        <w:ind w:left="0"/>
      </w:pPr>
    </w:p>
    <w:p w:rsidR="00603D07" w:rsidRPr="003425F4" w:rsidRDefault="00603D07" w:rsidP="00603D07">
      <w:r w:rsidRPr="003425F4">
        <w:t>Tidigare behandling vid rådsmöte: Allmänna frågor och yttre förbindelser</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BA7C5F" w:rsidP="00603D07">
      <w:r w:rsidRPr="003425F4">
        <w:t>U</w:t>
      </w:r>
      <w:r w:rsidR="00603D07" w:rsidRPr="003425F4">
        <w:t>pphävande av gemensam åtgärd (2007/677/GUSP) om inrättande av den Europeiska unionens militära krishanteringsinsats i Tchad och Centralafrikanska republiken.</w:t>
      </w:r>
    </w:p>
    <w:p w:rsidR="00603D07" w:rsidRPr="003425F4" w:rsidRDefault="00603D07" w:rsidP="00603D07"/>
    <w:p w:rsidR="00603D07" w:rsidRPr="003425F4" w:rsidRDefault="00254856" w:rsidP="00603D07">
      <w:r w:rsidRPr="003425F4">
        <w:t>R</w:t>
      </w:r>
      <w:r w:rsidR="00603D07" w:rsidRPr="003425F4">
        <w:t>ådet antog den 15 oktober 2007 den gemensamma åtgärden att inrätta en militär krishanteringsinsats i Tchad och Centralafrikanska republiken. Insatsen var operativ mellan 28 januari 2008 och 15 mars 2009 och hade bl.a. till uppgift att skydda civila och bidra till säkerheten för FN-insatsen i Tchad och Centralafrikanska republiken. Sverige ställde upp med ett förstärkt skyttekompani om ca 200 man under insatsens första sex månader och avvecklade sitt bidrag oktober 2008. Regeringen avser att i rådet den 19 okt rösta för ett formellt avslutande av insatsen.</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5" w:name="_Toc242761657"/>
      <w:r w:rsidRPr="003425F4">
        <w:t>29</w:t>
      </w:r>
      <w:r w:rsidR="00603D07" w:rsidRPr="003425F4">
        <w:t>. Proposal for a Council Decision authorising the Republic of Poland to apply a measure derogating from Article 287 of Directive 2006/112/EC on the common system of value added tax (LA)</w:t>
      </w:r>
      <w:bookmarkEnd w:id="85"/>
    </w:p>
    <w:p w:rsidR="00603D07" w:rsidRPr="003425F4" w:rsidRDefault="00603D07">
      <w:pPr>
        <w:pStyle w:val="RKnormal"/>
        <w:tabs>
          <w:tab w:val="clear" w:pos="1843"/>
          <w:tab w:val="left" w:pos="0"/>
        </w:tabs>
        <w:ind w:left="0"/>
      </w:pPr>
    </w:p>
    <w:p w:rsidR="00603D07" w:rsidRPr="003425F4" w:rsidRDefault="00603D07" w:rsidP="00603D07">
      <w:r w:rsidRPr="003425F4">
        <w:t>13555/09, 13501/09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27FD7" w:rsidP="00603D07">
      <w:r w:rsidRPr="003425F4">
        <w:t xml:space="preserve">Förväntas godkännas </w:t>
      </w:r>
      <w:r w:rsidR="00603D07" w:rsidRPr="003425F4">
        <w:t>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Genom förslaget ges Polen tillstånd att befria beskattningsbara personer från mervärdesskatteplikt om deras årsomsättning inte överstiger 30 000 EUR. </w:t>
      </w:r>
    </w:p>
    <w:p w:rsidR="00603D07" w:rsidRPr="003425F4" w:rsidRDefault="00603D07" w:rsidP="00603D07"/>
    <w:p w:rsidR="00603D07" w:rsidRPr="003425F4" w:rsidRDefault="00603D07" w:rsidP="00603D07">
      <w:r w:rsidRPr="003425F4">
        <w:t>Beslut ska tillämpas från och med den 1 januari 2010 till och med den 31 december 2012, om inte de gemensamma bestämmelserna inom EU ändras före detta datum.</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6" w:name="_Toc242761658"/>
      <w:r w:rsidRPr="003425F4">
        <w:t>30</w:t>
      </w:r>
      <w:r w:rsidR="00603D07" w:rsidRPr="003425F4">
        <w:t>. Proposal for a Council Decision authorising the Federal Republic of Germany to continue to apply a measure derogating from Article 168 of Directive 2006/112/EC on the common system of value added tax (LA)</w:t>
      </w:r>
      <w:bookmarkEnd w:id="86"/>
    </w:p>
    <w:p w:rsidR="00603D07" w:rsidRPr="003425F4" w:rsidRDefault="00603D07">
      <w:pPr>
        <w:pStyle w:val="RKnormal"/>
        <w:tabs>
          <w:tab w:val="clear" w:pos="1843"/>
          <w:tab w:val="left" w:pos="0"/>
        </w:tabs>
        <w:ind w:left="0"/>
      </w:pPr>
    </w:p>
    <w:p w:rsidR="00603D07" w:rsidRPr="003425F4" w:rsidRDefault="00603D07" w:rsidP="00603D07">
      <w:r w:rsidRPr="003425F4">
        <w:t>13567/09, 13502/09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Finansdepartementet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Anders Borg</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Genom förslaget tillåts Tyskland att göra ett undantag från avdragsrätten för mervärdesskatt. Undantaget gäller utgifter för varor och tjänster som används till mer än 90 % för den skattskyldiga personens eller för hans eller hennes anställdas privata bruk eller för icke-yrkesmässiga ändamål.</w:t>
      </w:r>
    </w:p>
    <w:p w:rsidR="00603D07" w:rsidRPr="003425F4" w:rsidRDefault="00603D07" w:rsidP="00603D07"/>
    <w:p w:rsidR="00603D07" w:rsidRPr="003425F4" w:rsidRDefault="00603D07" w:rsidP="00603D07">
      <w:r w:rsidRPr="003425F4">
        <w:t xml:space="preserve">Beslutet ska gälla från och med den 1 januari 2010 till och med den 31 december 2012. </w:t>
      </w:r>
    </w:p>
    <w:p w:rsidR="00603D07" w:rsidRPr="003425F4" w:rsidRDefault="00603D07" w:rsidP="00603D07"/>
    <w:p w:rsidR="00603D07" w:rsidRPr="003425F4" w:rsidRDefault="00603D07" w:rsidP="00603D07">
      <w:r w:rsidRPr="003425F4">
        <w:t>Förslaget är en förlängning av ett undantag vars giltighetstid löper ut den 31 december 2009 och innebär ingen förändring av Tysklands nu gällande mervärdesskatteregler.</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7" w:name="_Toc242761659"/>
      <w:r w:rsidRPr="003425F4">
        <w:t>31</w:t>
      </w:r>
      <w:r w:rsidR="00603D07" w:rsidRPr="003425F4">
        <w:t>. Proposal for a Council Regulation amending Regulation EC Nº 733/2008 on the conditions governing imports of agricultural products originating in the third countries following the accident at the Chernobyl nuclear power station</w:t>
      </w:r>
      <w:bookmarkEnd w:id="87"/>
    </w:p>
    <w:p w:rsidR="00603D07" w:rsidRPr="003425F4" w:rsidRDefault="00603D07">
      <w:pPr>
        <w:pStyle w:val="RKnormal"/>
        <w:tabs>
          <w:tab w:val="clear" w:pos="1843"/>
          <w:tab w:val="left" w:pos="0"/>
        </w:tabs>
        <w:ind w:left="0"/>
      </w:pPr>
    </w:p>
    <w:p w:rsidR="00603D07" w:rsidRPr="003425F4" w:rsidRDefault="00603D07" w:rsidP="00603D07">
      <w:r w:rsidRPr="003425F4">
        <w:t>13606/09, 13790/09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Jordbruksdepartementet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Eskil Erlandsson</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Förordning (EG) 733/2008 om villkor för import av jordbruksprodukter från tredjeland till följd av Tjernobylolyckan upphör att gälla i mars 2010. </w:t>
      </w:r>
      <w:r w:rsidR="00214C82" w:rsidRPr="003425F4">
        <w:t xml:space="preserve">Förordningen fastställer bl.a. gränsvärden för radioaktivt cesium i jordbruksprodukter. </w:t>
      </w:r>
      <w:r w:rsidRPr="003425F4">
        <w:t>De skäl som var aktuella när förordningen antogs är fortfarande giltiga eftersom den radioaktiva föroreningen i vissa produkter från vissa tredje länder fortfarande överskrider de angivna cesiumgränsvä</w:t>
      </w:r>
      <w:r w:rsidR="00BA7C5F" w:rsidRPr="003425F4">
        <w:t>rdena. Kommissionen</w:t>
      </w:r>
      <w:r w:rsidRPr="003425F4">
        <w:t xml:space="preserve"> lade i somras fram ett förslag till förlängning av bestämmelserna i syfte att med 10 år förlänga det system som används för att kontrollera att gränsvärdena för radioaktivitet i </w:t>
      </w:r>
      <w:r w:rsidR="00214C82" w:rsidRPr="003425F4">
        <w:t>jordbruksprodukter</w:t>
      </w:r>
      <w:r w:rsidRPr="003425F4">
        <w:t xml:space="preserve"> följs. Avsikten är att skydda konsumenter från exponering av radioaktiv förorening från jordbruksprodukter. Förslaget innebär en förlängning av befintlig förordning, t o m 31 mars 2020. Ministerrådet beslutar med kvalificerad majoritet, i enlighet med EC-fördraget. Sverige stödjer förslaget till förlängning.</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8" w:name="_Toc242761660"/>
      <w:r w:rsidRPr="003425F4">
        <w:t>32</w:t>
      </w:r>
      <w:r w:rsidR="00603D07" w:rsidRPr="003425F4">
        <w:t>. Relations with Russia- Establishment of the position of the European Union for the seventh EU-Russia Permanent Partnership Council (Foreign Ministers), to be held in Brussels on 19 October 2009</w:t>
      </w:r>
      <w:bookmarkEnd w:id="88"/>
    </w:p>
    <w:p w:rsidR="00603D07" w:rsidRPr="003425F4" w:rsidRDefault="00603D07">
      <w:pPr>
        <w:pStyle w:val="RKnormal"/>
        <w:tabs>
          <w:tab w:val="clear" w:pos="1843"/>
          <w:tab w:val="left" w:pos="0"/>
        </w:tabs>
        <w:ind w:left="0"/>
      </w:pPr>
    </w:p>
    <w:p w:rsidR="00603D07" w:rsidRPr="003425F4" w:rsidRDefault="00603D07" w:rsidP="00603D07">
      <w:r w:rsidRPr="003425F4">
        <w:t>13751/09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Utrikesdepartementet</w:t>
      </w:r>
    </w:p>
    <w:p w:rsidR="00603D07" w:rsidRPr="003425F4" w:rsidRDefault="00603D07">
      <w:pPr>
        <w:pStyle w:val="RKnormal"/>
        <w:tabs>
          <w:tab w:val="clear" w:pos="1843"/>
          <w:tab w:val="left" w:pos="0"/>
        </w:tabs>
        <w:ind w:left="0"/>
      </w:pPr>
    </w:p>
    <w:p w:rsidR="00603D07" w:rsidRPr="003425F4" w:rsidRDefault="00BA7C5F" w:rsidP="00603D07">
      <w:r w:rsidRPr="003425F4">
        <w:t>Ansvarigt statsråd: Carl</w:t>
      </w:r>
      <w:r w:rsidR="00603D07" w:rsidRPr="003425F4">
        <w:t xml:space="preserve"> Bildt</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Dokumentet är förhandlat i COEST, som är brukligt vad gäller PPC-formatet. Utifrån de olika nyckelbudskapen som anges kommer de respektive trojkamedlemmarna att göra sina inlägg. På basis av det angivna skelettet, pågår fortfarande förhandlingar om detaljerna i dagordningen med den ryska sidan.</w:t>
      </w:r>
    </w:p>
    <w:p w:rsidR="00603D07" w:rsidRPr="003425F4" w:rsidRDefault="00603D07">
      <w:pPr>
        <w:pStyle w:val="RKnormal"/>
        <w:tabs>
          <w:tab w:val="clear" w:pos="1843"/>
          <w:tab w:val="left" w:pos="0"/>
        </w:tabs>
        <w:ind w:left="0"/>
      </w:pPr>
      <w:r w:rsidRPr="003425F4">
        <w:t xml:space="preserve"> </w:t>
      </w:r>
    </w:p>
    <w:p w:rsidR="00603D07" w:rsidRPr="003425F4" w:rsidRDefault="00FE4174" w:rsidP="00603D07">
      <w:pPr>
        <w:pStyle w:val="Rubrik2"/>
      </w:pPr>
      <w:bookmarkStart w:id="89" w:name="_Toc242761661"/>
      <w:r w:rsidRPr="003425F4">
        <w:t>33</w:t>
      </w:r>
      <w:r w:rsidR="00603D07" w:rsidRPr="003425F4">
        <w:t>. Transparency - public access to documents- Confirmatory application No 20/c/01/09</w:t>
      </w:r>
      <w:bookmarkEnd w:id="89"/>
    </w:p>
    <w:p w:rsidR="00603D07" w:rsidRPr="003425F4" w:rsidRDefault="00603D07">
      <w:pPr>
        <w:pStyle w:val="RKnormal"/>
        <w:tabs>
          <w:tab w:val="clear" w:pos="1843"/>
          <w:tab w:val="left" w:pos="0"/>
        </w:tabs>
        <w:ind w:left="0"/>
      </w:pPr>
    </w:p>
    <w:p w:rsidR="00603D07" w:rsidRPr="003425F4" w:rsidRDefault="00603D07" w:rsidP="00603D07">
      <w:r w:rsidRPr="003425F4">
        <w:t>13278/09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Justitiedepartementet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Beatrice Ask</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Föranleder ingen annotering.</w:t>
      </w:r>
    </w:p>
    <w:p w:rsidR="00603D07" w:rsidRPr="003425F4" w:rsidRDefault="00603D07">
      <w:pPr>
        <w:pStyle w:val="RKnormal"/>
        <w:tabs>
          <w:tab w:val="clear" w:pos="1843"/>
          <w:tab w:val="left" w:pos="0"/>
        </w:tabs>
        <w:ind w:left="0"/>
      </w:pPr>
      <w:r w:rsidRPr="003425F4">
        <w:t xml:space="preserve"> </w:t>
      </w:r>
    </w:p>
    <w:p w:rsidR="00603D07" w:rsidRPr="003425F4" w:rsidRDefault="00881354" w:rsidP="00603D07">
      <w:pPr>
        <w:pStyle w:val="Rubrik2"/>
      </w:pPr>
      <w:bookmarkStart w:id="90" w:name="_Toc242761662"/>
      <w:r w:rsidRPr="003425F4">
        <w:t>34</w:t>
      </w:r>
      <w:r w:rsidR="00603D07" w:rsidRPr="003425F4">
        <w:t>.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bookmarkEnd w:id="90"/>
    </w:p>
    <w:p w:rsidR="00603D07" w:rsidRPr="003425F4" w:rsidRDefault="00603D07">
      <w:pPr>
        <w:pStyle w:val="RKnormal"/>
        <w:tabs>
          <w:tab w:val="clear" w:pos="1843"/>
          <w:tab w:val="left" w:pos="0"/>
        </w:tabs>
        <w:ind w:left="0"/>
      </w:pPr>
    </w:p>
    <w:p w:rsidR="00603D07" w:rsidRPr="003425F4" w:rsidRDefault="00603D07" w:rsidP="00603D07">
      <w:r w:rsidRPr="003425F4">
        <w:t>9921/09</w:t>
      </w:r>
      <w:r w:rsidR="007938F5" w:rsidRPr="003425F4">
        <w:t>, 13960/1/09 REV 1 LIMITE</w:t>
      </w:r>
    </w:p>
    <w:p w:rsidR="00603D07" w:rsidRPr="003425F4" w:rsidRDefault="00603D07">
      <w:pPr>
        <w:pStyle w:val="RKnormal"/>
        <w:tabs>
          <w:tab w:val="clear" w:pos="1843"/>
          <w:tab w:val="left" w:pos="0"/>
        </w:tabs>
        <w:ind w:left="0"/>
        <w:rPr>
          <w:highlight w:val="yellow"/>
        </w:rPr>
      </w:pPr>
    </w:p>
    <w:p w:rsidR="00603D07" w:rsidRPr="003425F4" w:rsidRDefault="00603D07" w:rsidP="00603D07">
      <w:r w:rsidRPr="003425F4">
        <w:t>Ansvarigt departement: Utrikesdepartementet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Carl Bildt</w:t>
      </w:r>
    </w:p>
    <w:p w:rsidR="00603D07" w:rsidRPr="003425F4" w:rsidRDefault="00603D07">
      <w:pPr>
        <w:pStyle w:val="RKnormal"/>
        <w:tabs>
          <w:tab w:val="clear" w:pos="1843"/>
          <w:tab w:val="left" w:pos="0"/>
        </w:tabs>
        <w:ind w:left="0"/>
      </w:pPr>
    </w:p>
    <w:p w:rsidR="00603D07" w:rsidRPr="003425F4" w:rsidRDefault="00603D07" w:rsidP="00603D07">
      <w:r w:rsidRPr="003425F4">
        <w:t>Tidigare behandling vid rådsmöte: Allmänna frågor och yttre förbindelser</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Partnerskapet mellan Europeiska unionen och länderna i södra Medelhavsområdet inleddes 1995 med den så kallade Barcelonaprocessen. </w:t>
      </w:r>
      <w:r w:rsidR="00214C82" w:rsidRPr="003425F4">
        <w:t xml:space="preserve">Inom ramen för Euromed-partnerskapet har det upprättats bilaterala associeringsavtal som har till syfte att främja en bred politiska dialog, inklusive om respekten för mänskliga rättigheter, liberalisering av handeln och ekonomiskt, socialt och kulturell samarbete. </w:t>
      </w:r>
      <w:r w:rsidRPr="003425F4">
        <w:t>Förhandlingarna mellan EU och Syrien om att ingå ett associeringsavtal påbörjades i 1998 och avslutades 2004. Relationerna mellan Syrien och omvärlden försämrades dock i slutet av 2004 och en underskrift av associeringsavtalet lades på is. Fram till 2008 hade medlemsstaterna skilda åsikter beträffande vikten av dialog eller isolering vad gällde EU:s förhållande till Syrien. Frågan om en underskrift blev återigen aktuell under 2008 och avtalet genomgick en teknisk uppdatering varefter det återigen paraferades i december. En underskrift av avtalet har sedan diskuterats inom EU under 2009 och nu föreligger enighet om att underteckna avtalet och på basis av detta föra en konstruktiv dialog med Syrien, inte minst vad gäller respekten för de mänskliga rättigheterna och Syriens roll i regionen.</w:t>
      </w:r>
    </w:p>
    <w:p w:rsidR="00603D07" w:rsidRPr="003425F4" w:rsidRDefault="00603D07" w:rsidP="00603D07"/>
    <w:p w:rsidR="00603D07" w:rsidRPr="003425F4" w:rsidRDefault="00603D07" w:rsidP="00603D07">
      <w:r w:rsidRPr="003425F4">
        <w:t>Council Declaration:</w:t>
      </w:r>
    </w:p>
    <w:p w:rsidR="00603D07" w:rsidRPr="003425F4" w:rsidRDefault="00603D07" w:rsidP="00603D07">
      <w:r w:rsidRPr="003425F4">
        <w:t xml:space="preserve">Europeiska unionen har för avsikt att ingå ett associeringsavtal med Syrien. De bilaterala associeringsavtalen inom ramen för Euromed-partnerskapet har till syfte att främja en bred politiska dialog, liberalisering av handeln och ekonomiskt, socialt och kulturell samarbete. Respekt för de demokratiska principerna och de grundläggande mänskliga rättigheterna är ett grundläggande element i associeringsavtalen, manifesterat i en essentiell klausul. Avtalen innehåller också en suspensionsklausul vilket medger att avtalet kan suspenderas vid allvarliga brott mot avtalet, inklusive brott mot de mänskliga rättigheterna. I samband med underskriften av avtalet kommer EU att anta en intern rådsdeklaration som tydliggör EU:s oro för den bristande respekten av de mänskliga rättigheterna i Syrien, uttrycker EU:s vilja att engagera Syrien inom området samt lyfter fram kopplingen mellan </w:t>
      </w:r>
      <w:r w:rsidR="00627FD7" w:rsidRPr="003425F4">
        <w:t>mänskliga rättigheter</w:t>
      </w:r>
      <w:r w:rsidRPr="003425F4">
        <w:t xml:space="preserve"> och en eventuell suspendering av avtalet.</w:t>
      </w:r>
    </w:p>
    <w:p w:rsidR="00603D07" w:rsidRPr="003425F4" w:rsidRDefault="00603D07">
      <w:pPr>
        <w:pStyle w:val="RKnormal"/>
        <w:tabs>
          <w:tab w:val="clear" w:pos="1843"/>
          <w:tab w:val="left" w:pos="0"/>
        </w:tabs>
        <w:ind w:left="0"/>
      </w:pPr>
      <w:r w:rsidRPr="003425F4">
        <w:t xml:space="preserve"> </w:t>
      </w:r>
    </w:p>
    <w:p w:rsidR="00603D07" w:rsidRPr="003425F4" w:rsidRDefault="00881354" w:rsidP="00603D07">
      <w:pPr>
        <w:pStyle w:val="Rubrik2"/>
      </w:pPr>
      <w:bookmarkStart w:id="91" w:name="_Toc242761663"/>
      <w:r w:rsidRPr="003425F4">
        <w:t>35</w:t>
      </w:r>
      <w:r w:rsidR="00603D07" w:rsidRPr="003425F4">
        <w:t>. Draft Council Conclusions on Progress on the European Programme for Action to confront HIV/AIDS, Malaria and Tuberculosis through External Action (2007-2011)- Adoption</w:t>
      </w:r>
      <w:bookmarkEnd w:id="91"/>
    </w:p>
    <w:p w:rsidR="00603D07" w:rsidRPr="003425F4" w:rsidRDefault="00603D07">
      <w:pPr>
        <w:pStyle w:val="RKnormal"/>
        <w:tabs>
          <w:tab w:val="clear" w:pos="1843"/>
          <w:tab w:val="left" w:pos="0"/>
        </w:tabs>
        <w:ind w:left="0"/>
      </w:pPr>
    </w:p>
    <w:p w:rsidR="00603D07" w:rsidRPr="003425F4" w:rsidRDefault="00603D07" w:rsidP="00603D07">
      <w:r w:rsidRPr="003425F4">
        <w:t>13933/09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Utrikesdepartementet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Gunilla Carlsson</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Kommissionens rapport om översynen av genomförandet av det europeiska programmet för arbetet mot hiv och aids, malaria och tuberkulos (2007 – 2011) lades fram i rådet under Tjeckiens ordförandeskap i juni 2009. Därefter har det svenska ordförandeskapet tagit fram utkast till slutsatser som förhandlats. Dessa pekar på vikten av att öka framstegen med att bekämpa HIV/AIDS, Malaria och Tuberkulos. Ett kontinuerligt och intensifierat stöd till underliggande hälsosystem lyfts fram i slutsatserna och stöder att EU tar ett globalt ledarskap baserat på mänskliga rättigheter och grundläggande friheter. Rådet uppmanar EU att fortsätta utveckla ett gemensamt agerande och att bättre harmonisera sig med sina partnerländers system och prioriteringar. Rådsslutsatserna manar också till utökat agerande mot feminiseringen av HIV/AIDS epidemin och gendernormer som bidrar till spridningen av HIV.</w:t>
      </w:r>
    </w:p>
    <w:p w:rsidR="00603D07" w:rsidRPr="003425F4" w:rsidRDefault="00603D07">
      <w:pPr>
        <w:pStyle w:val="RKnormal"/>
        <w:tabs>
          <w:tab w:val="clear" w:pos="1843"/>
          <w:tab w:val="left" w:pos="0"/>
        </w:tabs>
        <w:ind w:left="0"/>
      </w:pPr>
      <w:r w:rsidRPr="003425F4">
        <w:t xml:space="preserve"> </w:t>
      </w:r>
    </w:p>
    <w:p w:rsidR="00603D07" w:rsidRPr="003425F4" w:rsidRDefault="00881354" w:rsidP="00603D07">
      <w:pPr>
        <w:pStyle w:val="Rubrik2"/>
      </w:pPr>
      <w:bookmarkStart w:id="92" w:name="_Toc242761664"/>
      <w:r w:rsidRPr="003425F4">
        <w:t>36</w:t>
      </w:r>
      <w:r w:rsidR="00603D07" w:rsidRPr="003425F4">
        <w:t xml:space="preserve">. Approval of draft Exercise Specifications (EXSPEC) for MILEX </w:t>
      </w:r>
      <w:r w:rsidR="00FE4174" w:rsidRPr="003425F4">
        <w:t>10</w:t>
      </w:r>
      <w:bookmarkEnd w:id="92"/>
    </w:p>
    <w:p w:rsidR="00603D07" w:rsidRPr="003425F4" w:rsidRDefault="00603D07">
      <w:pPr>
        <w:pStyle w:val="RKnormal"/>
        <w:tabs>
          <w:tab w:val="clear" w:pos="1843"/>
          <w:tab w:val="left" w:pos="0"/>
        </w:tabs>
        <w:ind w:left="0"/>
      </w:pPr>
    </w:p>
    <w:p w:rsidR="00603D07" w:rsidRPr="003425F4" w:rsidRDefault="00603D07" w:rsidP="00603D07">
      <w:r w:rsidRPr="003425F4">
        <w:t>13888/09, 12358/09</w:t>
      </w:r>
    </w:p>
    <w:p w:rsidR="00603D07" w:rsidRPr="003425F4" w:rsidRDefault="00603D07">
      <w:pPr>
        <w:pStyle w:val="RKnormal"/>
        <w:tabs>
          <w:tab w:val="clear" w:pos="1843"/>
          <w:tab w:val="left" w:pos="0"/>
        </w:tabs>
        <w:ind w:left="0"/>
      </w:pPr>
    </w:p>
    <w:p w:rsidR="00603D07" w:rsidRPr="003425F4" w:rsidRDefault="00603D07" w:rsidP="00603D07">
      <w:r w:rsidRPr="003425F4">
        <w:t>Ansvarigt departement: Försvarsdepartementet</w:t>
      </w:r>
    </w:p>
    <w:p w:rsidR="00603D07" w:rsidRPr="003425F4" w:rsidRDefault="00603D07">
      <w:pPr>
        <w:pStyle w:val="RKnormal"/>
        <w:tabs>
          <w:tab w:val="clear" w:pos="1843"/>
          <w:tab w:val="left" w:pos="0"/>
        </w:tabs>
        <w:ind w:left="0"/>
      </w:pPr>
    </w:p>
    <w:p w:rsidR="00603D07" w:rsidRPr="003425F4" w:rsidRDefault="00603D07" w:rsidP="00603D07">
      <w:r w:rsidRPr="003425F4">
        <w:t>Ansvarigt statsråd: Sten Tolgfors</w:t>
      </w:r>
    </w:p>
    <w:p w:rsidR="00603D07" w:rsidRPr="003425F4" w:rsidRDefault="00603D07">
      <w:pPr>
        <w:pStyle w:val="RKnormal"/>
        <w:tabs>
          <w:tab w:val="clear" w:pos="1843"/>
          <w:tab w:val="left" w:pos="0"/>
        </w:tabs>
        <w:ind w:left="0"/>
      </w:pPr>
    </w:p>
    <w:p w:rsidR="00603D07" w:rsidRPr="003425F4" w:rsidRDefault="00603D07" w:rsidP="00603D07">
      <w:r w:rsidRPr="003425F4">
        <w:t>Tidigare behandling vid rådsmöte: Allmänna frågor och yttre förbindelser</w:t>
      </w:r>
    </w:p>
    <w:p w:rsidR="00603D07" w:rsidRPr="003425F4" w:rsidRDefault="00603D07">
      <w:pPr>
        <w:pStyle w:val="RKnormal"/>
        <w:tabs>
          <w:tab w:val="clear" w:pos="1843"/>
          <w:tab w:val="left" w:pos="0"/>
        </w:tabs>
        <w:ind w:left="0"/>
      </w:pPr>
    </w:p>
    <w:p w:rsidR="00603D07" w:rsidRPr="003425F4" w:rsidRDefault="00627FD7" w:rsidP="00603D07">
      <w:r w:rsidRPr="003425F4">
        <w:t>Förväntas godkännas</w:t>
      </w:r>
      <w:r w:rsidR="00603D07" w:rsidRPr="003425F4">
        <w:t xml:space="preserve"> av Coreper II den 8 oktober 2009</w:t>
      </w:r>
    </w:p>
    <w:p w:rsidR="00603D07" w:rsidRPr="003425F4" w:rsidRDefault="00603D07">
      <w:pPr>
        <w:pStyle w:val="RKnormal"/>
        <w:tabs>
          <w:tab w:val="clear" w:pos="1843"/>
          <w:tab w:val="left" w:pos="0"/>
        </w:tabs>
        <w:ind w:left="0"/>
      </w:pPr>
    </w:p>
    <w:p w:rsidR="00603D07" w:rsidRPr="003425F4" w:rsidRDefault="00603D07" w:rsidP="00603D07">
      <w:r w:rsidRPr="003425F4">
        <w:t xml:space="preserve">Övningen MILEX 10 planeras att genomföras mellan den 16 – 25 juni 2010. Det övergripande syftet är att öva och utvärdera militära aspekter avseende </w:t>
      </w:r>
      <w:r w:rsidR="00214C82" w:rsidRPr="003425F4">
        <w:t>EU:s</w:t>
      </w:r>
      <w:r w:rsidRPr="003425F4">
        <w:t xml:space="preserve"> krishantering på militärstrategisk och operativ nivå, baserat på ett scenario för en militär insats vid en potentiell EU-ledd krishanteringsinsats utan utnyttjande av Natos gemensamma medel och resurser. Övningen kommer att fokusera på interaktionen mellan EU Operational Headquarter (OHQ) och EU Force Headquarter (FHQ) i en EU-ledd militär insats. Övningen planeras att genomföras i Bryssel, vid EU OHQ aktiverat i Potsdam, Tyskland, och vid EU FHQ aktiverat på ett franskt fartyg eller i Creil, Frankrike. </w:t>
      </w:r>
    </w:p>
    <w:p w:rsidR="00603D07" w:rsidRPr="003425F4" w:rsidRDefault="00603D07" w:rsidP="00603D07"/>
    <w:p w:rsidR="00603D07" w:rsidRPr="003425F4" w:rsidRDefault="00603D07" w:rsidP="00603D07">
      <w:r w:rsidRPr="003425F4">
        <w:t xml:space="preserve">Utkastet till EXSPEC för MILEX 10 överenskoms av </w:t>
      </w:r>
      <w:r w:rsidR="00214C82" w:rsidRPr="003425F4">
        <w:t>EU:s</w:t>
      </w:r>
      <w:r w:rsidRPr="003425F4">
        <w:t xml:space="preserve"> militära kommitté (EUMC) den 17 juli 2009 och av Kommittén för Utrikes- och Säkerhetspolitik (KUSP) den 2 oktober 2009.</w:t>
      </w:r>
    </w:p>
    <w:p w:rsidR="00603D07" w:rsidRPr="003425F4" w:rsidRDefault="00603D07" w:rsidP="00603D07"/>
    <w:p w:rsidR="00627FD7" w:rsidRPr="003425F4" w:rsidRDefault="00603D07">
      <w:pPr>
        <w:pStyle w:val="RKnormal"/>
        <w:tabs>
          <w:tab w:val="clear" w:pos="1843"/>
          <w:tab w:val="left" w:pos="0"/>
        </w:tabs>
        <w:ind w:left="0"/>
      </w:pPr>
      <w:r w:rsidRPr="003425F4">
        <w:t xml:space="preserve"> </w:t>
      </w:r>
    </w:p>
    <w:p w:rsidR="00627FD7" w:rsidRPr="003425F4" w:rsidRDefault="00627FD7" w:rsidP="00627FD7">
      <w:pPr>
        <w:rPr>
          <w:rFonts w:cs="OrigGarmnd BT"/>
          <w:color w:val="000000"/>
        </w:rPr>
      </w:pPr>
      <w:r w:rsidRPr="003425F4">
        <w:br w:type="page"/>
      </w:r>
    </w:p>
    <w:p w:rsidR="00627FD7" w:rsidRPr="003425F4" w:rsidRDefault="00627FD7" w:rsidP="00627FD7">
      <w:pPr>
        <w:rPr>
          <w:rFonts w:cs="OrigGarmnd BT"/>
          <w:color w:val="000000"/>
        </w:rPr>
      </w:pPr>
    </w:p>
    <w:p w:rsidR="00627FD7" w:rsidRPr="003425F4" w:rsidRDefault="00627FD7" w:rsidP="00627FD7">
      <w:pPr>
        <w:pStyle w:val="Rubrik1"/>
      </w:pPr>
      <w:bookmarkStart w:id="93" w:name="_Toc242761665"/>
      <w:r w:rsidRPr="003425F4">
        <w:t>Färdigförhandlad II-punkt från möte i Coreper II som kan tas som A-punkt vid kommande rådsmöte</w:t>
      </w:r>
      <w:bookmarkEnd w:id="93"/>
    </w:p>
    <w:p w:rsidR="00627FD7" w:rsidRPr="003425F4" w:rsidRDefault="00627FD7" w:rsidP="00627FD7">
      <w:pPr>
        <w:rPr>
          <w:rFonts w:cs="OrigGarmnd BT"/>
          <w:color w:val="000000"/>
        </w:rPr>
      </w:pPr>
    </w:p>
    <w:p w:rsidR="00627FD7" w:rsidRPr="003425F4" w:rsidRDefault="00627FD7" w:rsidP="00627FD7">
      <w:pPr>
        <w:rPr>
          <w:rFonts w:cs="OrigGarmnd BT"/>
          <w:color w:val="000000"/>
        </w:rPr>
      </w:pPr>
    </w:p>
    <w:p w:rsidR="00627FD7" w:rsidRPr="003425F4" w:rsidRDefault="00881354" w:rsidP="00627FD7">
      <w:pPr>
        <w:rPr>
          <w:rFonts w:ascii="Arial" w:hAnsi="Arial" w:cs="Arial"/>
          <w:b/>
          <w:i/>
          <w:iCs/>
          <w:kern w:val="28"/>
        </w:rPr>
      </w:pPr>
      <w:r w:rsidRPr="003425F4">
        <w:rPr>
          <w:rFonts w:ascii="Arial" w:hAnsi="Arial" w:cs="Arial"/>
          <w:b/>
          <w:i/>
          <w:iCs/>
          <w:kern w:val="28"/>
        </w:rPr>
        <w:t xml:space="preserve">37. </w:t>
      </w:r>
      <w:r w:rsidR="00627FD7" w:rsidRPr="003425F4">
        <w:rPr>
          <w:rFonts w:ascii="Arial" w:hAnsi="Arial" w:cs="Arial"/>
          <w:b/>
          <w:i/>
          <w:iCs/>
          <w:kern w:val="28"/>
        </w:rPr>
        <w:t>Relations with Egypt</w:t>
      </w:r>
    </w:p>
    <w:p w:rsidR="00627FD7" w:rsidRPr="003425F4" w:rsidRDefault="00627FD7" w:rsidP="00627FD7">
      <w:pPr>
        <w:rPr>
          <w:rFonts w:ascii="Arial" w:hAnsi="Arial" w:cs="Arial"/>
          <w:b/>
          <w:i/>
          <w:iCs/>
          <w:kern w:val="28"/>
        </w:rPr>
      </w:pPr>
      <w:r w:rsidRPr="003425F4">
        <w:rPr>
          <w:rFonts w:ascii="Arial" w:hAnsi="Arial" w:cs="Arial"/>
          <w:b/>
          <w:i/>
          <w:iCs/>
          <w:kern w:val="28"/>
        </w:rPr>
        <w:t>- Proposal for a Council Decision on the signing and conclusion of the Agreement in the form of an exchange of letters between the European Community and the Arab Republic of Egypt concerning reciprocal liberalisation measures on agricultural processed agricultural products and fish and fishery products and the replacement of Protocol 2 and modifications to the Euro-Mediterranean Agreement establishing and association between the European Communities and their Member States, of the one part, and the Arab Republic of Egypt, of the other part.</w:t>
      </w:r>
    </w:p>
    <w:p w:rsidR="00627FD7" w:rsidRPr="003425F4" w:rsidRDefault="00627FD7" w:rsidP="00627FD7">
      <w:pPr>
        <w:rPr>
          <w:rFonts w:cs="OrigGarmnd BT"/>
          <w:color w:val="000000"/>
        </w:rPr>
      </w:pPr>
    </w:p>
    <w:p w:rsidR="00627FD7" w:rsidRPr="003425F4" w:rsidRDefault="00627FD7" w:rsidP="00627FD7">
      <w:pPr>
        <w:pStyle w:val="EntRefer"/>
        <w:rPr>
          <w:rFonts w:ascii="OrigGarmnd BT" w:hAnsi="OrigGarmnd BT"/>
          <w:b w:val="0"/>
          <w:lang w:val="sv-SE"/>
        </w:rPr>
      </w:pPr>
      <w:r w:rsidRPr="003425F4">
        <w:rPr>
          <w:rFonts w:ascii="OrigGarmnd BT" w:hAnsi="OrigGarmnd BT" w:cs="OrigGarmnd BT"/>
          <w:b w:val="0"/>
          <w:color w:val="000000"/>
          <w:lang w:val="sv-SE"/>
        </w:rPr>
        <w:t xml:space="preserve">Dok: </w:t>
      </w:r>
      <w:r w:rsidRPr="003425F4">
        <w:rPr>
          <w:rFonts w:ascii="OrigGarmnd BT" w:hAnsi="OrigGarmnd BT"/>
          <w:b w:val="0"/>
          <w:lang w:val="sv-SE"/>
        </w:rPr>
        <w:t>13957/09</w:t>
      </w:r>
    </w:p>
    <w:p w:rsidR="00627FD7" w:rsidRPr="003425F4" w:rsidRDefault="00627FD7" w:rsidP="00627FD7">
      <w:pPr>
        <w:rPr>
          <w:rFonts w:cs="OrigGarmnd BT"/>
          <w:color w:val="000000"/>
        </w:rPr>
      </w:pPr>
    </w:p>
    <w:p w:rsidR="00627FD7" w:rsidRPr="003425F4" w:rsidRDefault="00627FD7" w:rsidP="00627FD7">
      <w:pPr>
        <w:rPr>
          <w:rFonts w:cs="OrigGarmnd BT"/>
          <w:color w:val="000000"/>
        </w:rPr>
      </w:pPr>
      <w:r w:rsidRPr="003425F4">
        <w:rPr>
          <w:rFonts w:cs="OrigGarmnd BT"/>
          <w:color w:val="000000"/>
        </w:rPr>
        <w:t>Ansvarigt statsråd: Ewa Björling</w:t>
      </w:r>
    </w:p>
    <w:p w:rsidR="00627FD7" w:rsidRPr="003425F4" w:rsidRDefault="00627FD7" w:rsidP="00627FD7">
      <w:pPr>
        <w:rPr>
          <w:rFonts w:cs="OrigGarmnd BT"/>
          <w:color w:val="000000"/>
        </w:rPr>
      </w:pPr>
    </w:p>
    <w:p w:rsidR="00627FD7" w:rsidRPr="003425F4" w:rsidRDefault="00627FD7" w:rsidP="00627FD7">
      <w:pPr>
        <w:rPr>
          <w:rFonts w:cs="OrigGarmnd BT"/>
          <w:color w:val="000000"/>
        </w:rPr>
      </w:pPr>
      <w:r w:rsidRPr="003425F4">
        <w:rPr>
          <w:rFonts w:cs="OrigGarmnd BT"/>
          <w:color w:val="000000"/>
        </w:rPr>
        <w:t>Ansvarigt departement: Utrikesdepartementet</w:t>
      </w:r>
    </w:p>
    <w:p w:rsidR="00627FD7" w:rsidRPr="003425F4" w:rsidRDefault="00627FD7" w:rsidP="00627FD7">
      <w:pPr>
        <w:rPr>
          <w:rFonts w:cs="OrigGarmnd BT"/>
          <w:color w:val="000000"/>
        </w:rPr>
      </w:pPr>
    </w:p>
    <w:p w:rsidR="00627FD7" w:rsidRPr="003425F4" w:rsidRDefault="00627FD7" w:rsidP="00627FD7">
      <w:pPr>
        <w:rPr>
          <w:rFonts w:cs="OrigGarmnd BT"/>
          <w:color w:val="000000"/>
        </w:rPr>
      </w:pPr>
      <w:r w:rsidRPr="003425F4">
        <w:rPr>
          <w:rFonts w:cs="OrigGarmnd BT"/>
          <w:color w:val="000000"/>
        </w:rPr>
        <w:t>Godkänd av Coreper II den 2 juli 2009</w:t>
      </w:r>
    </w:p>
    <w:p w:rsidR="00627FD7" w:rsidRPr="003425F4" w:rsidRDefault="00627FD7" w:rsidP="00627FD7">
      <w:pPr>
        <w:rPr>
          <w:rFonts w:cs="OrigGarmnd BT"/>
          <w:color w:val="000000"/>
        </w:rPr>
      </w:pPr>
    </w:p>
    <w:p w:rsidR="00627FD7" w:rsidRPr="003425F4" w:rsidRDefault="00627FD7" w:rsidP="00627FD7">
      <w:pPr>
        <w:rPr>
          <w:rFonts w:cs="OrigGarmnd BT"/>
          <w:color w:val="000000"/>
        </w:rPr>
      </w:pPr>
      <w:r w:rsidRPr="003425F4">
        <w:rPr>
          <w:rFonts w:cs="OrigGarmnd BT"/>
          <w:color w:val="000000"/>
        </w:rPr>
        <w:t xml:space="preserve">Färdigbehandlad II-punkt vid Coreper II den 2 juli som förväntas antas som A-punkt vid Transportrådet den 9 oktober. </w:t>
      </w:r>
    </w:p>
    <w:p w:rsidR="00627FD7" w:rsidRPr="003425F4" w:rsidRDefault="00627FD7" w:rsidP="00627FD7">
      <w:pPr>
        <w:rPr>
          <w:rFonts w:cs="OrigGarmnd BT"/>
          <w:color w:val="000000"/>
        </w:rPr>
      </w:pPr>
    </w:p>
    <w:p w:rsidR="00627FD7" w:rsidRPr="003425F4" w:rsidRDefault="00627FD7" w:rsidP="00627FD7">
      <w:r w:rsidRPr="003425F4">
        <w:rPr>
          <w:rFonts w:cs="OrigGarmnd BT"/>
          <w:color w:val="000000"/>
        </w:rPr>
        <w:t xml:space="preserve">Frågan gäller antagande av ett avtal med Egypten om progressiv liberalisering av regler för export av jordbruksprodukter till EU. Ett sådant avtal har förhandlats av kommissionen, i likhet som med övriga sydländer inom den Europeiska grannskapspolitiken (ENP) och paraferats med Egypten. </w:t>
      </w:r>
    </w:p>
    <w:p w:rsidR="00603D07" w:rsidRPr="003425F4" w:rsidRDefault="00603D07">
      <w:pPr>
        <w:pStyle w:val="RKnormal"/>
        <w:tabs>
          <w:tab w:val="clear" w:pos="1843"/>
          <w:tab w:val="left" w:pos="0"/>
        </w:tabs>
        <w:ind w:left="0"/>
      </w:pPr>
    </w:p>
    <w:p w:rsidR="005F1820" w:rsidRPr="003425F4" w:rsidRDefault="005F1820">
      <w:pPr>
        <w:pStyle w:val="RKnormal"/>
        <w:tabs>
          <w:tab w:val="clear" w:pos="1843"/>
          <w:tab w:val="left" w:pos="0"/>
        </w:tabs>
        <w:ind w:left="0"/>
      </w:pPr>
    </w:p>
    <w:sectPr w:rsidR="005F1820" w:rsidRPr="003425F4">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8F5" w:rsidRPr="003425F4" w:rsidRDefault="007938F5">
      <w:r w:rsidRPr="003425F4">
        <w:separator/>
      </w:r>
    </w:p>
  </w:endnote>
  <w:endnote w:type="continuationSeparator" w:id="0">
    <w:p w:rsidR="007938F5" w:rsidRPr="003425F4" w:rsidRDefault="007938F5">
      <w:r w:rsidRPr="00342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3425F4" w:rsidRDefault="007938F5">
    <w:pPr>
      <w:pStyle w:val="Sidfot"/>
      <w:framePr w:wrap="around" w:vAnchor="text" w:hAnchor="margin" w:xAlign="right" w:y="1"/>
      <w:rPr>
        <w:rStyle w:val="Sidnummer"/>
        <w:sz w:val="16"/>
      </w:rPr>
    </w:pPr>
    <w:r w:rsidRPr="003425F4">
      <w:rPr>
        <w:rStyle w:val="Sidnummer"/>
        <w:sz w:val="16"/>
      </w:rPr>
      <w:fldChar w:fldCharType="begin" w:fldLock="1"/>
    </w:r>
    <w:r w:rsidRPr="003425F4">
      <w:rPr>
        <w:rStyle w:val="Sidnummer"/>
        <w:sz w:val="16"/>
      </w:rPr>
      <w:instrText xml:space="preserve">PAGE  </w:instrText>
    </w:r>
    <w:r w:rsidRPr="003425F4">
      <w:rPr>
        <w:rStyle w:val="Sidnummer"/>
        <w:sz w:val="16"/>
      </w:rPr>
      <w:fldChar w:fldCharType="separate"/>
    </w:r>
    <w:r w:rsidR="00952CDC" w:rsidRPr="003425F4">
      <w:rPr>
        <w:rStyle w:val="Sidnummer"/>
        <w:sz w:val="16"/>
      </w:rPr>
      <w:t>2</w:t>
    </w:r>
    <w:r w:rsidRPr="003425F4">
      <w:rPr>
        <w:rStyle w:val="Sidnummer"/>
        <w:sz w:val="16"/>
      </w:rPr>
      <w:fldChar w:fldCharType="end"/>
    </w:r>
    <w:r w:rsidRPr="003425F4">
      <w:rPr>
        <w:rStyle w:val="Sidnummer"/>
        <w:sz w:val="16"/>
      </w:rPr>
      <w:t>(</w:t>
    </w:r>
    <w:r w:rsidRPr="003425F4">
      <w:rPr>
        <w:rStyle w:val="Sidnummer"/>
        <w:sz w:val="16"/>
      </w:rPr>
      <w:fldChar w:fldCharType="begin" w:fldLock="1"/>
    </w:r>
    <w:r w:rsidRPr="003425F4">
      <w:rPr>
        <w:rStyle w:val="Sidnummer"/>
        <w:sz w:val="16"/>
      </w:rPr>
      <w:instrText xml:space="preserve"> NUMPAGES </w:instrText>
    </w:r>
    <w:r w:rsidRPr="003425F4">
      <w:rPr>
        <w:rStyle w:val="Sidnummer"/>
        <w:sz w:val="16"/>
      </w:rPr>
      <w:fldChar w:fldCharType="separate"/>
    </w:r>
    <w:r w:rsidR="00952CDC" w:rsidRPr="003425F4">
      <w:rPr>
        <w:rStyle w:val="Sidnummer"/>
        <w:sz w:val="16"/>
      </w:rPr>
      <w:t>30</w:t>
    </w:r>
    <w:r w:rsidRPr="003425F4">
      <w:rPr>
        <w:rStyle w:val="Sidnummer"/>
        <w:sz w:val="16"/>
      </w:rPr>
      <w:fldChar w:fldCharType="end"/>
    </w:r>
    <w:r w:rsidRPr="003425F4">
      <w:rPr>
        <w:rStyle w:val="Sidnummer"/>
        <w:sz w:val="16"/>
      </w:rPr>
      <w:t>)</w:t>
    </w:r>
  </w:p>
  <w:p w:rsidR="007938F5" w:rsidRPr="003425F4" w:rsidRDefault="007938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3425F4" w:rsidRDefault="007938F5">
    <w:pPr>
      <w:pStyle w:val="Sidfot"/>
      <w:framePr w:wrap="around" w:vAnchor="text" w:hAnchor="margin" w:xAlign="right" w:y="1"/>
      <w:rPr>
        <w:rStyle w:val="Sidnummer"/>
        <w:sz w:val="16"/>
      </w:rPr>
    </w:pPr>
    <w:r w:rsidRPr="003425F4">
      <w:rPr>
        <w:rStyle w:val="Sidnummer"/>
        <w:sz w:val="16"/>
      </w:rPr>
      <w:fldChar w:fldCharType="begin" w:fldLock="1"/>
    </w:r>
    <w:r w:rsidRPr="003425F4">
      <w:rPr>
        <w:rStyle w:val="Sidnummer"/>
        <w:sz w:val="16"/>
      </w:rPr>
      <w:instrText xml:space="preserve">PAGE  </w:instrText>
    </w:r>
    <w:r w:rsidRPr="003425F4">
      <w:rPr>
        <w:rStyle w:val="Sidnummer"/>
        <w:sz w:val="16"/>
      </w:rPr>
      <w:fldChar w:fldCharType="separate"/>
    </w:r>
    <w:r w:rsidR="00952CDC" w:rsidRPr="003425F4">
      <w:rPr>
        <w:rStyle w:val="Sidnummer"/>
        <w:sz w:val="16"/>
      </w:rPr>
      <w:t>5</w:t>
    </w:r>
    <w:r w:rsidRPr="003425F4">
      <w:rPr>
        <w:rStyle w:val="Sidnummer"/>
        <w:sz w:val="16"/>
      </w:rPr>
      <w:fldChar w:fldCharType="end"/>
    </w:r>
    <w:r w:rsidRPr="003425F4">
      <w:rPr>
        <w:rStyle w:val="Sidnummer"/>
        <w:sz w:val="16"/>
      </w:rPr>
      <w:t>(</w:t>
    </w:r>
    <w:r w:rsidRPr="003425F4">
      <w:rPr>
        <w:rStyle w:val="Sidnummer"/>
        <w:sz w:val="16"/>
      </w:rPr>
      <w:fldChar w:fldCharType="begin" w:fldLock="1"/>
    </w:r>
    <w:r w:rsidRPr="003425F4">
      <w:rPr>
        <w:rStyle w:val="Sidnummer"/>
        <w:sz w:val="16"/>
      </w:rPr>
      <w:instrText xml:space="preserve"> NUMPAGES </w:instrText>
    </w:r>
    <w:r w:rsidRPr="003425F4">
      <w:rPr>
        <w:rStyle w:val="Sidnummer"/>
        <w:sz w:val="16"/>
      </w:rPr>
      <w:fldChar w:fldCharType="separate"/>
    </w:r>
    <w:r w:rsidR="00952CDC" w:rsidRPr="003425F4">
      <w:rPr>
        <w:rStyle w:val="Sidnummer"/>
        <w:sz w:val="16"/>
      </w:rPr>
      <w:t>30</w:t>
    </w:r>
    <w:r w:rsidRPr="003425F4">
      <w:rPr>
        <w:rStyle w:val="Sidnummer"/>
        <w:sz w:val="16"/>
      </w:rPr>
      <w:fldChar w:fldCharType="end"/>
    </w:r>
    <w:r w:rsidRPr="003425F4">
      <w:rPr>
        <w:rStyle w:val="Sidnummer"/>
        <w:sz w:val="16"/>
      </w:rPr>
      <w:t>)</w:t>
    </w:r>
  </w:p>
  <w:p w:rsidR="007938F5" w:rsidRPr="003425F4" w:rsidRDefault="007938F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8F5" w:rsidRPr="003425F4" w:rsidRDefault="007938F5">
      <w:r w:rsidRPr="003425F4">
        <w:separator/>
      </w:r>
    </w:p>
  </w:footnote>
  <w:footnote w:type="continuationSeparator" w:id="0">
    <w:p w:rsidR="007938F5" w:rsidRPr="003425F4" w:rsidRDefault="007938F5">
      <w:r w:rsidRPr="003425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3425F4" w:rsidRDefault="007938F5">
    <w:pPr>
      <w:pStyle w:val="Sidhuvud"/>
      <w:framePr w:wrap="around" w:vAnchor="text" w:hAnchor="margin" w:xAlign="right" w:y="1"/>
      <w:rPr>
        <w:rStyle w:val="Sidnummer"/>
      </w:rPr>
    </w:pPr>
  </w:p>
  <w:p w:rsidR="007938F5" w:rsidRPr="003425F4" w:rsidRDefault="007938F5">
    <w:pPr>
      <w:pStyle w:val="Sidhuvud"/>
      <w:ind w:right="360"/>
    </w:pPr>
  </w:p>
  <w:p w:rsidR="007938F5" w:rsidRPr="003425F4" w:rsidRDefault="007938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3425F4" w:rsidRDefault="003425F4">
    <w:pPr>
      <w:framePr w:w="2948" w:h="1321" w:hRule="exact" w:wrap="notBeside" w:vAnchor="page" w:hAnchor="page" w:x="1362" w:y="653"/>
    </w:pPr>
    <w:r w:rsidRPr="003425F4">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7938F5" w:rsidRPr="003425F4" w:rsidRDefault="007938F5">
    <w:pPr>
      <w:pStyle w:val="Sidhuvud"/>
    </w:pPr>
  </w:p>
  <w:p w:rsidR="007938F5" w:rsidRPr="003425F4" w:rsidRDefault="007938F5">
    <w:pPr>
      <w:pStyle w:val="Sidhuvud"/>
      <w:ind w:right="360"/>
    </w:pPr>
  </w:p>
  <w:p w:rsidR="007938F5" w:rsidRPr="003425F4" w:rsidRDefault="007938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3425F4" w:rsidRDefault="003425F4">
    <w:pPr>
      <w:framePr w:w="2948" w:h="1321" w:hRule="exact" w:wrap="notBeside" w:vAnchor="page" w:hAnchor="page" w:x="1362" w:y="653"/>
    </w:pPr>
    <w:r w:rsidRPr="003425F4">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938F5" w:rsidRPr="003425F4" w:rsidRDefault="00793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41967657">
    <w:abstractNumId w:val="10"/>
  </w:num>
  <w:num w:numId="2" w16cid:durableId="702708820">
    <w:abstractNumId w:val="8"/>
  </w:num>
  <w:num w:numId="3" w16cid:durableId="1794060621">
    <w:abstractNumId w:val="4"/>
  </w:num>
  <w:num w:numId="4" w16cid:durableId="405998180">
    <w:abstractNumId w:val="9"/>
  </w:num>
  <w:num w:numId="5" w16cid:durableId="1036124810">
    <w:abstractNumId w:val="0"/>
  </w:num>
  <w:num w:numId="6" w16cid:durableId="80417489">
    <w:abstractNumId w:val="1"/>
  </w:num>
  <w:num w:numId="7" w16cid:durableId="120269078">
    <w:abstractNumId w:val="6"/>
  </w:num>
  <w:num w:numId="8" w16cid:durableId="1658267682">
    <w:abstractNumId w:val="2"/>
  </w:num>
  <w:num w:numId="9" w16cid:durableId="1230379559">
    <w:abstractNumId w:val="3"/>
  </w:num>
  <w:num w:numId="10" w16cid:durableId="248347507">
    <w:abstractNumId w:val="5"/>
  </w:num>
  <w:num w:numId="11" w16cid:durableId="103811700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03D07"/>
    <w:rsid w:val="00214C82"/>
    <w:rsid w:val="00254856"/>
    <w:rsid w:val="003425F4"/>
    <w:rsid w:val="005E42B6"/>
    <w:rsid w:val="005F1820"/>
    <w:rsid w:val="00603D07"/>
    <w:rsid w:val="00627FD7"/>
    <w:rsid w:val="007938F5"/>
    <w:rsid w:val="00847B54"/>
    <w:rsid w:val="00881354"/>
    <w:rsid w:val="00936272"/>
    <w:rsid w:val="00952CDC"/>
    <w:rsid w:val="00BA7C5F"/>
    <w:rsid w:val="00EF466F"/>
    <w:rsid w:val="00F173B0"/>
    <w:rsid w:val="00F97E9D"/>
    <w:rsid w:val="00FE417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149A55-EC7C-4EEF-986D-ABA0F6BC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B86BD94E-D670-455A-A90B-CECBBD3F7FDE}">
  <ds:schemaRefs>
    <ds:schemaRef ds:uri="http://schemas.microsoft.com/sharepoint/events"/>
  </ds:schemaRefs>
</ds:datastoreItem>
</file>

<file path=customXml/itemProps2.xml><?xml version="1.0" encoding="utf-8"?>
<ds:datastoreItem xmlns:ds="http://schemas.openxmlformats.org/officeDocument/2006/customXml" ds:itemID="{27A7DD50-54F6-4FB1-AAED-8EB44946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A497C8-EE8E-4BE3-8BDA-754C826F10B3}">
  <ds:schemaRefs>
    <ds:schemaRef ds:uri="http://schemas.microsoft.com/sharepoint/v3/contenttype/forms"/>
  </ds:schemaRefs>
</ds:datastoreItem>
</file>

<file path=customXml/itemProps4.xml><?xml version="1.0" encoding="utf-8"?>
<ds:datastoreItem xmlns:ds="http://schemas.openxmlformats.org/officeDocument/2006/customXml" ds:itemID="{A14D60D3-F6BF-4DB4-845D-35F66197FF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6973</Words>
  <Characters>41842</Characters>
  <Application>Microsoft Office Word</Application>
  <DocSecurity>4</DocSecurity>
  <Lines>1195</Lines>
  <Paragraphs>381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48434</CharactersWithSpaces>
  <SharedDoc>false</SharedDoc>
  <HLinks>
    <vt:vector size="240" baseType="variant">
      <vt:variant>
        <vt:i4>1245232</vt:i4>
      </vt:variant>
      <vt:variant>
        <vt:i4>239</vt:i4>
      </vt:variant>
      <vt:variant>
        <vt:i4>0</vt:i4>
      </vt:variant>
      <vt:variant>
        <vt:i4>5</vt:i4>
      </vt:variant>
      <vt:variant>
        <vt:lpwstr/>
      </vt:variant>
      <vt:variant>
        <vt:lpwstr>_Toc242761665</vt:lpwstr>
      </vt:variant>
      <vt:variant>
        <vt:i4>1245232</vt:i4>
      </vt:variant>
      <vt:variant>
        <vt:i4>233</vt:i4>
      </vt:variant>
      <vt:variant>
        <vt:i4>0</vt:i4>
      </vt:variant>
      <vt:variant>
        <vt:i4>5</vt:i4>
      </vt:variant>
      <vt:variant>
        <vt:lpwstr/>
      </vt:variant>
      <vt:variant>
        <vt:lpwstr>_Toc242761664</vt:lpwstr>
      </vt:variant>
      <vt:variant>
        <vt:i4>1245232</vt:i4>
      </vt:variant>
      <vt:variant>
        <vt:i4>227</vt:i4>
      </vt:variant>
      <vt:variant>
        <vt:i4>0</vt:i4>
      </vt:variant>
      <vt:variant>
        <vt:i4>5</vt:i4>
      </vt:variant>
      <vt:variant>
        <vt:lpwstr/>
      </vt:variant>
      <vt:variant>
        <vt:lpwstr>_Toc242761663</vt:lpwstr>
      </vt:variant>
      <vt:variant>
        <vt:i4>1245232</vt:i4>
      </vt:variant>
      <vt:variant>
        <vt:i4>221</vt:i4>
      </vt:variant>
      <vt:variant>
        <vt:i4>0</vt:i4>
      </vt:variant>
      <vt:variant>
        <vt:i4>5</vt:i4>
      </vt:variant>
      <vt:variant>
        <vt:lpwstr/>
      </vt:variant>
      <vt:variant>
        <vt:lpwstr>_Toc242761662</vt:lpwstr>
      </vt:variant>
      <vt:variant>
        <vt:i4>1245232</vt:i4>
      </vt:variant>
      <vt:variant>
        <vt:i4>215</vt:i4>
      </vt:variant>
      <vt:variant>
        <vt:i4>0</vt:i4>
      </vt:variant>
      <vt:variant>
        <vt:i4>5</vt:i4>
      </vt:variant>
      <vt:variant>
        <vt:lpwstr/>
      </vt:variant>
      <vt:variant>
        <vt:lpwstr>_Toc242761661</vt:lpwstr>
      </vt:variant>
      <vt:variant>
        <vt:i4>1245232</vt:i4>
      </vt:variant>
      <vt:variant>
        <vt:i4>209</vt:i4>
      </vt:variant>
      <vt:variant>
        <vt:i4>0</vt:i4>
      </vt:variant>
      <vt:variant>
        <vt:i4>5</vt:i4>
      </vt:variant>
      <vt:variant>
        <vt:lpwstr/>
      </vt:variant>
      <vt:variant>
        <vt:lpwstr>_Toc242761660</vt:lpwstr>
      </vt:variant>
      <vt:variant>
        <vt:i4>1048624</vt:i4>
      </vt:variant>
      <vt:variant>
        <vt:i4>203</vt:i4>
      </vt:variant>
      <vt:variant>
        <vt:i4>0</vt:i4>
      </vt:variant>
      <vt:variant>
        <vt:i4>5</vt:i4>
      </vt:variant>
      <vt:variant>
        <vt:lpwstr/>
      </vt:variant>
      <vt:variant>
        <vt:lpwstr>_Toc242761659</vt:lpwstr>
      </vt:variant>
      <vt:variant>
        <vt:i4>1048624</vt:i4>
      </vt:variant>
      <vt:variant>
        <vt:i4>197</vt:i4>
      </vt:variant>
      <vt:variant>
        <vt:i4>0</vt:i4>
      </vt:variant>
      <vt:variant>
        <vt:i4>5</vt:i4>
      </vt:variant>
      <vt:variant>
        <vt:lpwstr/>
      </vt:variant>
      <vt:variant>
        <vt:lpwstr>_Toc242761658</vt:lpwstr>
      </vt:variant>
      <vt:variant>
        <vt:i4>1048624</vt:i4>
      </vt:variant>
      <vt:variant>
        <vt:i4>191</vt:i4>
      </vt:variant>
      <vt:variant>
        <vt:i4>0</vt:i4>
      </vt:variant>
      <vt:variant>
        <vt:i4>5</vt:i4>
      </vt:variant>
      <vt:variant>
        <vt:lpwstr/>
      </vt:variant>
      <vt:variant>
        <vt:lpwstr>_Toc242761657</vt:lpwstr>
      </vt:variant>
      <vt:variant>
        <vt:i4>1048624</vt:i4>
      </vt:variant>
      <vt:variant>
        <vt:i4>185</vt:i4>
      </vt:variant>
      <vt:variant>
        <vt:i4>0</vt:i4>
      </vt:variant>
      <vt:variant>
        <vt:i4>5</vt:i4>
      </vt:variant>
      <vt:variant>
        <vt:lpwstr/>
      </vt:variant>
      <vt:variant>
        <vt:lpwstr>_Toc242761656</vt:lpwstr>
      </vt:variant>
      <vt:variant>
        <vt:i4>1048624</vt:i4>
      </vt:variant>
      <vt:variant>
        <vt:i4>179</vt:i4>
      </vt:variant>
      <vt:variant>
        <vt:i4>0</vt:i4>
      </vt:variant>
      <vt:variant>
        <vt:i4>5</vt:i4>
      </vt:variant>
      <vt:variant>
        <vt:lpwstr/>
      </vt:variant>
      <vt:variant>
        <vt:lpwstr>_Toc242761655</vt:lpwstr>
      </vt:variant>
      <vt:variant>
        <vt:i4>1048624</vt:i4>
      </vt:variant>
      <vt:variant>
        <vt:i4>173</vt:i4>
      </vt:variant>
      <vt:variant>
        <vt:i4>0</vt:i4>
      </vt:variant>
      <vt:variant>
        <vt:i4>5</vt:i4>
      </vt:variant>
      <vt:variant>
        <vt:lpwstr/>
      </vt:variant>
      <vt:variant>
        <vt:lpwstr>_Toc242761654</vt:lpwstr>
      </vt:variant>
      <vt:variant>
        <vt:i4>1048624</vt:i4>
      </vt:variant>
      <vt:variant>
        <vt:i4>167</vt:i4>
      </vt:variant>
      <vt:variant>
        <vt:i4>0</vt:i4>
      </vt:variant>
      <vt:variant>
        <vt:i4>5</vt:i4>
      </vt:variant>
      <vt:variant>
        <vt:lpwstr/>
      </vt:variant>
      <vt:variant>
        <vt:lpwstr>_Toc242761653</vt:lpwstr>
      </vt:variant>
      <vt:variant>
        <vt:i4>1048624</vt:i4>
      </vt:variant>
      <vt:variant>
        <vt:i4>161</vt:i4>
      </vt:variant>
      <vt:variant>
        <vt:i4>0</vt:i4>
      </vt:variant>
      <vt:variant>
        <vt:i4>5</vt:i4>
      </vt:variant>
      <vt:variant>
        <vt:lpwstr/>
      </vt:variant>
      <vt:variant>
        <vt:lpwstr>_Toc242761652</vt:lpwstr>
      </vt:variant>
      <vt:variant>
        <vt:i4>1048624</vt:i4>
      </vt:variant>
      <vt:variant>
        <vt:i4>155</vt:i4>
      </vt:variant>
      <vt:variant>
        <vt:i4>0</vt:i4>
      </vt:variant>
      <vt:variant>
        <vt:i4>5</vt:i4>
      </vt:variant>
      <vt:variant>
        <vt:lpwstr/>
      </vt:variant>
      <vt:variant>
        <vt:lpwstr>_Toc242761651</vt:lpwstr>
      </vt:variant>
      <vt:variant>
        <vt:i4>1048624</vt:i4>
      </vt:variant>
      <vt:variant>
        <vt:i4>149</vt:i4>
      </vt:variant>
      <vt:variant>
        <vt:i4>0</vt:i4>
      </vt:variant>
      <vt:variant>
        <vt:i4>5</vt:i4>
      </vt:variant>
      <vt:variant>
        <vt:lpwstr/>
      </vt:variant>
      <vt:variant>
        <vt:lpwstr>_Toc242761650</vt:lpwstr>
      </vt:variant>
      <vt:variant>
        <vt:i4>1114160</vt:i4>
      </vt:variant>
      <vt:variant>
        <vt:i4>143</vt:i4>
      </vt:variant>
      <vt:variant>
        <vt:i4>0</vt:i4>
      </vt:variant>
      <vt:variant>
        <vt:i4>5</vt:i4>
      </vt:variant>
      <vt:variant>
        <vt:lpwstr/>
      </vt:variant>
      <vt:variant>
        <vt:lpwstr>_Toc242761649</vt:lpwstr>
      </vt:variant>
      <vt:variant>
        <vt:i4>1114160</vt:i4>
      </vt:variant>
      <vt:variant>
        <vt:i4>137</vt:i4>
      </vt:variant>
      <vt:variant>
        <vt:i4>0</vt:i4>
      </vt:variant>
      <vt:variant>
        <vt:i4>5</vt:i4>
      </vt:variant>
      <vt:variant>
        <vt:lpwstr/>
      </vt:variant>
      <vt:variant>
        <vt:lpwstr>_Toc242761648</vt:lpwstr>
      </vt:variant>
      <vt:variant>
        <vt:i4>1114160</vt:i4>
      </vt:variant>
      <vt:variant>
        <vt:i4>131</vt:i4>
      </vt:variant>
      <vt:variant>
        <vt:i4>0</vt:i4>
      </vt:variant>
      <vt:variant>
        <vt:i4>5</vt:i4>
      </vt:variant>
      <vt:variant>
        <vt:lpwstr/>
      </vt:variant>
      <vt:variant>
        <vt:lpwstr>_Toc242761647</vt:lpwstr>
      </vt:variant>
      <vt:variant>
        <vt:i4>1114160</vt:i4>
      </vt:variant>
      <vt:variant>
        <vt:i4>125</vt:i4>
      </vt:variant>
      <vt:variant>
        <vt:i4>0</vt:i4>
      </vt:variant>
      <vt:variant>
        <vt:i4>5</vt:i4>
      </vt:variant>
      <vt:variant>
        <vt:lpwstr/>
      </vt:variant>
      <vt:variant>
        <vt:lpwstr>_Toc242761646</vt:lpwstr>
      </vt:variant>
      <vt:variant>
        <vt:i4>1114160</vt:i4>
      </vt:variant>
      <vt:variant>
        <vt:i4>119</vt:i4>
      </vt:variant>
      <vt:variant>
        <vt:i4>0</vt:i4>
      </vt:variant>
      <vt:variant>
        <vt:i4>5</vt:i4>
      </vt:variant>
      <vt:variant>
        <vt:lpwstr/>
      </vt:variant>
      <vt:variant>
        <vt:lpwstr>_Toc242761645</vt:lpwstr>
      </vt:variant>
      <vt:variant>
        <vt:i4>1114160</vt:i4>
      </vt:variant>
      <vt:variant>
        <vt:i4>113</vt:i4>
      </vt:variant>
      <vt:variant>
        <vt:i4>0</vt:i4>
      </vt:variant>
      <vt:variant>
        <vt:i4>5</vt:i4>
      </vt:variant>
      <vt:variant>
        <vt:lpwstr/>
      </vt:variant>
      <vt:variant>
        <vt:lpwstr>_Toc242761644</vt:lpwstr>
      </vt:variant>
      <vt:variant>
        <vt:i4>1114160</vt:i4>
      </vt:variant>
      <vt:variant>
        <vt:i4>107</vt:i4>
      </vt:variant>
      <vt:variant>
        <vt:i4>0</vt:i4>
      </vt:variant>
      <vt:variant>
        <vt:i4>5</vt:i4>
      </vt:variant>
      <vt:variant>
        <vt:lpwstr/>
      </vt:variant>
      <vt:variant>
        <vt:lpwstr>_Toc242761643</vt:lpwstr>
      </vt:variant>
      <vt:variant>
        <vt:i4>1114160</vt:i4>
      </vt:variant>
      <vt:variant>
        <vt:i4>101</vt:i4>
      </vt:variant>
      <vt:variant>
        <vt:i4>0</vt:i4>
      </vt:variant>
      <vt:variant>
        <vt:i4>5</vt:i4>
      </vt:variant>
      <vt:variant>
        <vt:lpwstr/>
      </vt:variant>
      <vt:variant>
        <vt:lpwstr>_Toc242761642</vt:lpwstr>
      </vt:variant>
      <vt:variant>
        <vt:i4>1114160</vt:i4>
      </vt:variant>
      <vt:variant>
        <vt:i4>95</vt:i4>
      </vt:variant>
      <vt:variant>
        <vt:i4>0</vt:i4>
      </vt:variant>
      <vt:variant>
        <vt:i4>5</vt:i4>
      </vt:variant>
      <vt:variant>
        <vt:lpwstr/>
      </vt:variant>
      <vt:variant>
        <vt:lpwstr>_Toc242761641</vt:lpwstr>
      </vt:variant>
      <vt:variant>
        <vt:i4>1114160</vt:i4>
      </vt:variant>
      <vt:variant>
        <vt:i4>89</vt:i4>
      </vt:variant>
      <vt:variant>
        <vt:i4>0</vt:i4>
      </vt:variant>
      <vt:variant>
        <vt:i4>5</vt:i4>
      </vt:variant>
      <vt:variant>
        <vt:lpwstr/>
      </vt:variant>
      <vt:variant>
        <vt:lpwstr>_Toc242761640</vt:lpwstr>
      </vt:variant>
      <vt:variant>
        <vt:i4>1441840</vt:i4>
      </vt:variant>
      <vt:variant>
        <vt:i4>83</vt:i4>
      </vt:variant>
      <vt:variant>
        <vt:i4>0</vt:i4>
      </vt:variant>
      <vt:variant>
        <vt:i4>5</vt:i4>
      </vt:variant>
      <vt:variant>
        <vt:lpwstr/>
      </vt:variant>
      <vt:variant>
        <vt:lpwstr>_Toc242761639</vt:lpwstr>
      </vt:variant>
      <vt:variant>
        <vt:i4>1441840</vt:i4>
      </vt:variant>
      <vt:variant>
        <vt:i4>77</vt:i4>
      </vt:variant>
      <vt:variant>
        <vt:i4>0</vt:i4>
      </vt:variant>
      <vt:variant>
        <vt:i4>5</vt:i4>
      </vt:variant>
      <vt:variant>
        <vt:lpwstr/>
      </vt:variant>
      <vt:variant>
        <vt:lpwstr>_Toc242761638</vt:lpwstr>
      </vt:variant>
      <vt:variant>
        <vt:i4>1441840</vt:i4>
      </vt:variant>
      <vt:variant>
        <vt:i4>71</vt:i4>
      </vt:variant>
      <vt:variant>
        <vt:i4>0</vt:i4>
      </vt:variant>
      <vt:variant>
        <vt:i4>5</vt:i4>
      </vt:variant>
      <vt:variant>
        <vt:lpwstr/>
      </vt:variant>
      <vt:variant>
        <vt:lpwstr>_Toc242761637</vt:lpwstr>
      </vt:variant>
      <vt:variant>
        <vt:i4>1441840</vt:i4>
      </vt:variant>
      <vt:variant>
        <vt:i4>65</vt:i4>
      </vt:variant>
      <vt:variant>
        <vt:i4>0</vt:i4>
      </vt:variant>
      <vt:variant>
        <vt:i4>5</vt:i4>
      </vt:variant>
      <vt:variant>
        <vt:lpwstr/>
      </vt:variant>
      <vt:variant>
        <vt:lpwstr>_Toc242761636</vt:lpwstr>
      </vt:variant>
      <vt:variant>
        <vt:i4>1441840</vt:i4>
      </vt:variant>
      <vt:variant>
        <vt:i4>59</vt:i4>
      </vt:variant>
      <vt:variant>
        <vt:i4>0</vt:i4>
      </vt:variant>
      <vt:variant>
        <vt:i4>5</vt:i4>
      </vt:variant>
      <vt:variant>
        <vt:lpwstr/>
      </vt:variant>
      <vt:variant>
        <vt:lpwstr>_Toc242761635</vt:lpwstr>
      </vt:variant>
      <vt:variant>
        <vt:i4>1441840</vt:i4>
      </vt:variant>
      <vt:variant>
        <vt:i4>53</vt:i4>
      </vt:variant>
      <vt:variant>
        <vt:i4>0</vt:i4>
      </vt:variant>
      <vt:variant>
        <vt:i4>5</vt:i4>
      </vt:variant>
      <vt:variant>
        <vt:lpwstr/>
      </vt:variant>
      <vt:variant>
        <vt:lpwstr>_Toc242761634</vt:lpwstr>
      </vt:variant>
      <vt:variant>
        <vt:i4>1441840</vt:i4>
      </vt:variant>
      <vt:variant>
        <vt:i4>47</vt:i4>
      </vt:variant>
      <vt:variant>
        <vt:i4>0</vt:i4>
      </vt:variant>
      <vt:variant>
        <vt:i4>5</vt:i4>
      </vt:variant>
      <vt:variant>
        <vt:lpwstr/>
      </vt:variant>
      <vt:variant>
        <vt:lpwstr>_Toc242761633</vt:lpwstr>
      </vt:variant>
      <vt:variant>
        <vt:i4>1441840</vt:i4>
      </vt:variant>
      <vt:variant>
        <vt:i4>41</vt:i4>
      </vt:variant>
      <vt:variant>
        <vt:i4>0</vt:i4>
      </vt:variant>
      <vt:variant>
        <vt:i4>5</vt:i4>
      </vt:variant>
      <vt:variant>
        <vt:lpwstr/>
      </vt:variant>
      <vt:variant>
        <vt:lpwstr>_Toc242761632</vt:lpwstr>
      </vt:variant>
      <vt:variant>
        <vt:i4>1441840</vt:i4>
      </vt:variant>
      <vt:variant>
        <vt:i4>35</vt:i4>
      </vt:variant>
      <vt:variant>
        <vt:i4>0</vt:i4>
      </vt:variant>
      <vt:variant>
        <vt:i4>5</vt:i4>
      </vt:variant>
      <vt:variant>
        <vt:lpwstr/>
      </vt:variant>
      <vt:variant>
        <vt:lpwstr>_Toc242761631</vt:lpwstr>
      </vt:variant>
      <vt:variant>
        <vt:i4>1441840</vt:i4>
      </vt:variant>
      <vt:variant>
        <vt:i4>29</vt:i4>
      </vt:variant>
      <vt:variant>
        <vt:i4>0</vt:i4>
      </vt:variant>
      <vt:variant>
        <vt:i4>5</vt:i4>
      </vt:variant>
      <vt:variant>
        <vt:lpwstr/>
      </vt:variant>
      <vt:variant>
        <vt:lpwstr>_Toc242761630</vt:lpwstr>
      </vt:variant>
      <vt:variant>
        <vt:i4>1507376</vt:i4>
      </vt:variant>
      <vt:variant>
        <vt:i4>23</vt:i4>
      </vt:variant>
      <vt:variant>
        <vt:i4>0</vt:i4>
      </vt:variant>
      <vt:variant>
        <vt:i4>5</vt:i4>
      </vt:variant>
      <vt:variant>
        <vt:lpwstr/>
      </vt:variant>
      <vt:variant>
        <vt:lpwstr>_Toc242761629</vt:lpwstr>
      </vt:variant>
      <vt:variant>
        <vt:i4>1507376</vt:i4>
      </vt:variant>
      <vt:variant>
        <vt:i4>17</vt:i4>
      </vt:variant>
      <vt:variant>
        <vt:i4>0</vt:i4>
      </vt:variant>
      <vt:variant>
        <vt:i4>5</vt:i4>
      </vt:variant>
      <vt:variant>
        <vt:lpwstr/>
      </vt:variant>
      <vt:variant>
        <vt:lpwstr>_Toc242761628</vt:lpwstr>
      </vt:variant>
      <vt:variant>
        <vt:i4>1507376</vt:i4>
      </vt:variant>
      <vt:variant>
        <vt:i4>11</vt:i4>
      </vt:variant>
      <vt:variant>
        <vt:i4>0</vt:i4>
      </vt:variant>
      <vt:variant>
        <vt:i4>5</vt:i4>
      </vt:variant>
      <vt:variant>
        <vt:lpwstr/>
      </vt:variant>
      <vt:variant>
        <vt:lpwstr>_Toc242761627</vt:lpwstr>
      </vt:variant>
      <vt:variant>
        <vt:i4>1507376</vt:i4>
      </vt:variant>
      <vt:variant>
        <vt:i4>5</vt:i4>
      </vt:variant>
      <vt:variant>
        <vt:i4>0</vt:i4>
      </vt:variant>
      <vt:variant>
        <vt:i4>5</vt:i4>
      </vt:variant>
      <vt:variant>
        <vt:lpwstr/>
      </vt:variant>
      <vt:variant>
        <vt:lpwstr>_Toc242761626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2009-10-08T07:59:00Z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