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1DB" w:rsidRPr="000B21DB" w:rsidRDefault="000B21DB">
      <w:pPr>
        <w:pStyle w:val="Hemstlrubrik"/>
      </w:pPr>
      <w:r w:rsidRPr="000B21DB">
        <w:t>Förslag till riksdagsbeslut</w:t>
      </w:r>
    </w:p>
    <w:p w:rsidR="000B21DB" w:rsidRPr="000B21DB" w:rsidRDefault="000B21DB">
      <w:pPr>
        <w:pStyle w:val="Hemstlatt"/>
        <w:ind w:left="0"/>
      </w:pPr>
      <w:r w:rsidRPr="000B21DB">
        <w:t>Riksdagen tillkännager för regeringen som sin mening vad som anförs i motionen om E 22 i Östergötland.</w:t>
      </w:r>
    </w:p>
    <w:p w:rsidR="000B21DB" w:rsidRPr="000B21DB" w:rsidRDefault="000B21DB">
      <w:pPr>
        <w:pStyle w:val="Rubrik1"/>
      </w:pPr>
      <w:r w:rsidRPr="000B21DB">
        <w:t>Motivering</w:t>
      </w:r>
    </w:p>
    <w:p w:rsidR="000B21DB" w:rsidRPr="000B21DB" w:rsidRDefault="000B21DB">
      <w:r w:rsidRPr="000B21DB">
        <w:t>E 22 går genom Valdemarsviks, Söderköpings och Norrköpings kommuner. Sträckningen genom Valdemarsviks kommun fram till Söderköping har byggts om till trefältsväg.</w:t>
      </w:r>
    </w:p>
    <w:p w:rsidR="000B21DB" w:rsidRPr="000B21DB" w:rsidRDefault="000B21DB">
      <w:pPr>
        <w:pStyle w:val="Normaltindrag"/>
      </w:pPr>
      <w:r w:rsidRPr="000B21DB">
        <w:t xml:space="preserve">Genomfarten i Söderköping är till stor del endast </w:t>
      </w:r>
      <w:smartTag w:uri="urn:schemas-microsoft-com:office:smarttags" w:element="metricconverter">
        <w:smartTagPr>
          <w:attr w:name="ProductID" w:val="9 m"/>
        </w:smartTagPr>
        <w:r w:rsidRPr="000B21DB">
          <w:t>9 m</w:t>
        </w:r>
      </w:smartTag>
      <w:r w:rsidRPr="000B21DB">
        <w:t xml:space="preserve"> bred, hastighetsb</w:t>
      </w:r>
      <w:r w:rsidRPr="000B21DB">
        <w:t>e</w:t>
      </w:r>
      <w:r w:rsidRPr="000B21DB">
        <w:t>gränsad till 50 km/tim, har fem trafiksignaler och en öppningsbar bro över Göta kanal. Under långa perioder speciellt sommartid råder allmänt kaos och långa köer. Vägverket konstaterade redan 1994 i en utredning att trafiksyst</w:t>
      </w:r>
      <w:r w:rsidRPr="000B21DB">
        <w:t>e</w:t>
      </w:r>
      <w:r w:rsidRPr="000B21DB">
        <w:t>met inte skulle klara den ökade trafikmängden. Detta har numera bevisats i praktiken.</w:t>
      </w:r>
    </w:p>
    <w:p w:rsidR="000B21DB" w:rsidRPr="000B21DB" w:rsidRDefault="000B21DB">
      <w:pPr>
        <w:pStyle w:val="Normaltindrag"/>
      </w:pPr>
      <w:r w:rsidRPr="000B21DB">
        <w:t>E 22 fram till Navestad i Norrköping är mycket smal och trafikfarlig. A</w:t>
      </w:r>
      <w:r w:rsidRPr="000B21DB">
        <w:t>n</w:t>
      </w:r>
      <w:r w:rsidRPr="000B21DB">
        <w:t>slutningen till E 4:an går genom Norrköpings kommun med en stor mängd trafiksignaler och andra trafikhinder.</w:t>
      </w:r>
    </w:p>
    <w:p w:rsidR="000B21DB" w:rsidRPr="000B21DB" w:rsidRDefault="000B21DB">
      <w:pPr>
        <w:pStyle w:val="Normaltindrag"/>
      </w:pPr>
      <w:r w:rsidRPr="000B21DB">
        <w:t>Organisationen Företagarna</w:t>
      </w:r>
      <w:r w:rsidRPr="000B21DB">
        <w:rPr>
          <w:b/>
          <w:i/>
        </w:rPr>
        <w:t xml:space="preserve"> </w:t>
      </w:r>
      <w:r w:rsidRPr="000B21DB">
        <w:t>i Skåne, Blekinge, Kalmar och Östergötland har i april 2007 tagit fram en rapport med bland annat en analys av effekterna av E 22 med 110-standard. Av denna analys framgår att en utbyggd E 22 omedelbart leder till en regionförstoring och därmed högre effekt i ekonomin. De trafiksäkerhetsvinster som följer har även stor samhällsekonomisk bet</w:t>
      </w:r>
      <w:r w:rsidRPr="000B21DB">
        <w:t>y</w:t>
      </w:r>
      <w:r w:rsidRPr="000B21DB">
        <w:t>delse. Arbetskraftspendlingen underlättas och därmed skapas allt större a</w:t>
      </w:r>
      <w:r w:rsidRPr="000B21DB">
        <w:t>r</w:t>
      </w:r>
      <w:r w:rsidRPr="000B21DB">
        <w:t>betsmarknadsregioner, vilka blir alltmer ekonomiskt effektiva och til</w:t>
      </w:r>
      <w:r w:rsidRPr="000B21DB">
        <w:t>l</w:t>
      </w:r>
      <w:r w:rsidRPr="000B21DB">
        <w:t>växtskapande.</w:t>
      </w:r>
    </w:p>
    <w:p w:rsidR="000B21DB" w:rsidRPr="000B21DB" w:rsidRDefault="000B21DB">
      <w:pPr>
        <w:pStyle w:val="Normaltindrag"/>
      </w:pPr>
      <w:r w:rsidRPr="000B21DB">
        <w:t xml:space="preserve">Mot denna </w:t>
      </w:r>
      <w:r w:rsidRPr="000B21DB">
        <w:t>bakgrund är det angeläget att en utbyggnad av E 22 med förb</w:t>
      </w:r>
      <w:r w:rsidRPr="000B21DB">
        <w:t>i</w:t>
      </w:r>
      <w:r w:rsidRPr="000B21DB">
        <w:t>farterna i Söderköping och Norrköping kan genomföras under nuvarande planeringsperiod.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21DB">
        <w:trPr>
          <w:cantSplit/>
        </w:trPr>
        <w:tc>
          <w:tcPr>
            <w:tcW w:w="3046" w:type="dxa"/>
          </w:tcPr>
          <w:p w:rsidR="000B21DB" w:rsidRPr="000B21DB" w:rsidRDefault="000B21DB">
            <w:pPr>
              <w:pStyle w:val="UnderskriftDatum"/>
              <w:spacing w:before="240"/>
            </w:pPr>
            <w:r w:rsidRPr="000B21DB">
              <w:lastRenderedPageBreak/>
              <w:t>Stockholm den 1 oktober 2008</w:t>
            </w:r>
          </w:p>
        </w:tc>
        <w:tc>
          <w:tcPr>
            <w:tcW w:w="3047" w:type="dxa"/>
          </w:tcPr>
          <w:p w:rsidR="000B21DB" w:rsidRPr="000B21DB" w:rsidRDefault="000B21DB">
            <w:pPr>
              <w:pStyle w:val="Underskrifter"/>
              <w:spacing w:before="240"/>
            </w:pPr>
          </w:p>
        </w:tc>
      </w:tr>
      <w:tr w:rsidR="00000000" w:rsidRPr="000B21DB">
        <w:trPr>
          <w:cantSplit/>
        </w:trPr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  <w:r w:rsidRPr="000B21DB">
              <w:t>Billy Gustafsson (s)</w:t>
            </w:r>
          </w:p>
        </w:tc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</w:p>
        </w:tc>
      </w:tr>
      <w:tr w:rsidR="00000000" w:rsidRPr="000B21DB">
        <w:trPr>
          <w:cantSplit/>
        </w:trPr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  <w:r w:rsidRPr="000B21DB">
              <w:t>Sonia Karlsson (s)</w:t>
            </w:r>
          </w:p>
        </w:tc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  <w:r w:rsidRPr="000B21DB">
              <w:t>Louise Malmström (s)</w:t>
            </w:r>
          </w:p>
        </w:tc>
      </w:tr>
      <w:tr w:rsidR="00000000" w:rsidRPr="000B21DB">
        <w:trPr>
          <w:cantSplit/>
        </w:trPr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  <w:r w:rsidRPr="000B21DB">
              <w:t>Aleksander Gabelic (s)</w:t>
            </w:r>
          </w:p>
        </w:tc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  <w:r w:rsidRPr="000B21DB">
              <w:t>Anne Ludvigsson (s)</w:t>
            </w:r>
          </w:p>
        </w:tc>
      </w:tr>
      <w:tr w:rsidR="00000000" w:rsidRPr="000B21DB">
        <w:trPr>
          <w:cantSplit/>
        </w:trPr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  <w:r w:rsidRPr="000B21DB">
              <w:t>Johan Löfstrand (s)</w:t>
            </w:r>
          </w:p>
        </w:tc>
        <w:tc>
          <w:tcPr>
            <w:tcW w:w="3046" w:type="dxa"/>
          </w:tcPr>
          <w:p w:rsidR="000B21DB" w:rsidRPr="000B21DB" w:rsidRDefault="000B21DB">
            <w:pPr>
              <w:pStyle w:val="Underskrifter"/>
            </w:pPr>
          </w:p>
        </w:tc>
      </w:tr>
    </w:tbl>
    <w:p w:rsidR="000B21DB" w:rsidRPr="000B21DB" w:rsidRDefault="000B21DB">
      <w:pPr>
        <w:pStyle w:val="Normaltindrag"/>
      </w:pPr>
    </w:p>
    <w:sectPr w:rsidR="00000000" w:rsidRPr="000B21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21DB" w:rsidRPr="000B21DB" w:rsidRDefault="000B21DB">
      <w:r w:rsidRPr="000B21DB">
        <w:separator/>
      </w:r>
    </w:p>
  </w:endnote>
  <w:endnote w:type="continuationSeparator" w:id="0">
    <w:p w:rsidR="000B21DB" w:rsidRPr="000B21DB" w:rsidRDefault="000B21DB">
      <w:r w:rsidRPr="000B21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1DB" w:rsidRPr="000B21DB" w:rsidRDefault="000B21DB">
    <w:pPr>
      <w:pStyle w:val="Sidfot"/>
    </w:pPr>
    <w:r w:rsidRPr="000B21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7796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1DB" w:rsidRDefault="000B21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21DB" w:rsidRDefault="000B21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1DB" w:rsidRPr="000B21DB" w:rsidRDefault="000B21DB">
    <w:pPr>
      <w:pStyle w:val="Sidfot"/>
    </w:pPr>
    <w:r w:rsidRPr="000B21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19757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1DB" w:rsidRDefault="000B21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1DB" w:rsidRDefault="000B21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1DB" w:rsidRPr="000B21DB" w:rsidRDefault="000B21DB">
    <w:pPr>
      <w:pStyle w:val="Sidfot"/>
    </w:pPr>
    <w:r w:rsidRPr="000B21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58467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1DB" w:rsidRDefault="000B21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1DB" w:rsidRDefault="000B21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21DB" w:rsidRPr="000B21DB" w:rsidRDefault="000B21DB">
      <w:r w:rsidRPr="000B21DB">
        <w:separator/>
      </w:r>
    </w:p>
  </w:footnote>
  <w:footnote w:type="continuationSeparator" w:id="0">
    <w:p w:rsidR="000B21DB" w:rsidRPr="000B21DB" w:rsidRDefault="000B21DB">
      <w:r w:rsidRPr="000B21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1DB" w:rsidRPr="000B21DB" w:rsidRDefault="000B21DB">
    <w:pPr>
      <w:pStyle w:val="Sidhuvud"/>
    </w:pPr>
    <w:r w:rsidRPr="000B21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77095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1DB" w:rsidRDefault="000B21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21DB" w:rsidRDefault="000B21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1DB" w:rsidRPr="000B21DB" w:rsidRDefault="000B21DB">
    <w:pPr>
      <w:pStyle w:val="Sidhuvud"/>
    </w:pPr>
    <w:r w:rsidRPr="000B21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7477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1DB" w:rsidRDefault="000B21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21DB" w:rsidRDefault="000B21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1DB" w:rsidRPr="000B21DB" w:rsidRDefault="000B21DB">
    <w:pPr>
      <w:pStyle w:val="FSHNormal"/>
      <w:tabs>
        <w:tab w:val="right" w:pos="5840"/>
      </w:tabs>
    </w:pPr>
    <w:r w:rsidRPr="000B21DB">
      <w:br/>
    </w:r>
    <w:r w:rsidRPr="000B21DB">
      <w:fldChar w:fldCharType="begin" w:fldLock="1"/>
    </w:r>
    <w:r w:rsidRPr="000B21DB">
      <w:instrText xml:space="preserve"> DOCPROPERTY</w:instrText>
    </w:r>
    <w:r w:rsidRPr="000B21DB">
      <w:rPr>
        <w:sz w:val="18"/>
      </w:rPr>
      <w:instrText xml:space="preserve"> "YearUser" *\charformat </w:instrText>
    </w:r>
    <w:r w:rsidRPr="000B21DB">
      <w:fldChar w:fldCharType="separate"/>
    </w:r>
    <w:r w:rsidRPr="000B21DB">
      <w:t>2008/09</w:t>
    </w:r>
    <w:r w:rsidRPr="000B21DB">
      <w:fldChar w:fldCharType="end"/>
    </w:r>
    <w:r w:rsidRPr="000B21DB">
      <w:t xml:space="preserve"> </w:t>
    </w:r>
    <w:r w:rsidRPr="000B21DB">
      <w:tab/>
      <w:t xml:space="preserve">mnr: </w:t>
    </w:r>
    <w:r w:rsidRPr="000B21DB">
      <w:fldChar w:fldCharType="begin" w:fldLock="1"/>
    </w:r>
    <w:r w:rsidRPr="000B21DB">
      <w:instrText xml:space="preserve"> DOCPROPERTY</w:instrText>
    </w:r>
    <w:r w:rsidRPr="000B21DB">
      <w:rPr>
        <w:sz w:val="18"/>
      </w:rPr>
      <w:instrText xml:space="preserve"> "Motionsnummer" *\charformat </w:instrText>
    </w:r>
    <w:r w:rsidRPr="000B21DB">
      <w:fldChar w:fldCharType="separate"/>
    </w:r>
    <w:r w:rsidRPr="000B21DB">
      <w:t>T425</w:t>
    </w:r>
    <w:r w:rsidRPr="000B21DB">
      <w:fldChar w:fldCharType="end"/>
    </w:r>
    <w:r w:rsidRPr="000B21DB">
      <w:br/>
    </w:r>
    <w:r w:rsidRPr="000B21DB">
      <w:fldChar w:fldCharType="begin" w:fldLock="1"/>
    </w:r>
    <w:r w:rsidRPr="000B21DB">
      <w:instrText xml:space="preserve"> DOCPROPERTY</w:instrText>
    </w:r>
    <w:r w:rsidRPr="000B21DB">
      <w:rPr>
        <w:sz w:val="18"/>
      </w:rPr>
      <w:instrText xml:space="preserve"> "Samling" *\charformat </w:instrText>
    </w:r>
    <w:r w:rsidRPr="000B21DB">
      <w:fldChar w:fldCharType="end"/>
    </w:r>
    <w:r w:rsidRPr="000B21DB">
      <w:tab/>
      <w:t xml:space="preserve">pnr: </w:t>
    </w:r>
    <w:r w:rsidRPr="000B21DB">
      <w:fldChar w:fldCharType="begin" w:fldLock="1"/>
    </w:r>
    <w:r w:rsidRPr="000B21DB">
      <w:instrText xml:space="preserve"> DOCPROPERTY</w:instrText>
    </w:r>
    <w:r w:rsidRPr="000B21DB">
      <w:rPr>
        <w:sz w:val="18"/>
      </w:rPr>
      <w:instrText xml:space="preserve"> "Partinummer" *\charformat </w:instrText>
    </w:r>
    <w:r w:rsidRPr="000B21DB">
      <w:fldChar w:fldCharType="separate"/>
    </w:r>
    <w:r w:rsidRPr="000B21DB">
      <w:t>s45042</w:t>
    </w:r>
    <w:r w:rsidRPr="000B21DB">
      <w:fldChar w:fldCharType="end"/>
    </w:r>
  </w:p>
  <w:p w:rsidR="000B21DB" w:rsidRPr="000B21DB" w:rsidRDefault="000B21DB">
    <w:pPr>
      <w:pStyle w:val="FSHRub1"/>
    </w:pPr>
    <w:r w:rsidRPr="000B21DB">
      <w:t>Motion till riksdagen</w:t>
    </w:r>
    <w:r w:rsidRPr="000B21DB">
      <w:br/>
    </w:r>
    <w:r w:rsidRPr="000B21DB">
      <w:fldChar w:fldCharType="begin" w:fldLock="1"/>
    </w:r>
    <w:r w:rsidRPr="000B21DB">
      <w:instrText xml:space="preserve"> DOCPROPERTY "YearUser" *\charformat </w:instrText>
    </w:r>
    <w:r w:rsidRPr="000B21DB">
      <w:fldChar w:fldCharType="separate"/>
    </w:r>
    <w:r w:rsidRPr="000B21DB">
      <w:t>2008/09</w:t>
    </w:r>
    <w:r w:rsidRPr="000B21DB">
      <w:fldChar w:fldCharType="end"/>
    </w:r>
    <w:r w:rsidRPr="000B21DB">
      <w:t>:</w:t>
    </w:r>
    <w:r w:rsidRPr="000B21DB">
      <w:fldChar w:fldCharType="begin" w:fldLock="1"/>
    </w:r>
    <w:r w:rsidRPr="000B21DB">
      <w:instrText xml:space="preserve"> DOCPROPERTY "Motionsnummer" *\charformat </w:instrText>
    </w:r>
    <w:r w:rsidRPr="000B21DB">
      <w:fldChar w:fldCharType="separate"/>
    </w:r>
    <w:r w:rsidRPr="000B21DB">
      <w:t>T425</w:t>
    </w:r>
    <w:r w:rsidRPr="000B21DB">
      <w:fldChar w:fldCharType="end"/>
    </w:r>
  </w:p>
  <w:p w:rsidR="000B21DB" w:rsidRPr="000B21DB" w:rsidRDefault="000B21DB">
    <w:pPr>
      <w:pStyle w:val="FSHNormalS5"/>
    </w:pPr>
    <w:r w:rsidRPr="000B21DB">
      <w:fldChar w:fldCharType="begin" w:fldLock="1"/>
    </w:r>
    <w:r w:rsidRPr="000B21DB">
      <w:instrText xml:space="preserve"> DOCPROPERTY "MotionarText" *\charformat </w:instrText>
    </w:r>
    <w:r w:rsidRPr="000B21DB">
      <w:fldChar w:fldCharType="separate"/>
    </w:r>
    <w:r w:rsidRPr="000B21DB">
      <w:t>av Billy Gustafsson m.fl. (s)</w:t>
    </w:r>
    <w:r w:rsidRPr="000B21DB">
      <w:fldChar w:fldCharType="end"/>
    </w:r>
    <w:r w:rsidRPr="000B21DB">
      <w:br/>
    </w:r>
    <w:r w:rsidRPr="000B21DB">
      <w:fldChar w:fldCharType="begin" w:fldLock="1"/>
    </w:r>
    <w:r w:rsidRPr="000B21DB">
      <w:instrText xml:space="preserve"> DOCPROPERTY "SvarFrasKort" *\charformat </w:instrText>
    </w:r>
    <w:r w:rsidRPr="000B21DB">
      <w:fldChar w:fldCharType="end"/>
    </w:r>
  </w:p>
  <w:p w:rsidR="000B21DB" w:rsidRPr="000B21DB" w:rsidRDefault="000B21DB">
    <w:pPr>
      <w:pStyle w:val="FSHTitel"/>
    </w:pPr>
    <w:r w:rsidRPr="000B21DB">
      <w:fldChar w:fldCharType="begin" w:fldLock="1"/>
    </w:r>
    <w:r w:rsidRPr="000B21DB">
      <w:instrText xml:space="preserve"> DOCPROPERTY</w:instrText>
    </w:r>
    <w:r w:rsidRPr="000B21DB">
      <w:rPr>
        <w:sz w:val="18"/>
      </w:rPr>
      <w:instrText xml:space="preserve"> "RubrikSvar" *\charformat </w:instrText>
    </w:r>
    <w:r w:rsidRPr="000B21DB">
      <w:fldChar w:fldCharType="separate"/>
    </w:r>
    <w:r w:rsidRPr="000B21DB">
      <w:t>E 22 i Östergötland</w:t>
    </w:r>
    <w:r w:rsidRPr="000B21DB">
      <w:fldChar w:fldCharType="end"/>
    </w:r>
  </w:p>
  <w:p w:rsidR="000B21DB" w:rsidRPr="000B21DB" w:rsidRDefault="000B21DB">
    <w:pPr>
      <w:pStyle w:val="Normal00"/>
    </w:pPr>
  </w:p>
  <w:p w:rsidR="000B21DB" w:rsidRPr="000B21DB" w:rsidRDefault="000B21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4376600">
    <w:abstractNumId w:val="8"/>
  </w:num>
  <w:num w:numId="2" w16cid:durableId="847982437">
    <w:abstractNumId w:val="9"/>
  </w:num>
  <w:num w:numId="3" w16cid:durableId="1672685798">
    <w:abstractNumId w:val="8"/>
  </w:num>
  <w:num w:numId="4" w16cid:durableId="723942075">
    <w:abstractNumId w:val="9"/>
  </w:num>
  <w:num w:numId="5" w16cid:durableId="572161311">
    <w:abstractNumId w:val="13"/>
  </w:num>
  <w:num w:numId="6" w16cid:durableId="1803226053">
    <w:abstractNumId w:val="10"/>
  </w:num>
  <w:num w:numId="7" w16cid:durableId="869881565">
    <w:abstractNumId w:val="11"/>
  </w:num>
  <w:num w:numId="8" w16cid:durableId="513881954">
    <w:abstractNumId w:val="12"/>
  </w:num>
  <w:num w:numId="9" w16cid:durableId="1871995450">
    <w:abstractNumId w:val="8"/>
  </w:num>
  <w:num w:numId="10" w16cid:durableId="426390462">
    <w:abstractNumId w:val="3"/>
  </w:num>
  <w:num w:numId="11" w16cid:durableId="824509286">
    <w:abstractNumId w:val="2"/>
  </w:num>
  <w:num w:numId="12" w16cid:durableId="93986112">
    <w:abstractNumId w:val="1"/>
  </w:num>
  <w:num w:numId="13" w16cid:durableId="1347056731">
    <w:abstractNumId w:val="0"/>
  </w:num>
  <w:num w:numId="14" w16cid:durableId="348915362">
    <w:abstractNumId w:val="9"/>
  </w:num>
  <w:num w:numId="15" w16cid:durableId="673414558">
    <w:abstractNumId w:val="7"/>
  </w:num>
  <w:num w:numId="16" w16cid:durableId="2058551828">
    <w:abstractNumId w:val="6"/>
  </w:num>
  <w:num w:numId="17" w16cid:durableId="1513839447">
    <w:abstractNumId w:val="5"/>
  </w:num>
  <w:num w:numId="18" w16cid:durableId="1502356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B09C9622-1A1D-4E9E-B484-42DD827877DF},{F0F46440-DF61-4518-B0DB-CFE2EC079DF9},{2EA77599-A0D1-421F-8D01-247CAA3682BA},{B9BC986C-06D5-4428-B703-83622FDB0471},{DB82D905-263E-4C55-93B6-6AC7FE0106EC},{6FACB04C-86F2-49FF-BDF3-B03F6F08AF65}"/>
  </w:docVars>
  <w:rsids>
    <w:rsidRoot w:val="0086469D"/>
    <w:rsid w:val="000B21DB"/>
    <w:rsid w:val="0086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52C448A-2992-4A46-BD22-48DD65F9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1472</Characters>
  <Application>Microsoft Office Word</Application>
  <DocSecurity>4</DocSecurity>
  <Lines>37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s45042</vt:lpstr>
    </vt:vector>
  </TitlesOfParts>
  <Company>Riksdagen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s45042</dc:title>
  <dc:subject>s45042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2009-01-24T10:49:00Z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 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(s)\Karlsson, Sonia (s)\Malmström, Louise (s)\Gabelic, Aleksander (s)\Ludvigsson, Anne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Sonia Karlsson (s), Louise Malmström (s), Aleksander Gabelic (s), Anne Ludvigsson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20082009000000000115000450420069</vt:lpwstr>
  </property>
  <property fmtid="{D5CDD505-2E9C-101B-9397-08002B2CF9AE}" pid="47" name="datum">
    <vt:lpwstr>081001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20082009000000000115000450420069</vt:lpwstr>
  </property>
  <property fmtid="{D5CDD505-2E9C-101B-9397-08002B2CF9AE}" pid="50" name="nummer">
    <vt:lpwstr>425</vt:lpwstr>
  </property>
  <property fmtid="{D5CDD505-2E9C-101B-9397-08002B2CF9AE}" pid="51" name="utskottsbeteckning">
    <vt:lpwstr>T</vt:lpwstr>
  </property>
  <property fmtid="{D5CDD505-2E9C-101B-9397-08002B2CF9AE}" pid="52" name="GlobalUID">
    <vt:lpwstr>{E73A885F-6FBC-4C1C-98AC-EE8A3D17DFA5}</vt:lpwstr>
  </property>
  <property fmtid="{D5CDD505-2E9C-101B-9397-08002B2CF9AE}" pid="53" name="Överföringar">
    <vt:i4>0</vt:i4>
  </property>
  <property fmtid="{D5CDD505-2E9C-101B-9397-08002B2CF9AE}" pid="54" name="Checksum">
    <vt:lpwstr>*0009794512287*</vt:lpwstr>
  </property>
  <property fmtid="{D5CDD505-2E9C-101B-9397-08002B2CF9AE}" pid="55" name="skuggnummer">
    <vt:lpwstr>2244</vt:lpwstr>
  </property>
  <property fmtid="{D5CDD505-2E9C-101B-9397-08002B2CF9AE}" pid="56" name="urixVersion">
    <vt:lpwstr>3.2.0.8</vt:lpwstr>
  </property>
  <property fmtid="{D5CDD505-2E9C-101B-9397-08002B2CF9AE}" pid="57" name="urixOrigin">
    <vt:lpwstr>090402 10:17:44.750</vt:lpwstr>
  </property>
  <property fmtid="{D5CDD505-2E9C-101B-9397-08002B2CF9AE}" pid="58" name="urixGuid">
    <vt:lpwstr>{A9A6A3FD-298D-45AC-9FA0-5842E17E8220}</vt:lpwstr>
  </property>
</Properties>
</file>