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7186ABBA6247C8BBEA629EE6686EF5"/>
        </w:placeholder>
        <w:text/>
      </w:sdtPr>
      <w:sdtEndPr/>
      <w:sdtContent>
        <w:p w:rsidRPr="009B062B" w:rsidR="00AF30DD" w:rsidP="00DA28CE" w:rsidRDefault="00AF30DD" w14:paraId="6F774182" w14:textId="77777777">
          <w:pPr>
            <w:pStyle w:val="Rubrik1"/>
            <w:spacing w:after="300"/>
          </w:pPr>
          <w:r w:rsidRPr="009B062B">
            <w:t>Förslag till riksdagsbeslut</w:t>
          </w:r>
        </w:p>
      </w:sdtContent>
    </w:sdt>
    <w:sdt>
      <w:sdtPr>
        <w:alias w:val="Yrkande 1"/>
        <w:tag w:val="ec9c1497-973f-469f-81e7-315debfc3551"/>
        <w:id w:val="-1820108909"/>
        <w:lock w:val="sdtLocked"/>
      </w:sdtPr>
      <w:sdtEndPr/>
      <w:sdtContent>
        <w:p w:rsidR="00B66C0B" w:rsidRDefault="000D7DE5" w14:paraId="27A39618" w14:textId="7E7EBFE1">
          <w:pPr>
            <w:pStyle w:val="Frslagstext"/>
            <w:numPr>
              <w:ilvl w:val="0"/>
              <w:numId w:val="0"/>
            </w:numPr>
          </w:pPr>
          <w:r>
            <w:t>Riksdagen ställer sig bakom det som anförs i motionen om att förändra reglerna för hemlig avlyssning av elektronisk kommunikation på så sätt att det ska få användas om det samlade straffvärdet överstiger två års fängelse,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A9E6253A4A414692A6A742E3B0F260"/>
        </w:placeholder>
        <w:text/>
      </w:sdtPr>
      <w:sdtEndPr/>
      <w:sdtContent>
        <w:p w:rsidRPr="009B062B" w:rsidR="006D79C9" w:rsidP="00333E95" w:rsidRDefault="006D79C9" w14:paraId="53C008AE" w14:textId="77777777">
          <w:pPr>
            <w:pStyle w:val="Rubrik1"/>
          </w:pPr>
          <w:r>
            <w:t>Motivering</w:t>
          </w:r>
        </w:p>
      </w:sdtContent>
    </w:sdt>
    <w:p w:rsidR="00977C85" w:rsidP="008A54FA" w:rsidRDefault="00977C85" w14:paraId="0919D8E0" w14:textId="2727107C">
      <w:pPr>
        <w:pStyle w:val="Normalutanindragellerluft"/>
      </w:pPr>
      <w:r>
        <w:t>Enligt 27 kapitlet 18</w:t>
      </w:r>
      <w:r w:rsidR="00B45467">
        <w:t> </w:t>
      </w:r>
      <w:r>
        <w:t xml:space="preserve">§ rättegångsbalken får åklagare använda hemlig avlyssning av </w:t>
      </w:r>
      <w:bookmarkStart w:name="_GoBack" w:id="1"/>
      <w:bookmarkEnd w:id="1"/>
      <w:r>
        <w:t>elektronisk kommunikation för brott vilket det inte är föreskrive</w:t>
      </w:r>
      <w:r w:rsidR="00B45467">
        <w:t>t</w:t>
      </w:r>
      <w:r>
        <w:t xml:space="preserve"> lindrigare straff än fängelse i två år. Detta innebär att straffvärdet för ett brott måste vara minst två års fängelse för att polisen ska få avlyssna misstänktas mobiler.</w:t>
      </w:r>
    </w:p>
    <w:p w:rsidRPr="00977C85" w:rsidR="00977C85" w:rsidP="00977C85" w:rsidRDefault="00977C85" w14:paraId="3FA1BECD" w14:textId="77777777">
      <w:r w:rsidRPr="00977C85">
        <w:t>Under våren 2019 framkom det att åklagare hade använt sig av lagparagrafen även i de fall det enskilda brottet inte nådde upp till två års fängelse i straffvärde men då den ackumulerade brottsligheten gjorde det. Detta visade sig vara en felaktig tillämpning och denna förändring innebär flera svårigheter för åklagare att utreda brott.</w:t>
      </w:r>
    </w:p>
    <w:p w:rsidR="00977C85" w:rsidP="00977C85" w:rsidRDefault="00977C85" w14:paraId="3B218581" w14:textId="77777777">
      <w:r w:rsidRPr="00977C85">
        <w:t xml:space="preserve">När det kommer till exempelvis bedrägerier är det inte sällan som det enskilda brottet inte har särskilt högt straffvärde men där det totala straffvärdet för samtliga bedrägeribrott når upp till två års fängelse. Sama resonemang gäller stölder. Särskilt i dessa fall, men även generellt, måste åklagare få fatta beslut om hemlig avlyssning av elektronisk kommunikation om det sammanlagda straffvärdet överskrider två års fängelse. </w:t>
      </w:r>
    </w:p>
    <w:sdt>
      <w:sdtPr>
        <w:rPr>
          <w:i/>
          <w:noProof/>
        </w:rPr>
        <w:alias w:val="CC_Underskrifter"/>
        <w:tag w:val="CC_Underskrifter"/>
        <w:id w:val="583496634"/>
        <w:lock w:val="sdtContentLocked"/>
        <w:placeholder>
          <w:docPart w:val="FE07EF7714924A549106E2C0A80A363B"/>
        </w:placeholder>
      </w:sdtPr>
      <w:sdtEndPr>
        <w:rPr>
          <w:i w:val="0"/>
          <w:noProof w:val="0"/>
        </w:rPr>
      </w:sdtEndPr>
      <w:sdtContent>
        <w:p w:rsidR="00936586" w:rsidP="00936586" w:rsidRDefault="00936586" w14:paraId="68176510" w14:textId="77777777"/>
        <w:p w:rsidRPr="008E0FE2" w:rsidR="004801AC" w:rsidP="00936586" w:rsidRDefault="008A54FA" w14:paraId="216D1D8D" w14:textId="56C9911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bl>
    <w:p w:rsidR="00566DDB" w:rsidRDefault="00566DDB" w14:paraId="3D719C04" w14:textId="77777777"/>
    <w:sectPr w:rsidR="00566D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86518" w14:textId="77777777" w:rsidR="001618C3" w:rsidRDefault="001618C3" w:rsidP="000C1CAD">
      <w:pPr>
        <w:spacing w:line="240" w:lineRule="auto"/>
      </w:pPr>
      <w:r>
        <w:separator/>
      </w:r>
    </w:p>
  </w:endnote>
  <w:endnote w:type="continuationSeparator" w:id="0">
    <w:p w14:paraId="61DDFAB4" w14:textId="77777777" w:rsidR="001618C3" w:rsidRDefault="001618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46D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87ADE" w14:textId="69CBC97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658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9D5A5" w14:textId="0A666CC6" w:rsidR="00262EA3" w:rsidRPr="00936586" w:rsidRDefault="00262EA3" w:rsidP="009365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9C08E" w14:textId="77777777" w:rsidR="001618C3" w:rsidRDefault="001618C3" w:rsidP="000C1CAD">
      <w:pPr>
        <w:spacing w:line="240" w:lineRule="auto"/>
      </w:pPr>
      <w:r>
        <w:separator/>
      </w:r>
    </w:p>
  </w:footnote>
  <w:footnote w:type="continuationSeparator" w:id="0">
    <w:p w14:paraId="221C4D33" w14:textId="77777777" w:rsidR="001618C3" w:rsidRDefault="001618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811C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09B771" wp14:anchorId="198A4F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54FA" w14:paraId="4BF5AA2E" w14:textId="77777777">
                          <w:pPr>
                            <w:jc w:val="right"/>
                          </w:pPr>
                          <w:sdt>
                            <w:sdtPr>
                              <w:alias w:val="CC_Noformat_Partikod"/>
                              <w:tag w:val="CC_Noformat_Partikod"/>
                              <w:id w:val="-53464382"/>
                              <w:placeholder>
                                <w:docPart w:val="0F8DD0DA2AED49AC8C3BEAC68ACFCF97"/>
                              </w:placeholder>
                              <w:text/>
                            </w:sdtPr>
                            <w:sdtEndPr/>
                            <w:sdtContent>
                              <w:r w:rsidR="00977C85">
                                <w:t>M</w:t>
                              </w:r>
                            </w:sdtContent>
                          </w:sdt>
                          <w:sdt>
                            <w:sdtPr>
                              <w:alias w:val="CC_Noformat_Partinummer"/>
                              <w:tag w:val="CC_Noformat_Partinummer"/>
                              <w:id w:val="-1709555926"/>
                              <w:placeholder>
                                <w:docPart w:val="6234297EDAAC4377BB1FEB2CBEB64289"/>
                              </w:placeholder>
                              <w:text/>
                            </w:sdtPr>
                            <w:sdtEndPr/>
                            <w:sdtContent>
                              <w:r w:rsidR="00977C85">
                                <w:t>1608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8A4F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54FA" w14:paraId="4BF5AA2E" w14:textId="77777777">
                    <w:pPr>
                      <w:jc w:val="right"/>
                    </w:pPr>
                    <w:sdt>
                      <w:sdtPr>
                        <w:alias w:val="CC_Noformat_Partikod"/>
                        <w:tag w:val="CC_Noformat_Partikod"/>
                        <w:id w:val="-53464382"/>
                        <w:placeholder>
                          <w:docPart w:val="0F8DD0DA2AED49AC8C3BEAC68ACFCF97"/>
                        </w:placeholder>
                        <w:text/>
                      </w:sdtPr>
                      <w:sdtEndPr/>
                      <w:sdtContent>
                        <w:r w:rsidR="00977C85">
                          <w:t>M</w:t>
                        </w:r>
                      </w:sdtContent>
                    </w:sdt>
                    <w:sdt>
                      <w:sdtPr>
                        <w:alias w:val="CC_Noformat_Partinummer"/>
                        <w:tag w:val="CC_Noformat_Partinummer"/>
                        <w:id w:val="-1709555926"/>
                        <w:placeholder>
                          <w:docPart w:val="6234297EDAAC4377BB1FEB2CBEB64289"/>
                        </w:placeholder>
                        <w:text/>
                      </w:sdtPr>
                      <w:sdtEndPr/>
                      <w:sdtContent>
                        <w:r w:rsidR="00977C85">
                          <w:t>1608</w:t>
                        </w:r>
                      </w:sdtContent>
                    </w:sdt>
                  </w:p>
                </w:txbxContent>
              </v:textbox>
              <w10:wrap anchorx="page"/>
            </v:shape>
          </w:pict>
        </mc:Fallback>
      </mc:AlternateContent>
    </w:r>
  </w:p>
  <w:p w:rsidRPr="00293C4F" w:rsidR="00262EA3" w:rsidP="00776B74" w:rsidRDefault="00262EA3" w14:paraId="143691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3C1D7C" w14:textId="77777777">
    <w:pPr>
      <w:jc w:val="right"/>
    </w:pPr>
  </w:p>
  <w:p w:rsidR="00262EA3" w:rsidP="00776B74" w:rsidRDefault="00262EA3" w14:paraId="714406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A54FA" w14:paraId="693CE2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F5F645" wp14:anchorId="11CF54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54FA" w14:paraId="5FD98B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77C85">
          <w:t>M</w:t>
        </w:r>
      </w:sdtContent>
    </w:sdt>
    <w:sdt>
      <w:sdtPr>
        <w:alias w:val="CC_Noformat_Partinummer"/>
        <w:tag w:val="CC_Noformat_Partinummer"/>
        <w:id w:val="-2014525982"/>
        <w:text/>
      </w:sdtPr>
      <w:sdtEndPr/>
      <w:sdtContent>
        <w:r w:rsidR="00977C85">
          <w:t>1608</w:t>
        </w:r>
      </w:sdtContent>
    </w:sdt>
  </w:p>
  <w:p w:rsidRPr="008227B3" w:rsidR="00262EA3" w:rsidP="008227B3" w:rsidRDefault="008A54FA" w14:paraId="37B6DC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54FA" w14:paraId="7D40FE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:651</w:t>
        </w:r>
      </w:sdtContent>
    </w:sdt>
  </w:p>
  <w:p w:rsidR="00262EA3" w:rsidP="00E03A3D" w:rsidRDefault="008A54FA" w14:paraId="415E7224" w14:textId="77777777">
    <w:pPr>
      <w:pStyle w:val="Motionr"/>
    </w:pPr>
    <w:sdt>
      <w:sdtPr>
        <w:alias w:val="CC_Noformat_Avtext"/>
        <w:tag w:val="CC_Noformat_Avtext"/>
        <w:id w:val="-2020768203"/>
        <w:lock w:val="sdtContentLocked"/>
        <w15:appearance w15:val="hidden"/>
        <w:text/>
      </w:sdtPr>
      <w:sdtEndPr/>
      <w:sdtContent>
        <w:r>
          <w:t>av Louise Meijer (M)</w:t>
        </w:r>
      </w:sdtContent>
    </w:sdt>
  </w:p>
  <w:sdt>
    <w:sdtPr>
      <w:alias w:val="CC_Noformat_Rubtext"/>
      <w:tag w:val="CC_Noformat_Rubtext"/>
      <w:id w:val="-218060500"/>
      <w:lock w:val="sdtLocked"/>
      <w:text/>
    </w:sdtPr>
    <w:sdtEndPr/>
    <w:sdtContent>
      <w:p w:rsidR="00262EA3" w:rsidP="00283E0F" w:rsidRDefault="00977C85" w14:paraId="5F4DA505" w14:textId="77777777">
        <w:pPr>
          <w:pStyle w:val="FSHRub2"/>
        </w:pPr>
        <w:r>
          <w:t>Om straffvärde vid hemlig teleavlyssning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0C097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77C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D7DE5"/>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8C3"/>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79D"/>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810"/>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67"/>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DDB"/>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BE0"/>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4FA"/>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586"/>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C85"/>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467"/>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C0B"/>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6FA4"/>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FF8C6A"/>
  <w15:chartTrackingRefBased/>
  <w15:docId w15:val="{9BB8750B-C65D-4C2B-A694-643C486F0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7186ABBA6247C8BBEA629EE6686EF5"/>
        <w:category>
          <w:name w:val="Allmänt"/>
          <w:gallery w:val="placeholder"/>
        </w:category>
        <w:types>
          <w:type w:val="bbPlcHdr"/>
        </w:types>
        <w:behaviors>
          <w:behavior w:val="content"/>
        </w:behaviors>
        <w:guid w:val="{091AE5E1-34C4-4B8C-B5D4-68975B294C6E}"/>
      </w:docPartPr>
      <w:docPartBody>
        <w:p w:rsidR="00F35E16" w:rsidRDefault="008904B5">
          <w:pPr>
            <w:pStyle w:val="AD7186ABBA6247C8BBEA629EE6686EF5"/>
          </w:pPr>
          <w:r w:rsidRPr="005A0A93">
            <w:rPr>
              <w:rStyle w:val="Platshllartext"/>
            </w:rPr>
            <w:t>Förslag till riksdagsbeslut</w:t>
          </w:r>
        </w:p>
      </w:docPartBody>
    </w:docPart>
    <w:docPart>
      <w:docPartPr>
        <w:name w:val="38A9E6253A4A414692A6A742E3B0F260"/>
        <w:category>
          <w:name w:val="Allmänt"/>
          <w:gallery w:val="placeholder"/>
        </w:category>
        <w:types>
          <w:type w:val="bbPlcHdr"/>
        </w:types>
        <w:behaviors>
          <w:behavior w:val="content"/>
        </w:behaviors>
        <w:guid w:val="{40684CB1-077C-4242-8B49-4DA0BCD49AF7}"/>
      </w:docPartPr>
      <w:docPartBody>
        <w:p w:rsidR="00F35E16" w:rsidRDefault="008904B5">
          <w:pPr>
            <w:pStyle w:val="38A9E6253A4A414692A6A742E3B0F260"/>
          </w:pPr>
          <w:r w:rsidRPr="005A0A93">
            <w:rPr>
              <w:rStyle w:val="Platshllartext"/>
            </w:rPr>
            <w:t>Motivering</w:t>
          </w:r>
        </w:p>
      </w:docPartBody>
    </w:docPart>
    <w:docPart>
      <w:docPartPr>
        <w:name w:val="0F8DD0DA2AED49AC8C3BEAC68ACFCF97"/>
        <w:category>
          <w:name w:val="Allmänt"/>
          <w:gallery w:val="placeholder"/>
        </w:category>
        <w:types>
          <w:type w:val="bbPlcHdr"/>
        </w:types>
        <w:behaviors>
          <w:behavior w:val="content"/>
        </w:behaviors>
        <w:guid w:val="{ED1ACF71-E69A-4E45-B408-FA7D99EFF336}"/>
      </w:docPartPr>
      <w:docPartBody>
        <w:p w:rsidR="00F35E16" w:rsidRDefault="008904B5">
          <w:pPr>
            <w:pStyle w:val="0F8DD0DA2AED49AC8C3BEAC68ACFCF97"/>
          </w:pPr>
          <w:r>
            <w:rPr>
              <w:rStyle w:val="Platshllartext"/>
            </w:rPr>
            <w:t xml:space="preserve"> </w:t>
          </w:r>
        </w:p>
      </w:docPartBody>
    </w:docPart>
    <w:docPart>
      <w:docPartPr>
        <w:name w:val="6234297EDAAC4377BB1FEB2CBEB64289"/>
        <w:category>
          <w:name w:val="Allmänt"/>
          <w:gallery w:val="placeholder"/>
        </w:category>
        <w:types>
          <w:type w:val="bbPlcHdr"/>
        </w:types>
        <w:behaviors>
          <w:behavior w:val="content"/>
        </w:behaviors>
        <w:guid w:val="{C8850216-1451-40FA-996C-D080C83C53DB}"/>
      </w:docPartPr>
      <w:docPartBody>
        <w:p w:rsidR="00F35E16" w:rsidRDefault="008904B5">
          <w:pPr>
            <w:pStyle w:val="6234297EDAAC4377BB1FEB2CBEB64289"/>
          </w:pPr>
          <w:r>
            <w:t xml:space="preserve"> </w:t>
          </w:r>
        </w:p>
      </w:docPartBody>
    </w:docPart>
    <w:docPart>
      <w:docPartPr>
        <w:name w:val="FE07EF7714924A549106E2C0A80A363B"/>
        <w:category>
          <w:name w:val="Allmänt"/>
          <w:gallery w:val="placeholder"/>
        </w:category>
        <w:types>
          <w:type w:val="bbPlcHdr"/>
        </w:types>
        <w:behaviors>
          <w:behavior w:val="content"/>
        </w:behaviors>
        <w:guid w:val="{67734993-FB49-40C3-8A4F-7DEFF66A57F3}"/>
      </w:docPartPr>
      <w:docPartBody>
        <w:p w:rsidR="00EA1355" w:rsidRDefault="00EA13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4B5"/>
    <w:rsid w:val="008904B5"/>
    <w:rsid w:val="00EA1355"/>
    <w:rsid w:val="00F35E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7186ABBA6247C8BBEA629EE6686EF5">
    <w:name w:val="AD7186ABBA6247C8BBEA629EE6686EF5"/>
  </w:style>
  <w:style w:type="paragraph" w:customStyle="1" w:styleId="D7A0E23735F2431786AB639166B28A53">
    <w:name w:val="D7A0E23735F2431786AB639166B28A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6E7D9624CE47798ABA764E642C9781">
    <w:name w:val="6F6E7D9624CE47798ABA764E642C9781"/>
  </w:style>
  <w:style w:type="paragraph" w:customStyle="1" w:styleId="38A9E6253A4A414692A6A742E3B0F260">
    <w:name w:val="38A9E6253A4A414692A6A742E3B0F260"/>
  </w:style>
  <w:style w:type="paragraph" w:customStyle="1" w:styleId="D8E73EC0B49943FDB3B677D74FB5AF23">
    <w:name w:val="D8E73EC0B49943FDB3B677D74FB5AF23"/>
  </w:style>
  <w:style w:type="paragraph" w:customStyle="1" w:styleId="2E4C8935A6C044AB8043B2F4E412BBCF">
    <w:name w:val="2E4C8935A6C044AB8043B2F4E412BBCF"/>
  </w:style>
  <w:style w:type="paragraph" w:customStyle="1" w:styleId="0F8DD0DA2AED49AC8C3BEAC68ACFCF97">
    <w:name w:val="0F8DD0DA2AED49AC8C3BEAC68ACFCF97"/>
  </w:style>
  <w:style w:type="paragraph" w:customStyle="1" w:styleId="6234297EDAAC4377BB1FEB2CBEB64289">
    <w:name w:val="6234297EDAAC4377BB1FEB2CBEB642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8A79C2-078E-4137-AB92-9EDA2144DA2C}"/>
</file>

<file path=customXml/itemProps2.xml><?xml version="1.0" encoding="utf-8"?>
<ds:datastoreItem xmlns:ds="http://schemas.openxmlformats.org/officeDocument/2006/customXml" ds:itemID="{F7743BFF-5ECE-4113-B461-652D475E0207}"/>
</file>

<file path=customXml/itemProps3.xml><?xml version="1.0" encoding="utf-8"?>
<ds:datastoreItem xmlns:ds="http://schemas.openxmlformats.org/officeDocument/2006/customXml" ds:itemID="{EAE4543D-85CD-49DF-A539-FF3783D20482}"/>
</file>

<file path=docProps/app.xml><?xml version="1.0" encoding="utf-8"?>
<Properties xmlns="http://schemas.openxmlformats.org/officeDocument/2006/extended-properties" xmlns:vt="http://schemas.openxmlformats.org/officeDocument/2006/docPropsVTypes">
  <Template>Normal</Template>
  <TotalTime>5</TotalTime>
  <Pages>1</Pages>
  <Words>215</Words>
  <Characters>1217</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M1608 Om straffvärde vid hemlig teleavlyssning</vt:lpstr>
      <vt:lpstr>
      </vt:lpstr>
    </vt:vector>
  </TitlesOfParts>
  <Company>Sveriges riksdag</Company>
  <LinksUpToDate>false</LinksUpToDate>
  <CharactersWithSpaces>1424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