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37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2 december 2015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Protokollen från sammanträdena tisdagen den 17 och onsdagen den 18 november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Mats Pertoft (MP) som ersättare fr.o.m. den 21 december 2015 t.o.m. den 7 augusti 2016 under Annika Hirvonen Falks (MP)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Heidi Karlsson (SD) som ersättare fr.o.m. den 11 januari 2016 t.o.m den 28 juli 2016 under Jeff Ahls (SD)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2015/16:FPM16 Kommissionens arbetsprogram 2016 </w:t>
            </w:r>
            <w:r>
              <w:rPr>
                <w:i/>
                <w:iCs/>
                <w:rtl w:val="0"/>
              </w:rPr>
              <w:t>KOM(2015) 610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2015/16:55 En kortare instanskedja för detaljplaner och områdesbestämmelser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2015/16:56 Ökad endomarbehörighet i tvistemål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2015/16:57 Patent- och marknadsdomstol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2015/16:63 Skydd för geografisk information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2015/16:3279 av Jimmie Åkesson m.fl. 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Handlingsplan till följd av migrationskrisen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(väckt enligt 9 kap. 15 § riksdagsordningen med anledning av händelse av större vikt)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KOM(2015) 701 Förslag till Europaparlamentets och rådets förordning om inrättande av stödprogrammet för strukturreformer för perioden 2017–2020 och om ändring av förordningarna (EU) nr 1303/2013 och (EU) nr 1305/2013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25 januari 2016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2015/16:SfU4 Utgiftsområde 8 Migration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(M, SD, L, 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2015/16:UU1 Utgiftsområde 5 Internationell samverkan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2015/16:CU9 Stärkta rättigheter för kollektivtrafikresenärer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2015/16:SkU8 Beskattning av säkerhetsreserv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2015/16:SkU13 Vissa frågor på området för indirekta skatter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2015/16:AU1 Utgiftsområde 13 Jämställdhet och nyanlända invandrares etablering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2015/16:UbU2 Utgiftsområde 15 Studiestöd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2015/16:KU1 Utgiftsområde 1 Rikets styrelse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2015/16:MJU5 Anläggningsbesked för biodrivmedel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SD, C, L, 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2015/16:SkU7 Begränsad skattefrihet för utdelning och nya bestämmelser mot skatteflykt i fråga om kupongskatt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2015/16:SkU9 En global standard för automatiskt utbyte av upplysningar om finansiella konton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2015/16:SkU10 Vissa frågor om behandling av personuppgifter och regleringen av id-kortsverksamheten hos Skatteverket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2015/16:SkU11 Informationsutbytesavtal med Guatemala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2015/16:SkU12 Informationsutbytesavtal med Vanuatu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2015/16:NU2 Utgiftsområde 19 Regional tillväxt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2 december 2015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2015-12-02</SAFIR_Sammantradesdatum_Doc>
    <SAFIR_SammantradeID xmlns="C07A1A6C-0B19-41D9-BDF8-F523BA3921EB">eba0d8a5-2af9-4098-b695-db33f57aa25f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9F5D35-3CB6-4665-92F6-DE27D74879A6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 december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