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2EED" w:rsidRPr="001E5A09" w:rsidRDefault="00662EED">
      <w:pPr>
        <w:pStyle w:val="Hemstlrubrik"/>
      </w:pPr>
      <w:r w:rsidRPr="001E5A09">
        <w:t>Förslag till riksdagsbeslut</w:t>
      </w:r>
    </w:p>
    <w:p w:rsidR="00662EED" w:rsidRPr="001E5A09" w:rsidRDefault="00662EED">
      <w:pPr>
        <w:pStyle w:val="Hemstlatt"/>
        <w:ind w:left="0"/>
      </w:pPr>
      <w:r w:rsidRPr="001E5A09">
        <w:t>Riksdagen avslår regeringens förslag till lagändring i äktenskapsbalken vad gäller 4 kap. 3 § 3.</w:t>
      </w:r>
    </w:p>
    <w:p w:rsidR="00662EED" w:rsidRPr="001E5A09" w:rsidRDefault="00662EED">
      <w:pPr>
        <w:pStyle w:val="Rubrik1"/>
      </w:pPr>
      <w:r w:rsidRPr="001E5A09">
        <w:t>Motivering</w:t>
      </w:r>
    </w:p>
    <w:p w:rsidR="00662EED" w:rsidRPr="001E5A09" w:rsidRDefault="00662EED">
      <w:r w:rsidRPr="001E5A09">
        <w:t>Den moderatledda regeringen har den 20:e november 2008 överlämnat en lagrådsremiss angående äktenskapsfrågor som bl.a. tar upp förslaget om att ta bort domares skyldighet att förrätta vigslar och partnerskap. Detta förslag ligger nu på riksdagens bord i form av proposition 2008/09:80 Äktenskap</w:t>
      </w:r>
      <w:r w:rsidRPr="001E5A09">
        <w:t>s</w:t>
      </w:r>
      <w:r w:rsidRPr="001E5A09">
        <w:t>frågor. Förslaget från regeringen är att lagändringarna ska träda i kraft den 1 maj 2009.</w:t>
      </w:r>
    </w:p>
    <w:p w:rsidR="00662EED" w:rsidRPr="001E5A09" w:rsidRDefault="00662EED">
      <w:pPr>
        <w:pStyle w:val="Normaltindrag"/>
      </w:pPr>
      <w:r w:rsidRPr="001E5A09">
        <w:t>De kommuner som i dag föreslår vigselförrättare och partnerskapsregistr</w:t>
      </w:r>
      <w:r w:rsidRPr="001E5A09">
        <w:t>e</w:t>
      </w:r>
      <w:r w:rsidRPr="001E5A09">
        <w:t>rare som länsstyrelsen förordnar administrerar även deras vigslar. Det är mycket troligt att dessa kommuner kommer att få ta över de vigslar som i dag administreras av domstolarna för att medborgarna ska få samma service som tidigare. I praktiken övervältras därför en statlig uppgift på berörda komm</w:t>
      </w:r>
      <w:r w:rsidRPr="001E5A09">
        <w:t>u</w:t>
      </w:r>
      <w:r w:rsidRPr="001E5A09">
        <w:t>ner. Som exempel kan nämnas att både Stockholm, Göteborg och Malmö administrerar vigslar och partnerskapsregistreringar i ett stort antal. Vad som i dag är en kommunal service blir ett obligatorium.</w:t>
      </w:r>
    </w:p>
    <w:p w:rsidR="00662EED" w:rsidRPr="001E5A09" w:rsidRDefault="00662EED">
      <w:pPr>
        <w:pStyle w:val="Normaltindrag"/>
      </w:pPr>
      <w:r w:rsidRPr="001E5A09">
        <w:t>Förslaget h</w:t>
      </w:r>
      <w:r w:rsidRPr="001E5A09">
        <w:t>ar remissbehandlats men endast SKL har svarat för kommune</w:t>
      </w:r>
      <w:r w:rsidRPr="001E5A09">
        <w:t>r</w:t>
      </w:r>
      <w:r w:rsidRPr="001E5A09">
        <w:t>na. Ingen av de stora kommunerna har alltså direkt fått komma till tals. I den lagda propositionen har angivits att ändringen inte innebär något större me</w:t>
      </w:r>
      <w:r w:rsidRPr="001E5A09">
        <w:t>r</w:t>
      </w:r>
      <w:r w:rsidRPr="001E5A09">
        <w:t>arbete utan att närmare analysera vad detta medför för de största kommune</w:t>
      </w:r>
      <w:r w:rsidRPr="001E5A09">
        <w:t>r</w:t>
      </w:r>
      <w:r w:rsidRPr="001E5A09">
        <w:t>na.</w:t>
      </w:r>
    </w:p>
    <w:p w:rsidR="00662EED" w:rsidRPr="001E5A09" w:rsidRDefault="00662EED">
      <w:pPr>
        <w:pStyle w:val="Normaltindrag"/>
      </w:pPr>
      <w:r w:rsidRPr="001E5A09">
        <w:rPr>
          <w:color w:val="000000"/>
        </w:rPr>
        <w:t xml:space="preserve">Hur rimmar detta med finansieringsprincipen? </w:t>
      </w:r>
      <w:r w:rsidRPr="001E5A09">
        <w:t>Finansieringsprincipen o</w:t>
      </w:r>
      <w:r w:rsidRPr="001E5A09">
        <w:t>m</w:t>
      </w:r>
      <w:r w:rsidRPr="001E5A09">
        <w:t>fattar statligt beslutade obligatoriska åtgärder som direkt tar sikte på komm</w:t>
      </w:r>
      <w:r w:rsidRPr="001E5A09">
        <w:t>u</w:t>
      </w:r>
      <w:r w:rsidRPr="001E5A09">
        <w:t xml:space="preserve">nal verksamhet. Principens innebörd är att kommuner och landsting inte ska behöva höja skatten eller prioritera om annan verksamhet för att finansiera </w:t>
      </w:r>
      <w:r w:rsidRPr="001E5A09">
        <w:lastRenderedPageBreak/>
        <w:t>nya statliga uppgifter. Finansieringsprincipen är grundläggande för de ek</w:t>
      </w:r>
      <w:r w:rsidRPr="001E5A09">
        <w:t>o</w:t>
      </w:r>
      <w:r w:rsidRPr="001E5A09">
        <w:t>nomiska relationerna mellan staten och kommunsektorn och gäller i båda riktningarna.</w:t>
      </w:r>
    </w:p>
    <w:p w:rsidR="00662EED" w:rsidRPr="001E5A09" w:rsidRDefault="00662EED">
      <w:pPr>
        <w:pStyle w:val="Normaltindrag"/>
      </w:pPr>
      <w:r w:rsidRPr="001E5A09">
        <w:t>I utredningens betänkande undersöks sätt på vilket kostnaderna för förän</w:t>
      </w:r>
      <w:r w:rsidRPr="001E5A09">
        <w:t>d</w:t>
      </w:r>
      <w:r w:rsidRPr="001E5A09">
        <w:t>ringarna av domares vigselrätt kan hanteras. I 4 kap. 8 § i förslag till ändring i äktenskapsbalken föreslås av utredningen att en avgift ska utgå för vigsel som förrättas av den som länsstyrelsen förordnat till vigselförrättare och att närm</w:t>
      </w:r>
      <w:r w:rsidRPr="001E5A09">
        <w:t>a</w:t>
      </w:r>
      <w:r w:rsidRPr="001E5A09">
        <w:t>re föreskrifter om sådan avgift och betalningen av den meddelas av regerin</w:t>
      </w:r>
      <w:r w:rsidRPr="001E5A09">
        <w:t>g</w:t>
      </w:r>
      <w:r w:rsidRPr="001E5A09">
        <w:t>en. Länsstyrelsen svarar för arvode till vigsel- och partnerskapsförrättare. En föreslagen avgift skulle därför möjligen även täcka den kostnad som komm</w:t>
      </w:r>
      <w:r w:rsidRPr="001E5A09">
        <w:t>u</w:t>
      </w:r>
      <w:r w:rsidRPr="001E5A09">
        <w:t xml:space="preserve">nen har för administrationen av vigslar, </w:t>
      </w:r>
      <w:r w:rsidRPr="001E5A09">
        <w:t>exempelvis genom ett schablonbelopp för varje vigsel som kommunen administrerar. Den moderatledda regeringens proposition berörs inte denna eller andra relaterade frågor.</w:t>
      </w:r>
    </w:p>
    <w:p w:rsidR="00662EED" w:rsidRPr="001E5A09" w:rsidRDefault="00662EED">
      <w:pPr>
        <w:pStyle w:val="Normaltindrag"/>
      </w:pPr>
      <w:r w:rsidRPr="001E5A09">
        <w:t>För att illustrera hur omfattande administrationen för Göteborgs stad är kan nämnas att under 2008 administrerades ca 1 300 vigslar och partnerskap</w:t>
      </w:r>
      <w:r w:rsidRPr="001E5A09">
        <w:t>s</w:t>
      </w:r>
      <w:r w:rsidRPr="001E5A09">
        <w:t>registreringar för tio valda förrättare. Göteborgs tingsrätt hade ca 600 vigslar och registreringar och Mölndals tingsrätt, som finns i Göteborg, ca 60 styc</w:t>
      </w:r>
      <w:r w:rsidRPr="001E5A09">
        <w:t>k</w:t>
      </w:r>
      <w:r w:rsidRPr="001E5A09">
        <w:t>en. Det antal som tingsrätterna har torde nu till stor del övergå till Göteborgs stad, som kommer att administrera även dessa.</w:t>
      </w:r>
    </w:p>
    <w:p w:rsidR="00662EED" w:rsidRPr="001E5A09" w:rsidRDefault="00662EED">
      <w:pPr>
        <w:pStyle w:val="Normaltindrag"/>
      </w:pPr>
      <w:r w:rsidRPr="001E5A09">
        <w:t>Det finns, som man kan se av ovan förda resonemang, många frågor som propositionen inte besvarar. Hur påverkas de förtroendevalda kommunala vigselförrättarna av den ökade arbetsbördan? Hur påverkas de stora komm</w:t>
      </w:r>
      <w:r w:rsidRPr="001E5A09">
        <w:t>u</w:t>
      </w:r>
      <w:r w:rsidRPr="001E5A09">
        <w:t>nernas ekonomi? Vad händer med ståndsmässigheten vid de borgerliga vig</w:t>
      </w:r>
      <w:r w:rsidRPr="001E5A09">
        <w:t>s</w:t>
      </w:r>
      <w:r w:rsidRPr="001E5A09">
        <w:t>larna till följd av det ökade trycket? Ska medborgarna hänvisas till kyrk</w:t>
      </w:r>
      <w:r w:rsidRPr="001E5A09">
        <w:t>o</w:t>
      </w:r>
      <w:r w:rsidRPr="001E5A09">
        <w:t>rummen, som vi i dag via skattsedeln delfinansierar, för att kunna få en a</w:t>
      </w:r>
      <w:r w:rsidRPr="001E5A09">
        <w:t>n</w:t>
      </w:r>
      <w:r w:rsidRPr="001E5A09">
        <w:t>ständig inramning till vigseln?</w:t>
      </w:r>
    </w:p>
    <w:p w:rsidR="00662EED" w:rsidRPr="001E5A09" w:rsidRDefault="00662EED">
      <w:pPr>
        <w:pStyle w:val="Normaltindrag"/>
      </w:pPr>
      <w:r w:rsidRPr="001E5A09">
        <w:t>Om föreslagen förändring ska kunna behandlas seriöst av riksdagen kräver det åtminstone en konsekvensanalys och utförlig beskrivning av vilka följde</w:t>
      </w:r>
      <w:r w:rsidRPr="001E5A09">
        <w:t>r</w:t>
      </w:r>
      <w:r w:rsidRPr="001E5A09">
        <w:t>na kan förväntas bli för de större kommunerna.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E5A09">
        <w:trPr>
          <w:cantSplit/>
        </w:trPr>
        <w:tc>
          <w:tcPr>
            <w:tcW w:w="3046" w:type="dxa"/>
          </w:tcPr>
          <w:p w:rsidR="00662EED" w:rsidRPr="001E5A09" w:rsidRDefault="00662EED">
            <w:pPr>
              <w:pStyle w:val="UnderskriftDatum"/>
              <w:spacing w:before="240"/>
            </w:pPr>
            <w:r w:rsidRPr="001E5A09">
              <w:t>Stockholm den 21 januari 2009</w:t>
            </w:r>
          </w:p>
        </w:tc>
        <w:tc>
          <w:tcPr>
            <w:tcW w:w="3047" w:type="dxa"/>
          </w:tcPr>
          <w:p w:rsidR="00662EED" w:rsidRPr="001E5A09" w:rsidRDefault="00662EED">
            <w:pPr>
              <w:pStyle w:val="Underskrifter"/>
              <w:spacing w:before="240"/>
            </w:pPr>
          </w:p>
        </w:tc>
      </w:tr>
      <w:tr w:rsidR="00000000" w:rsidRPr="001E5A09">
        <w:trPr>
          <w:cantSplit/>
        </w:trPr>
        <w:tc>
          <w:tcPr>
            <w:tcW w:w="3046" w:type="dxa"/>
          </w:tcPr>
          <w:p w:rsidR="00662EED" w:rsidRPr="001E5A09" w:rsidRDefault="00662EED">
            <w:pPr>
              <w:pStyle w:val="Underskrifter"/>
            </w:pPr>
            <w:r w:rsidRPr="001E5A09">
              <w:t>Siw Wittgren-Ahl (s)</w:t>
            </w:r>
          </w:p>
        </w:tc>
        <w:tc>
          <w:tcPr>
            <w:tcW w:w="3046" w:type="dxa"/>
          </w:tcPr>
          <w:p w:rsidR="00662EED" w:rsidRPr="001E5A09" w:rsidRDefault="00662EED">
            <w:pPr>
              <w:pStyle w:val="Underskrifter"/>
            </w:pPr>
          </w:p>
        </w:tc>
      </w:tr>
      <w:tr w:rsidR="00000000" w:rsidRPr="001E5A09">
        <w:trPr>
          <w:cantSplit/>
        </w:trPr>
        <w:tc>
          <w:tcPr>
            <w:tcW w:w="3046" w:type="dxa"/>
          </w:tcPr>
          <w:p w:rsidR="00662EED" w:rsidRPr="001E5A09" w:rsidRDefault="00662EED">
            <w:pPr>
              <w:pStyle w:val="Underskrifter"/>
            </w:pPr>
            <w:r w:rsidRPr="001E5A09">
              <w:t>Börje Vestlund (s)</w:t>
            </w:r>
          </w:p>
        </w:tc>
        <w:tc>
          <w:tcPr>
            <w:tcW w:w="3046" w:type="dxa"/>
          </w:tcPr>
          <w:p w:rsidR="00662EED" w:rsidRPr="001E5A09" w:rsidRDefault="00662EED">
            <w:pPr>
              <w:pStyle w:val="Underskrifter"/>
            </w:pPr>
            <w:r w:rsidRPr="001E5A09">
              <w:t>Max Andersson (mp)</w:t>
            </w:r>
          </w:p>
        </w:tc>
      </w:tr>
      <w:tr w:rsidR="00000000" w:rsidRPr="001E5A09">
        <w:trPr>
          <w:cantSplit/>
        </w:trPr>
        <w:tc>
          <w:tcPr>
            <w:tcW w:w="3046" w:type="dxa"/>
          </w:tcPr>
          <w:p w:rsidR="00662EED" w:rsidRPr="001E5A09" w:rsidRDefault="00662EED">
            <w:pPr>
              <w:pStyle w:val="Underskrifter"/>
            </w:pPr>
            <w:r w:rsidRPr="001E5A09">
              <w:t>Eva Olofsson (v)</w:t>
            </w:r>
          </w:p>
        </w:tc>
        <w:tc>
          <w:tcPr>
            <w:tcW w:w="3046" w:type="dxa"/>
          </w:tcPr>
          <w:p w:rsidR="00662EED" w:rsidRPr="001E5A09" w:rsidRDefault="00662EED">
            <w:pPr>
              <w:pStyle w:val="Underskrifter"/>
            </w:pPr>
          </w:p>
        </w:tc>
      </w:tr>
    </w:tbl>
    <w:p w:rsidR="00662EED" w:rsidRPr="001E5A09" w:rsidRDefault="00662EED">
      <w:pPr>
        <w:pStyle w:val="Normaltindrag"/>
      </w:pPr>
    </w:p>
    <w:sectPr w:rsidR="00662EED" w:rsidRPr="001E5A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2EED" w:rsidRPr="001E5A09" w:rsidRDefault="00662EED">
      <w:r w:rsidRPr="001E5A09">
        <w:separator/>
      </w:r>
    </w:p>
  </w:endnote>
  <w:endnote w:type="continuationSeparator" w:id="0">
    <w:p w:rsidR="00662EED" w:rsidRPr="001E5A09" w:rsidRDefault="00662EED">
      <w:r w:rsidRPr="001E5A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ED" w:rsidRPr="001E5A09" w:rsidRDefault="001E5A09">
    <w:pPr>
      <w:pStyle w:val="Sidfot"/>
    </w:pPr>
    <w:r w:rsidRPr="001E5A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425540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ED" w:rsidRDefault="00662EE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2EED" w:rsidRDefault="00662EE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ED" w:rsidRPr="001E5A09" w:rsidRDefault="001E5A09">
    <w:pPr>
      <w:pStyle w:val="Sidfot"/>
    </w:pPr>
    <w:r w:rsidRPr="001E5A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855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ED" w:rsidRDefault="00662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2EED" w:rsidRDefault="00662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ED" w:rsidRPr="001E5A09" w:rsidRDefault="001E5A09">
    <w:pPr>
      <w:pStyle w:val="Sidfot"/>
    </w:pPr>
    <w:r w:rsidRPr="001E5A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80797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ED" w:rsidRDefault="00662E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2EED" w:rsidRDefault="00662E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2EED" w:rsidRPr="001E5A09" w:rsidRDefault="00662EED">
      <w:r w:rsidRPr="001E5A09">
        <w:separator/>
      </w:r>
    </w:p>
  </w:footnote>
  <w:footnote w:type="continuationSeparator" w:id="0">
    <w:p w:rsidR="00662EED" w:rsidRPr="001E5A09" w:rsidRDefault="00662EED">
      <w:r w:rsidRPr="001E5A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ED" w:rsidRPr="001E5A09" w:rsidRDefault="001E5A09">
    <w:pPr>
      <w:pStyle w:val="Sidhuvud"/>
    </w:pPr>
    <w:r w:rsidRPr="001E5A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44378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ED" w:rsidRDefault="00662E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2EED" w:rsidRDefault="00662EE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ED" w:rsidRPr="001E5A09" w:rsidRDefault="001E5A09">
    <w:pPr>
      <w:pStyle w:val="Sidhuvud"/>
    </w:pPr>
    <w:r w:rsidRPr="001E5A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2038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2EED" w:rsidRDefault="00662E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2EED" w:rsidRDefault="00662EE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2EED" w:rsidRPr="001E5A09" w:rsidRDefault="00662EED">
    <w:pPr>
      <w:pStyle w:val="FSHNormal"/>
      <w:tabs>
        <w:tab w:val="right" w:pos="5840"/>
      </w:tabs>
    </w:pPr>
    <w:r w:rsidRPr="001E5A09">
      <w:br/>
    </w:r>
    <w:r w:rsidRPr="001E5A09">
      <w:fldChar w:fldCharType="begin" w:fldLock="1"/>
    </w:r>
    <w:r w:rsidRPr="001E5A09">
      <w:instrText xml:space="preserve"> DOCPROPERTY</w:instrText>
    </w:r>
    <w:r w:rsidRPr="001E5A09">
      <w:rPr>
        <w:sz w:val="18"/>
      </w:rPr>
      <w:instrText xml:space="preserve"> "YearUser" *\charformat </w:instrText>
    </w:r>
    <w:r w:rsidRPr="001E5A09">
      <w:fldChar w:fldCharType="separate"/>
    </w:r>
    <w:r w:rsidRPr="001E5A09">
      <w:t>2008/09</w:t>
    </w:r>
    <w:r w:rsidRPr="001E5A09">
      <w:fldChar w:fldCharType="end"/>
    </w:r>
    <w:r w:rsidRPr="001E5A09">
      <w:t xml:space="preserve"> </w:t>
    </w:r>
    <w:r w:rsidRPr="001E5A09">
      <w:tab/>
      <w:t xml:space="preserve">mnr: </w:t>
    </w:r>
    <w:r w:rsidRPr="001E5A09">
      <w:fldChar w:fldCharType="begin" w:fldLock="1"/>
    </w:r>
    <w:r w:rsidRPr="001E5A09">
      <w:instrText xml:space="preserve"> DOCPROPERTY</w:instrText>
    </w:r>
    <w:r w:rsidRPr="001E5A09">
      <w:rPr>
        <w:sz w:val="18"/>
      </w:rPr>
      <w:instrText xml:space="preserve"> "Motionsnummer" *\charformat </w:instrText>
    </w:r>
    <w:r w:rsidRPr="001E5A09">
      <w:fldChar w:fldCharType="separate"/>
    </w:r>
    <w:r w:rsidRPr="001E5A09">
      <w:t>C6</w:t>
    </w:r>
    <w:r w:rsidRPr="001E5A09">
      <w:fldChar w:fldCharType="end"/>
    </w:r>
    <w:r w:rsidRPr="001E5A09">
      <w:br/>
    </w:r>
    <w:r w:rsidRPr="001E5A09">
      <w:fldChar w:fldCharType="begin" w:fldLock="1"/>
    </w:r>
    <w:r w:rsidRPr="001E5A09">
      <w:instrText xml:space="preserve"> DOCPROPERTY</w:instrText>
    </w:r>
    <w:r w:rsidRPr="001E5A09">
      <w:rPr>
        <w:sz w:val="18"/>
      </w:rPr>
      <w:instrText xml:space="preserve"> "Samling" *\charformat </w:instrText>
    </w:r>
    <w:r w:rsidRPr="001E5A09">
      <w:fldChar w:fldCharType="end"/>
    </w:r>
    <w:r w:rsidRPr="001E5A09">
      <w:tab/>
      <w:t xml:space="preserve">pnr: </w:t>
    </w:r>
    <w:r w:rsidRPr="001E5A09">
      <w:fldChar w:fldCharType="begin" w:fldLock="1"/>
    </w:r>
    <w:r w:rsidRPr="001E5A09">
      <w:instrText xml:space="preserve"> DOCPROPERTY</w:instrText>
    </w:r>
    <w:r w:rsidRPr="001E5A09">
      <w:rPr>
        <w:sz w:val="18"/>
      </w:rPr>
      <w:instrText xml:space="preserve"> "Partinummer" *\charformat </w:instrText>
    </w:r>
    <w:r w:rsidRPr="001E5A09">
      <w:fldChar w:fldCharType="separate"/>
    </w:r>
    <w:r w:rsidRPr="001E5A09">
      <w:t>-s21000</w:t>
    </w:r>
    <w:r w:rsidRPr="001E5A09">
      <w:fldChar w:fldCharType="end"/>
    </w:r>
  </w:p>
  <w:p w:rsidR="00662EED" w:rsidRPr="001E5A09" w:rsidRDefault="00662EED">
    <w:pPr>
      <w:pStyle w:val="FSHRub1"/>
    </w:pPr>
    <w:r w:rsidRPr="001E5A09">
      <w:t>Motion till riksdagen</w:t>
    </w:r>
    <w:r w:rsidRPr="001E5A09">
      <w:br/>
    </w:r>
    <w:r w:rsidRPr="001E5A09">
      <w:fldChar w:fldCharType="begin" w:fldLock="1"/>
    </w:r>
    <w:r w:rsidRPr="001E5A09">
      <w:instrText xml:space="preserve"> DOCPROPERTY "YearUser" *\charformat </w:instrText>
    </w:r>
    <w:r w:rsidRPr="001E5A09">
      <w:fldChar w:fldCharType="separate"/>
    </w:r>
    <w:r w:rsidRPr="001E5A09">
      <w:t>2008/09</w:t>
    </w:r>
    <w:r w:rsidRPr="001E5A09">
      <w:fldChar w:fldCharType="end"/>
    </w:r>
    <w:r w:rsidRPr="001E5A09">
      <w:t>:</w:t>
    </w:r>
    <w:r w:rsidRPr="001E5A09">
      <w:fldChar w:fldCharType="begin" w:fldLock="1"/>
    </w:r>
    <w:r w:rsidRPr="001E5A09">
      <w:instrText xml:space="preserve"> DOCPROPERTY "Motionsnummer" *\charformat </w:instrText>
    </w:r>
    <w:r w:rsidRPr="001E5A09">
      <w:fldChar w:fldCharType="separate"/>
    </w:r>
    <w:r w:rsidRPr="001E5A09">
      <w:t>C6</w:t>
    </w:r>
    <w:r w:rsidRPr="001E5A09">
      <w:fldChar w:fldCharType="end"/>
    </w:r>
  </w:p>
  <w:p w:rsidR="00662EED" w:rsidRPr="001E5A09" w:rsidRDefault="00662EED">
    <w:pPr>
      <w:pStyle w:val="FSHNormalS5"/>
    </w:pPr>
    <w:r w:rsidRPr="001E5A09">
      <w:fldChar w:fldCharType="begin" w:fldLock="1"/>
    </w:r>
    <w:r w:rsidRPr="001E5A09">
      <w:instrText xml:space="preserve"> DOCPROPERTY "MotionarText" *\charformat </w:instrText>
    </w:r>
    <w:r w:rsidRPr="001E5A09">
      <w:fldChar w:fldCharType="separate"/>
    </w:r>
    <w:r w:rsidRPr="001E5A09">
      <w:t>av Siw Wittgren-Ahl m.fl. (s, mp, v)</w:t>
    </w:r>
    <w:r w:rsidRPr="001E5A09">
      <w:fldChar w:fldCharType="end"/>
    </w:r>
    <w:r w:rsidRPr="001E5A09">
      <w:br/>
    </w:r>
    <w:r w:rsidRPr="001E5A09">
      <w:fldChar w:fldCharType="begin" w:fldLock="1"/>
    </w:r>
    <w:r w:rsidRPr="001E5A09">
      <w:instrText xml:space="preserve"> DOCPROPERTY "SvarFrasKort" *\charformat </w:instrText>
    </w:r>
    <w:r w:rsidRPr="001E5A09">
      <w:fldChar w:fldCharType="separate"/>
    </w:r>
    <w:r w:rsidRPr="001E5A09">
      <w:t>med anledning av prop. 2008/09:80</w:t>
    </w:r>
    <w:r w:rsidRPr="001E5A09">
      <w:fldChar w:fldCharType="end"/>
    </w:r>
  </w:p>
  <w:p w:rsidR="00662EED" w:rsidRPr="001E5A09" w:rsidRDefault="00662EED">
    <w:pPr>
      <w:pStyle w:val="FSHTitel"/>
    </w:pPr>
    <w:r w:rsidRPr="001E5A09">
      <w:fldChar w:fldCharType="begin" w:fldLock="1"/>
    </w:r>
    <w:r w:rsidRPr="001E5A09">
      <w:instrText xml:space="preserve"> DOCPROPERTY</w:instrText>
    </w:r>
    <w:r w:rsidRPr="001E5A09">
      <w:rPr>
        <w:sz w:val="18"/>
      </w:rPr>
      <w:instrText xml:space="preserve"> "RubrikSvar" *\charformat </w:instrText>
    </w:r>
    <w:r w:rsidRPr="001E5A09">
      <w:fldChar w:fldCharType="separate"/>
    </w:r>
    <w:r w:rsidRPr="001E5A09">
      <w:t>Äktenskapsfrågor</w:t>
    </w:r>
    <w:r w:rsidRPr="001E5A09">
      <w:fldChar w:fldCharType="end"/>
    </w:r>
  </w:p>
  <w:p w:rsidR="00662EED" w:rsidRPr="001E5A09" w:rsidRDefault="00662EED">
    <w:pPr>
      <w:pStyle w:val="Normal00"/>
    </w:pPr>
  </w:p>
  <w:p w:rsidR="00662EED" w:rsidRPr="001E5A09" w:rsidRDefault="00662EE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21794289">
    <w:abstractNumId w:val="8"/>
  </w:num>
  <w:num w:numId="2" w16cid:durableId="372266220">
    <w:abstractNumId w:val="9"/>
  </w:num>
  <w:num w:numId="3" w16cid:durableId="809979150">
    <w:abstractNumId w:val="8"/>
  </w:num>
  <w:num w:numId="4" w16cid:durableId="1357854347">
    <w:abstractNumId w:val="9"/>
  </w:num>
  <w:num w:numId="5" w16cid:durableId="518282036">
    <w:abstractNumId w:val="13"/>
  </w:num>
  <w:num w:numId="6" w16cid:durableId="660352417">
    <w:abstractNumId w:val="10"/>
  </w:num>
  <w:num w:numId="7" w16cid:durableId="881599651">
    <w:abstractNumId w:val="11"/>
  </w:num>
  <w:num w:numId="8" w16cid:durableId="882790680">
    <w:abstractNumId w:val="12"/>
  </w:num>
  <w:num w:numId="9" w16cid:durableId="1585413845">
    <w:abstractNumId w:val="8"/>
  </w:num>
  <w:num w:numId="10" w16cid:durableId="2100365796">
    <w:abstractNumId w:val="3"/>
  </w:num>
  <w:num w:numId="11" w16cid:durableId="788861090">
    <w:abstractNumId w:val="2"/>
  </w:num>
  <w:num w:numId="12" w16cid:durableId="927345650">
    <w:abstractNumId w:val="1"/>
  </w:num>
  <w:num w:numId="13" w16cid:durableId="621375909">
    <w:abstractNumId w:val="0"/>
  </w:num>
  <w:num w:numId="14" w16cid:durableId="238709513">
    <w:abstractNumId w:val="9"/>
  </w:num>
  <w:num w:numId="15" w16cid:durableId="81296736">
    <w:abstractNumId w:val="7"/>
  </w:num>
  <w:num w:numId="16" w16cid:durableId="290981621">
    <w:abstractNumId w:val="6"/>
  </w:num>
  <w:num w:numId="17" w16cid:durableId="311909344">
    <w:abstractNumId w:val="5"/>
  </w:num>
  <w:num w:numId="18" w16cid:durableId="1899003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6_2009-01-19"/>
    <w:docVar w:name="PersonGUIDs" w:val="{31CDDFCD-D7E7-4188-B530-D7BEB05DD282},{F862D198-27F7-48B9-A0E6-F542C19DBB78},{891F8238-7272-4195-A81B-8E357071C4D2},{C8129375-7C65-4B2D-94A1-2D02B22B4ED0}"/>
  </w:docVars>
  <w:rsids>
    <w:rsidRoot w:val="00E245DA"/>
    <w:rsid w:val="001E5A09"/>
    <w:rsid w:val="00662EED"/>
    <w:rsid w:val="00E245D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BDE126-CEB5-4D1C-9AC7-4AB5908DB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543</Words>
  <Characters>3271</Characters>
  <Application>Microsoft Office Word</Application>
  <DocSecurity>4</DocSecurity>
  <Lines>64</Lines>
  <Paragraphs>18</Paragraphs>
  <ScaleCrop>false</ScaleCrop>
  <HeadingPairs>
    <vt:vector size="2" baseType="variant">
      <vt:variant>
        <vt:lpstr>Rubrik</vt:lpstr>
      </vt:variant>
      <vt:variant>
        <vt:i4>1</vt:i4>
      </vt:variant>
    </vt:vector>
  </HeadingPairs>
  <TitlesOfParts>
    <vt:vector size="1" baseType="lpstr">
      <vt:lpstr>-s21000</vt:lpstr>
    </vt:vector>
  </TitlesOfParts>
  <Company>Riksdagen</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-s21000</dc:title>
  <dc:subject>-s21000</dc:subject>
  <dc:creator>Riksdagen</dc:creator>
  <cp:keywords>Riksdagen</cp:keywords>
  <dc:description>TKG-ktrl, MSMQ4mb, PersReg-Distribution mm b-&gt;ny fplogga c-&gt;nygamla s-rosen xmltvätten, xmldelete för parti, headerctrl, chksum med datumtid, överför utan highlight, yrkxmlfixen för tryckeriet</dc:description>
  <cp:lastModifiedBy>Lars Brink</cp:lastModifiedBy>
  <cp:revision>2</cp:revision>
  <cp:lastPrinted>2009-01-26T14:36:00Z</cp:lastPrinted>
  <dcterms:created xsi:type="dcterms:W3CDTF">2025-12-17T14:50:00Z</dcterms:created>
  <dcterms:modified xsi:type="dcterms:W3CDTF">2025-12-17T14:50:00Z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mot2000_496_2009-01-19</vt:lpwstr>
  </property>
  <property fmtid="{D5CDD505-2E9C-101B-9397-08002B2CF9AE}" pid="3" name="version">
    <vt:lpwstr>mot2000_496_2009-01-19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2008/09:80 Äktenskapsfrågor</vt:lpwstr>
  </property>
  <property fmtid="{D5CDD505-2E9C-101B-9397-08002B2CF9AE}" pid="11" name="SvarFrasKort">
    <vt:lpwstr>med anledning av prop. 2008/09:80</vt:lpwstr>
  </property>
  <property fmtid="{D5CDD505-2E9C-101B-9397-08002B2CF9AE}" pid="12" name="Svar">
    <vt:lpwstr>Proposition</vt:lpwstr>
  </property>
  <property fmtid="{D5CDD505-2E9C-101B-9397-08002B2CF9AE}" pid="13" name="SvarNr">
    <vt:lpwstr>2008/09:80</vt:lpwstr>
  </property>
  <property fmtid="{D5CDD505-2E9C-101B-9397-08002B2CF9AE}" pid="14" name="RubrikSvar">
    <vt:lpwstr>Äktenskapsfrågor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-s21000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4</vt:lpwstr>
  </property>
  <property fmtid="{D5CDD505-2E9C-101B-9397-08002B2CF9AE}" pid="25" name="MotionarText">
    <vt:lpwstr>av Siw Wittgren-Ahl m.fl. (s, mp, v)</vt:lpwstr>
  </property>
  <property fmtid="{D5CDD505-2E9C-101B-9397-08002B2CF9AE}" pid="26" name="MotionarLista">
    <vt:lpwstr>Wittgren-Ahl, Siw (s)\Vestlund, Börje (s)\Andersson, Max (mp)\Olofsson,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Börje Vestlund (s), Max Andersson (mp),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C6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januari 2009</vt:lpwstr>
  </property>
  <property fmtid="{D5CDD505-2E9C-101B-9397-08002B2CF9AE}" pid="44" name="NotesUID">
    <vt:lpwstr>robin.zachari@riksdagen.se</vt:lpwstr>
  </property>
  <property fmtid="{D5CDD505-2E9C-101B-9397-08002B2CF9AE}" pid="45" name="ReservUID">
    <vt:lpwstr>rn0514aa</vt:lpwstr>
  </property>
  <property fmtid="{D5CDD505-2E9C-101B-9397-08002B2CF9AE}" pid="46" name="MotionID">
    <vt:lpwstr>20082009000000000115000210000070</vt:lpwstr>
  </property>
  <property fmtid="{D5CDD505-2E9C-101B-9397-08002B2CF9AE}" pid="47" name="datum">
    <vt:lpwstr>090121</vt:lpwstr>
  </property>
  <property fmtid="{D5CDD505-2E9C-101B-9397-08002B2CF9AE}" pid="48" name="avsändar-e-post">
    <vt:lpwstr>robin.zachari@riksdagen.se</vt:lpwstr>
  </property>
  <property fmtid="{D5CDD505-2E9C-101B-9397-08002B2CF9AE}" pid="49" name="id">
    <vt:lpwstr>20082009000000000115000210000070</vt:lpwstr>
  </property>
  <property fmtid="{D5CDD505-2E9C-101B-9397-08002B2CF9AE}" pid="50" name="nummer">
    <vt:lpwstr>6</vt:lpwstr>
  </property>
  <property fmtid="{D5CDD505-2E9C-101B-9397-08002B2CF9AE}" pid="51" name="utskottsbeteckning">
    <vt:lpwstr>C</vt:lpwstr>
  </property>
  <property fmtid="{D5CDD505-2E9C-101B-9397-08002B2CF9AE}" pid="52" name="GlobalUID">
    <vt:lpwstr>{AA110C17-45F7-4A1E-82BF-A7676E3A09E2}</vt:lpwstr>
  </property>
  <property fmtid="{D5CDD505-2E9C-101B-9397-08002B2CF9AE}" pid="53" name="Överföringar">
    <vt:i4>0</vt:i4>
  </property>
  <property fmtid="{D5CDD505-2E9C-101B-9397-08002B2CF9AE}" pid="54" name="Checksum">
    <vt:lpwstr>*0020129716163*</vt:lpwstr>
  </property>
  <property fmtid="{D5CDD505-2E9C-101B-9397-08002B2CF9AE}" pid="55" name="skuggnummer">
    <vt:lpwstr/>
  </property>
  <property fmtid="{D5CDD505-2E9C-101B-9397-08002B2CF9AE}" pid="56" name="urixVersion">
    <vt:lpwstr>3.2.5.9</vt:lpwstr>
  </property>
  <property fmtid="{D5CDD505-2E9C-101B-9397-08002B2CF9AE}" pid="57" name="urixOrigin">
    <vt:lpwstr>090126 15:36:46.942</vt:lpwstr>
  </property>
  <property fmtid="{D5CDD505-2E9C-101B-9397-08002B2CF9AE}" pid="58" name="urixGuid">
    <vt:lpwstr>{931876F9-F970-44EA-97D8-74F19B6896D7}</vt:lpwstr>
  </property>
</Properties>
</file>