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51D" w:rsidRPr="005D077D" w:rsidRDefault="0016251D">
      <w:pPr>
        <w:pStyle w:val="Frslagsrubrik"/>
      </w:pPr>
      <w:r w:rsidRPr="005D077D">
        <w:t>Förslag till riksdagsbeslut</w:t>
      </w:r>
    </w:p>
    <w:p w:rsidR="0016251D" w:rsidRPr="005D077D" w:rsidRDefault="0016251D">
      <w:pPr>
        <w:pStyle w:val="Hemstlatt"/>
        <w:ind w:left="0"/>
      </w:pPr>
      <w:r w:rsidRPr="005D077D">
        <w:t>Riksdagen tillkännager för regeringen som sin mening vad som anförs i motionen om att se över möjligheten att utvidga ROT-avdraget till att inkludera byggnationer inom tomtgräns inklusive grind och staket.</w:t>
      </w:r>
    </w:p>
    <w:p w:rsidR="0016251D" w:rsidRPr="005D077D" w:rsidRDefault="0016251D">
      <w:pPr>
        <w:pStyle w:val="Rubrik1"/>
      </w:pPr>
      <w:r w:rsidRPr="005D077D">
        <w:t>Motivering</w:t>
      </w:r>
    </w:p>
    <w:p w:rsidR="0016251D" w:rsidRPr="005D077D" w:rsidRDefault="0016251D">
      <w:r w:rsidRPr="005D077D">
        <w:t>ROT-avdraget har medfört att svarta jobb blivit vita och att vi nu ser fler växande företag i Sverige. Det skulle därför vara positivt om det kunde utvi</w:t>
      </w:r>
      <w:r w:rsidRPr="005D077D">
        <w:t>d</w:t>
      </w:r>
      <w:r w:rsidRPr="005D077D">
        <w:t>gas ytterligare för ombyggnad av befintliga anläggningar på en tomt, vilket skulle minska fusket med arbeten inom tomtgränsen som idag inte omfattas av ROT-avdraget. De flesta som bor i hus har staket och grind, vilket i dag</w:t>
      </w:r>
      <w:r w:rsidRPr="005D077D">
        <w:t>s</w:t>
      </w:r>
      <w:r w:rsidRPr="005D077D">
        <w:t>läget inte ingår i ROT-avdraget. Däremot omfattas om- eller tillbyggnad av befintliga komplementhus som t ex stuga, växthus, friggebod etc. Det är dä</w:t>
      </w:r>
      <w:r w:rsidRPr="005D077D">
        <w:t>r</w:t>
      </w:r>
      <w:r w:rsidRPr="005D077D">
        <w:t>för rimligt att ombyggnad eller tillbyggnad av andra befintliga komplement på tomten också innefattas av ROT-avdraget, så som staket och</w:t>
      </w:r>
      <w:r w:rsidRPr="005D077D">
        <w:t xml:space="preserve"> grind. Därför bör möjligheten att utvidga ROT-avdraget till att inkludera byggnationer inom tomtgräns och om- och tillbyggnad av befintligt staket och grind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077D">
        <w:trPr>
          <w:cantSplit/>
        </w:trPr>
        <w:tc>
          <w:tcPr>
            <w:tcW w:w="3046" w:type="dxa"/>
          </w:tcPr>
          <w:p w:rsidR="0016251D" w:rsidRPr="005D077D" w:rsidRDefault="0016251D">
            <w:pPr>
              <w:pStyle w:val="UnderskriftDatum"/>
              <w:spacing w:before="240"/>
            </w:pPr>
            <w:r w:rsidRPr="005D077D">
              <w:t>Stockholm den 27 september 2012</w:t>
            </w:r>
          </w:p>
        </w:tc>
        <w:tc>
          <w:tcPr>
            <w:tcW w:w="3047" w:type="dxa"/>
          </w:tcPr>
          <w:p w:rsidR="0016251D" w:rsidRPr="005D077D" w:rsidRDefault="0016251D">
            <w:pPr>
              <w:pStyle w:val="Underskrifter"/>
              <w:spacing w:before="240"/>
            </w:pPr>
          </w:p>
        </w:tc>
      </w:tr>
      <w:tr w:rsidR="00000000" w:rsidRPr="005D077D">
        <w:trPr>
          <w:cantSplit/>
        </w:trPr>
        <w:tc>
          <w:tcPr>
            <w:tcW w:w="3046" w:type="dxa"/>
          </w:tcPr>
          <w:p w:rsidR="0016251D" w:rsidRPr="005D077D" w:rsidRDefault="0016251D">
            <w:pPr>
              <w:pStyle w:val="Underskrifter"/>
            </w:pPr>
            <w:r w:rsidRPr="005D077D">
              <w:t>Sten Bergheden (M)</w:t>
            </w:r>
          </w:p>
        </w:tc>
        <w:tc>
          <w:tcPr>
            <w:tcW w:w="3046" w:type="dxa"/>
          </w:tcPr>
          <w:p w:rsidR="0016251D" w:rsidRPr="005D077D" w:rsidRDefault="0016251D">
            <w:pPr>
              <w:pStyle w:val="Underskrifter"/>
            </w:pPr>
          </w:p>
        </w:tc>
      </w:tr>
    </w:tbl>
    <w:p w:rsidR="0016251D" w:rsidRPr="005D077D" w:rsidRDefault="0016251D">
      <w:pPr>
        <w:pStyle w:val="Normaltindrag"/>
      </w:pPr>
    </w:p>
    <w:sectPr w:rsidR="0016251D" w:rsidRPr="005D0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51D" w:rsidRPr="005D077D" w:rsidRDefault="0016251D">
      <w:r w:rsidRPr="005D077D">
        <w:separator/>
      </w:r>
    </w:p>
  </w:endnote>
  <w:endnote w:type="continuationSeparator" w:id="0">
    <w:p w:rsidR="0016251D" w:rsidRPr="005D077D" w:rsidRDefault="0016251D">
      <w:r w:rsidRPr="005D07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5D077D">
    <w:pPr>
      <w:pStyle w:val="Sidfot"/>
    </w:pPr>
    <w:r w:rsidRPr="005D07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6702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1D" w:rsidRDefault="001625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251D" w:rsidRDefault="001625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5D077D">
    <w:pPr>
      <w:pStyle w:val="Sidfot"/>
    </w:pPr>
    <w:r w:rsidRPr="005D07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91285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1D" w:rsidRDefault="001625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51D" w:rsidRDefault="001625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5D077D">
    <w:pPr>
      <w:pStyle w:val="Sidfot"/>
    </w:pPr>
    <w:r w:rsidRPr="005D07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688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1D" w:rsidRDefault="001625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51D" w:rsidRDefault="001625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51D" w:rsidRPr="005D077D" w:rsidRDefault="0016251D">
      <w:r w:rsidRPr="005D077D">
        <w:separator/>
      </w:r>
    </w:p>
  </w:footnote>
  <w:footnote w:type="continuationSeparator" w:id="0">
    <w:p w:rsidR="0016251D" w:rsidRPr="005D077D" w:rsidRDefault="0016251D">
      <w:r w:rsidRPr="005D07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5D077D">
    <w:pPr>
      <w:pStyle w:val="Sidhuvud"/>
    </w:pPr>
    <w:r w:rsidRPr="005D07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796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1D" w:rsidRDefault="001625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251D" w:rsidRDefault="001625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5D077D">
    <w:pPr>
      <w:pStyle w:val="Sidhuvud"/>
    </w:pPr>
    <w:r w:rsidRPr="005D07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68169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1D" w:rsidRDefault="001625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251D" w:rsidRDefault="001625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51D" w:rsidRPr="005D077D" w:rsidRDefault="0016251D">
    <w:pPr>
      <w:pStyle w:val="FSHNormal"/>
      <w:tabs>
        <w:tab w:val="right" w:pos="5840"/>
      </w:tabs>
    </w:pPr>
    <w:r w:rsidRPr="005D077D">
      <w:br/>
    </w:r>
    <w:r w:rsidRPr="005D077D">
      <w:fldChar w:fldCharType="begin" w:fldLock="1"/>
    </w:r>
    <w:r w:rsidRPr="005D077D">
      <w:instrText xml:space="preserve"> DOCPROPERTY</w:instrText>
    </w:r>
    <w:r w:rsidRPr="005D077D">
      <w:rPr>
        <w:sz w:val="18"/>
      </w:rPr>
      <w:instrText xml:space="preserve"> "YearUser" *\charformat </w:instrText>
    </w:r>
    <w:r w:rsidRPr="005D077D">
      <w:fldChar w:fldCharType="separate"/>
    </w:r>
    <w:r w:rsidRPr="005D077D">
      <w:t>2012/13</w:t>
    </w:r>
    <w:r w:rsidRPr="005D077D">
      <w:fldChar w:fldCharType="end"/>
    </w:r>
    <w:r w:rsidRPr="005D077D">
      <w:t xml:space="preserve"> </w:t>
    </w:r>
    <w:r w:rsidRPr="005D077D">
      <w:tab/>
      <w:t xml:space="preserve">mnr: </w:t>
    </w:r>
    <w:r w:rsidRPr="005D077D">
      <w:fldChar w:fldCharType="begin" w:fldLock="1"/>
    </w:r>
    <w:r w:rsidRPr="005D077D">
      <w:instrText xml:space="preserve"> DOCPROPERTY</w:instrText>
    </w:r>
    <w:r w:rsidRPr="005D077D">
      <w:rPr>
        <w:sz w:val="18"/>
      </w:rPr>
      <w:instrText xml:space="preserve"> "Motionsnummer" *\charformat </w:instrText>
    </w:r>
    <w:r w:rsidRPr="005D077D">
      <w:fldChar w:fldCharType="separate"/>
    </w:r>
    <w:r w:rsidRPr="005D077D">
      <w:t>Sk221</w:t>
    </w:r>
    <w:r w:rsidRPr="005D077D">
      <w:fldChar w:fldCharType="end"/>
    </w:r>
    <w:r w:rsidRPr="005D077D">
      <w:br/>
    </w:r>
    <w:r w:rsidRPr="005D077D">
      <w:fldChar w:fldCharType="begin" w:fldLock="1"/>
    </w:r>
    <w:r w:rsidRPr="005D077D">
      <w:instrText xml:space="preserve"> DOCPROPERTY</w:instrText>
    </w:r>
    <w:r w:rsidRPr="005D077D">
      <w:rPr>
        <w:sz w:val="18"/>
      </w:rPr>
      <w:instrText xml:space="preserve"> "Samling" *\charformat </w:instrText>
    </w:r>
    <w:r w:rsidRPr="005D077D">
      <w:fldChar w:fldCharType="end"/>
    </w:r>
    <w:r w:rsidRPr="005D077D">
      <w:tab/>
      <w:t xml:space="preserve">pnr: </w:t>
    </w:r>
    <w:r w:rsidRPr="005D077D">
      <w:fldChar w:fldCharType="begin" w:fldLock="1"/>
    </w:r>
    <w:r w:rsidRPr="005D077D">
      <w:instrText xml:space="preserve"> DOCPROPERTY</w:instrText>
    </w:r>
    <w:r w:rsidRPr="005D077D">
      <w:rPr>
        <w:sz w:val="18"/>
      </w:rPr>
      <w:instrText xml:space="preserve"> "Partinummer" *\charformat </w:instrText>
    </w:r>
    <w:r w:rsidRPr="005D077D">
      <w:fldChar w:fldCharType="separate"/>
    </w:r>
    <w:r w:rsidRPr="005D077D">
      <w:t>M1086</w:t>
    </w:r>
    <w:r w:rsidRPr="005D077D">
      <w:fldChar w:fldCharType="end"/>
    </w:r>
  </w:p>
  <w:p w:rsidR="0016251D" w:rsidRPr="005D077D" w:rsidRDefault="0016251D">
    <w:pPr>
      <w:pStyle w:val="FSHRub1"/>
    </w:pPr>
    <w:r w:rsidRPr="005D077D">
      <w:t>Motion till riksdagen</w:t>
    </w:r>
    <w:r w:rsidRPr="005D077D">
      <w:br/>
    </w:r>
    <w:r w:rsidRPr="005D077D">
      <w:fldChar w:fldCharType="begin" w:fldLock="1"/>
    </w:r>
    <w:r w:rsidRPr="005D077D">
      <w:instrText xml:space="preserve"> DOCPROPERTY "YearUser" *\charformat </w:instrText>
    </w:r>
    <w:r w:rsidRPr="005D077D">
      <w:fldChar w:fldCharType="separate"/>
    </w:r>
    <w:r w:rsidRPr="005D077D">
      <w:t>2012/13</w:t>
    </w:r>
    <w:r w:rsidRPr="005D077D">
      <w:fldChar w:fldCharType="end"/>
    </w:r>
    <w:r w:rsidRPr="005D077D">
      <w:t>:</w:t>
    </w:r>
    <w:r w:rsidRPr="005D077D">
      <w:fldChar w:fldCharType="begin" w:fldLock="1"/>
    </w:r>
    <w:r w:rsidRPr="005D077D">
      <w:instrText xml:space="preserve"> DOCPROPERTY "Motionsnummer" *\charformat </w:instrText>
    </w:r>
    <w:r w:rsidRPr="005D077D">
      <w:fldChar w:fldCharType="separate"/>
    </w:r>
    <w:r w:rsidRPr="005D077D">
      <w:t>Sk221</w:t>
    </w:r>
    <w:r w:rsidRPr="005D077D">
      <w:fldChar w:fldCharType="end"/>
    </w:r>
  </w:p>
  <w:p w:rsidR="0016251D" w:rsidRPr="005D077D" w:rsidRDefault="0016251D">
    <w:pPr>
      <w:pStyle w:val="FSHNormalS5"/>
    </w:pPr>
    <w:r w:rsidRPr="005D077D">
      <w:fldChar w:fldCharType="begin" w:fldLock="1"/>
    </w:r>
    <w:r w:rsidRPr="005D077D">
      <w:instrText xml:space="preserve"> DOCPROPERTY "MotionarText" *\charformat </w:instrText>
    </w:r>
    <w:r w:rsidRPr="005D077D">
      <w:fldChar w:fldCharType="separate"/>
    </w:r>
    <w:r w:rsidRPr="005D077D">
      <w:t>av Sten Bergheden (M)</w:t>
    </w:r>
    <w:r w:rsidRPr="005D077D">
      <w:fldChar w:fldCharType="end"/>
    </w:r>
    <w:r w:rsidRPr="005D077D">
      <w:br/>
    </w:r>
    <w:r w:rsidRPr="005D077D">
      <w:fldChar w:fldCharType="begin" w:fldLock="1"/>
    </w:r>
    <w:r w:rsidRPr="005D077D">
      <w:instrText xml:space="preserve"> DOCPROPERTY "SvarFrasKort" *\charformat </w:instrText>
    </w:r>
    <w:r w:rsidRPr="005D077D">
      <w:fldChar w:fldCharType="end"/>
    </w:r>
  </w:p>
  <w:p w:rsidR="0016251D" w:rsidRPr="005D077D" w:rsidRDefault="0016251D">
    <w:pPr>
      <w:pStyle w:val="FSHTitel"/>
    </w:pPr>
    <w:r w:rsidRPr="005D077D">
      <w:fldChar w:fldCharType="begin" w:fldLock="1"/>
    </w:r>
    <w:r w:rsidRPr="005D077D">
      <w:instrText xml:space="preserve"> DOCPROPERTY</w:instrText>
    </w:r>
    <w:r w:rsidRPr="005D077D">
      <w:rPr>
        <w:sz w:val="18"/>
      </w:rPr>
      <w:instrText xml:space="preserve"> "RubrikSvar" *\charformat </w:instrText>
    </w:r>
    <w:r w:rsidRPr="005D077D">
      <w:fldChar w:fldCharType="separate"/>
    </w:r>
    <w:r w:rsidRPr="005D077D">
      <w:t>Utvidgat ROT-avdrag</w:t>
    </w:r>
    <w:r w:rsidRPr="005D077D">
      <w:fldChar w:fldCharType="end"/>
    </w:r>
  </w:p>
  <w:p w:rsidR="0016251D" w:rsidRPr="005D077D" w:rsidRDefault="0016251D">
    <w:pPr>
      <w:pStyle w:val="Normal00"/>
    </w:pPr>
  </w:p>
  <w:p w:rsidR="0016251D" w:rsidRPr="005D077D" w:rsidRDefault="001625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35227748">
    <w:abstractNumId w:val="13"/>
  </w:num>
  <w:num w:numId="2" w16cid:durableId="282347188">
    <w:abstractNumId w:val="11"/>
  </w:num>
  <w:num w:numId="3" w16cid:durableId="478111997">
    <w:abstractNumId w:val="14"/>
  </w:num>
  <w:num w:numId="4" w16cid:durableId="149684492">
    <w:abstractNumId w:val="8"/>
  </w:num>
  <w:num w:numId="5" w16cid:durableId="1394349083">
    <w:abstractNumId w:val="3"/>
  </w:num>
  <w:num w:numId="6" w16cid:durableId="1958828962">
    <w:abstractNumId w:val="2"/>
  </w:num>
  <w:num w:numId="7" w16cid:durableId="461726646">
    <w:abstractNumId w:val="1"/>
  </w:num>
  <w:num w:numId="8" w16cid:durableId="453721508">
    <w:abstractNumId w:val="0"/>
  </w:num>
  <w:num w:numId="9" w16cid:durableId="1805853076">
    <w:abstractNumId w:val="9"/>
  </w:num>
  <w:num w:numId="10" w16cid:durableId="1937903141">
    <w:abstractNumId w:val="7"/>
  </w:num>
  <w:num w:numId="11" w16cid:durableId="1624338330">
    <w:abstractNumId w:val="6"/>
  </w:num>
  <w:num w:numId="12" w16cid:durableId="692808995">
    <w:abstractNumId w:val="5"/>
  </w:num>
  <w:num w:numId="13" w16cid:durableId="870606465">
    <w:abstractNumId w:val="4"/>
  </w:num>
  <w:num w:numId="14" w16cid:durableId="956647040">
    <w:abstractNumId w:val="16"/>
  </w:num>
  <w:num w:numId="15" w16cid:durableId="1411197370">
    <w:abstractNumId w:val="12"/>
  </w:num>
  <w:num w:numId="16" w16cid:durableId="2638537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4EC628D8-5102-4AE5-83C2-88B5088D2DEF}"/>
  </w:docVars>
  <w:rsids>
    <w:rsidRoot w:val="00035BE6"/>
    <w:rsid w:val="00035BE6"/>
    <w:rsid w:val="0016251D"/>
    <w:rsid w:val="005D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6E6378-9B33-453E-B1C6-520EEB39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963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M1086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M1086</dc:title>
  <dc:subject>M1086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2012-11-09T12:50:00Z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Utvidgat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Utvidgat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20122013000000000077000010860069</vt:lpwstr>
  </property>
  <property fmtid="{D5CDD505-2E9C-101B-9397-08002B2CF9AE}" pid="47" name="datum">
    <vt:lpwstr>120927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20122013000000000077000010860069</vt:lpwstr>
  </property>
  <property fmtid="{D5CDD505-2E9C-101B-9397-08002B2CF9AE}" pid="50" name="nummer">
    <vt:lpwstr>221</vt:lpwstr>
  </property>
  <property fmtid="{D5CDD505-2E9C-101B-9397-08002B2CF9AE}" pid="51" name="utskottsbeteckning">
    <vt:lpwstr>Sk</vt:lpwstr>
  </property>
  <property fmtid="{D5CDD505-2E9C-101B-9397-08002B2CF9AE}" pid="52" name="GlobalUID">
    <vt:lpwstr>{BDFA25E9-4A27-4CA2-9A91-000F16093C06}</vt:lpwstr>
  </property>
  <property fmtid="{D5CDD505-2E9C-101B-9397-08002B2CF9AE}" pid="53" name="Överföringar">
    <vt:i4>0</vt:i4>
  </property>
  <property fmtid="{D5CDD505-2E9C-101B-9397-08002B2CF9AE}" pid="54" name="Checksum">
    <vt:lpwstr>*0003914270859*</vt:lpwstr>
  </property>
  <property fmtid="{D5CDD505-2E9C-101B-9397-08002B2CF9AE}" pid="55" name="skuggnummer">
    <vt:lpwstr>299</vt:lpwstr>
  </property>
  <property fmtid="{D5CDD505-2E9C-101B-9397-08002B2CF9AE}" pid="56" name="urixVersion">
    <vt:lpwstr>4.5.0.25</vt:lpwstr>
  </property>
  <property fmtid="{D5CDD505-2E9C-101B-9397-08002B2CF9AE}" pid="57" name="urixOrigin">
    <vt:lpwstr>121109 13:50:21.650</vt:lpwstr>
  </property>
  <property fmtid="{D5CDD505-2E9C-101B-9397-08002B2CF9AE}" pid="58" name="urixGuid">
    <vt:lpwstr>{87631269-0E98-437C-993F-9B6345B00031}</vt:lpwstr>
  </property>
</Properties>
</file>