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42FB8" w:rsidRDefault="00203C82" w14:paraId="3F1EB15E" w14:textId="77777777">
      <w:pPr>
        <w:pStyle w:val="RubrikFrslagTIllRiksdagsbeslut"/>
      </w:pPr>
      <w:sdt>
        <w:sdtPr>
          <w:alias w:val="CC_Boilerplate_4"/>
          <w:tag w:val="CC_Boilerplate_4"/>
          <w:id w:val="-1644581176"/>
          <w:lock w:val="sdtContentLocked"/>
          <w:placeholder>
            <w:docPart w:val="09816FBEAC04421DA2028E48C2803362"/>
          </w:placeholder>
          <w:text/>
        </w:sdtPr>
        <w:sdtEndPr/>
        <w:sdtContent>
          <w:r w:rsidRPr="009B062B" w:rsidR="00AF30DD">
            <w:t>Förslag till riksdagsbeslut</w:t>
          </w:r>
        </w:sdtContent>
      </w:sdt>
      <w:bookmarkEnd w:id="0"/>
      <w:bookmarkEnd w:id="1"/>
    </w:p>
    <w:sdt>
      <w:sdtPr>
        <w:alias w:val="Yrkande 1"/>
        <w:tag w:val="a1b41393-23f1-4acd-bf96-84b33495d552"/>
        <w:id w:val="-1468276268"/>
        <w:lock w:val="sdtLocked"/>
      </w:sdtPr>
      <w:sdtEndPr/>
      <w:sdtContent>
        <w:p w:rsidR="00AA4C18" w:rsidRDefault="00F728A9" w14:paraId="701AEE8B" w14:textId="77777777">
          <w:pPr>
            <w:pStyle w:val="Frslagstext"/>
          </w:pPr>
          <w:r>
            <w:t>Riksdagen ställer sig bakom det som anförs i motionen om att utreda en begränsning av sakägarskap vid tillståndsprocesser för bygglov och tillkännager detta för regeringen.</w:t>
          </w:r>
        </w:p>
      </w:sdtContent>
    </w:sdt>
    <w:sdt>
      <w:sdtPr>
        <w:alias w:val="Yrkande 2"/>
        <w:tag w:val="2ee640b6-4cd9-49ba-be87-49949c5ea666"/>
        <w:id w:val="1611864900"/>
        <w:lock w:val="sdtLocked"/>
      </w:sdtPr>
      <w:sdtEndPr/>
      <w:sdtContent>
        <w:p w:rsidR="00AA4C18" w:rsidRDefault="00F728A9" w14:paraId="721879EB" w14:textId="77777777">
          <w:pPr>
            <w:pStyle w:val="Frslagstext"/>
          </w:pPr>
          <w:r>
            <w:t>Riksdagen ställer sig bakom det som anförs i motionen om att utreda införandet av en avgift vid överklaganden av bygglov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36B5D621984AD4B1AECFC31E28FE0B"/>
        </w:placeholder>
        <w:text/>
      </w:sdtPr>
      <w:sdtEndPr/>
      <w:sdtContent>
        <w:p w:rsidRPr="009B062B" w:rsidR="006D79C9" w:rsidP="00333E95" w:rsidRDefault="006D79C9" w14:paraId="3A35C7D7" w14:textId="77777777">
          <w:pPr>
            <w:pStyle w:val="Rubrik1"/>
          </w:pPr>
          <w:r>
            <w:t>Motivering</w:t>
          </w:r>
        </w:p>
      </w:sdtContent>
    </w:sdt>
    <w:bookmarkEnd w:displacedByCustomXml="prev" w:id="3"/>
    <w:bookmarkEnd w:displacedByCustomXml="prev" w:id="4"/>
    <w:p w:rsidR="009E40AE" w:rsidP="009E40AE" w:rsidRDefault="009E40AE" w14:paraId="7BA285C8" w14:textId="27BAAE1A">
      <w:pPr>
        <w:pStyle w:val="Normalutanindragellerluft"/>
      </w:pPr>
      <w:r>
        <w:t xml:space="preserve">En god svensk tradition värd att värna är att tillståndsprocesser </w:t>
      </w:r>
      <w:r w:rsidR="00543FC7">
        <w:t xml:space="preserve">vid bygglov </w:t>
      </w:r>
      <w:r>
        <w:t xml:space="preserve">ska präglas av såväl transparens som demokratiskt inflytande. </w:t>
      </w:r>
    </w:p>
    <w:p w:rsidR="00AF5706" w:rsidP="00183F57" w:rsidRDefault="00B06E45" w14:paraId="28AF8A1A" w14:textId="4FC8EA7A">
      <w:r>
        <w:t xml:space="preserve">De långa tillståndsprocesserna fördröjer dock viktiga strategiska investeringar i exempelvis ny klimatvänlig produktion. Ett tillståndsärende kan gå genom </w:t>
      </w:r>
      <w:r w:rsidR="000E4550">
        <w:t>l</w:t>
      </w:r>
      <w:r>
        <w:t>äns</w:t>
      </w:r>
      <w:r w:rsidR="00183F57">
        <w:softHyphen/>
      </w:r>
      <w:r>
        <w:t xml:space="preserve">styrelsen, </w:t>
      </w:r>
      <w:r w:rsidR="000E4550">
        <w:t>m</w:t>
      </w:r>
      <w:r>
        <w:t>ark- och miljödomstolen, Mark- och miljööverdomstolen och Högsta domstolen. Denna process kan ta flera år och kan vara oerhört kostsam för verksamheter som vill investera i lösningar som gör att Sverige kan ligga i framkant avseende exempelvis hållbarhet när det gäller våra energi- och transportbehov. Det är inte till gagn att strategiska miljöprojekt, liksom hela innovations- och utvecklingskedjan, hos svenska industrier hämmas av våra tillståndsprocesser. I takt med att industrier flyttas från Sverige ökar också utsläppen globalt.</w:t>
      </w:r>
    </w:p>
    <w:p w:rsidR="0080659E" w:rsidP="00183F57" w:rsidRDefault="00B06E45" w14:paraId="005F0323" w14:textId="69D81DA3">
      <w:r>
        <w:t>Det bör därför utreda</w:t>
      </w:r>
      <w:r w:rsidR="007C21DE">
        <w:t xml:space="preserve">s </w:t>
      </w:r>
      <w:r>
        <w:t xml:space="preserve">om inte </w:t>
      </w:r>
      <w:r w:rsidRPr="00B06E45">
        <w:t xml:space="preserve">sakägarkretsen </w:t>
      </w:r>
      <w:r>
        <w:t xml:space="preserve">är </w:t>
      </w:r>
      <w:r w:rsidRPr="00B06E45">
        <w:t xml:space="preserve">för vid och </w:t>
      </w:r>
      <w:r>
        <w:t xml:space="preserve">om den kan </w:t>
      </w:r>
      <w:r w:rsidRPr="00B06E45">
        <w:t>begränsas till de som är direkt berörda av prövningen. Utöver rena sakägare har även miljö</w:t>
      </w:r>
      <w:r w:rsidR="00183F57">
        <w:softHyphen/>
      </w:r>
      <w:r w:rsidRPr="00B06E45">
        <w:t xml:space="preserve">organisationer som uppfyller vissa villkor rätt att överklaga. Även denna krets bör begränsas till de som har direkt koppling till prövningen, något som också efterlystes i Århuskonventionen. </w:t>
      </w:r>
      <w:r w:rsidR="00543FC7">
        <w:t>A</w:t>
      </w:r>
      <w:r w:rsidRPr="00B06E45">
        <w:t>ntalet berörda myndigheter</w:t>
      </w:r>
      <w:r w:rsidR="00543FC7">
        <w:t xml:space="preserve"> bör också vara</w:t>
      </w:r>
      <w:r w:rsidRPr="00B06E45">
        <w:t xml:space="preserve"> restriktivt och tydliga ramar </w:t>
      </w:r>
      <w:r w:rsidR="00543FC7">
        <w:t xml:space="preserve">ska krävas </w:t>
      </w:r>
      <w:r w:rsidRPr="00B06E45">
        <w:t xml:space="preserve">för deras medverkan i prövningen. Istället för att enskilda länsstyrelser </w:t>
      </w:r>
      <w:r w:rsidRPr="00B06E45">
        <w:lastRenderedPageBreak/>
        <w:t>gör bedömningar bör prövningar göras av nationella expertmyndigheter</w:t>
      </w:r>
      <w:r w:rsidR="000E4550">
        <w:t>;</w:t>
      </w:r>
      <w:r w:rsidR="0080659E">
        <w:t xml:space="preserve"> staten </w:t>
      </w:r>
      <w:r w:rsidR="009E40AE">
        <w:t xml:space="preserve">måste tala med en röst. </w:t>
      </w:r>
    </w:p>
    <w:p w:rsidR="00BB6339" w:rsidP="00183F57" w:rsidRDefault="0080659E" w14:paraId="0D657424" w14:textId="6B3D6092">
      <w:r>
        <w:t>En annan åtgärd, som är viktig inom exempelvis byggandet av nya bostäder, är att utreda avgifter vid en överklagan. Idag är en överklagan av en detaljplan eller ett bygglov inte förenat med någon kostnad. En överklagan kan, även om den inte har någon möjlighet att vinna gehör, försena ärendet och skapa en rad kostnader för</w:t>
      </w:r>
      <w:r w:rsidR="00543FC7">
        <w:t>,</w:t>
      </w:r>
      <w:r>
        <w:t xml:space="preserve"> inte minst</w:t>
      </w:r>
      <w:r w:rsidR="00543FC7">
        <w:t>,</w:t>
      </w:r>
      <w:r>
        <w:t xml:space="preserve"> byggherren. Ett införande av en avgift är ett sätt att minska</w:t>
      </w:r>
      <w:r w:rsidR="009E40AE">
        <w:t xml:space="preserve"> okynnesöverklaganden. </w:t>
      </w:r>
    </w:p>
    <w:sdt>
      <w:sdtPr>
        <w:rPr>
          <w:i/>
          <w:noProof/>
        </w:rPr>
        <w:alias w:val="CC_Underskrifter"/>
        <w:tag w:val="CC_Underskrifter"/>
        <w:id w:val="583496634"/>
        <w:lock w:val="sdtContentLocked"/>
        <w:placeholder>
          <w:docPart w:val="38E97FC540444188B2F6770E6F88DA7B"/>
        </w:placeholder>
      </w:sdtPr>
      <w:sdtEndPr/>
      <w:sdtContent>
        <w:p w:rsidR="00242FB8" w:rsidP="00242FB8" w:rsidRDefault="00242FB8" w14:paraId="2EAA1163" w14:textId="77777777"/>
        <w:p w:rsidR="00242FB8" w:rsidP="00242FB8" w:rsidRDefault="00203C82" w14:paraId="3B516B72" w14:textId="13D7CD52"/>
      </w:sdtContent>
    </w:sdt>
    <w:tbl>
      <w:tblPr>
        <w:tblW w:w="5000" w:type="pct"/>
        <w:tblLook w:val="04A0" w:firstRow="1" w:lastRow="0" w:firstColumn="1" w:lastColumn="0" w:noHBand="0" w:noVBand="1"/>
        <w:tblCaption w:val="underskrifter"/>
      </w:tblPr>
      <w:tblGrid>
        <w:gridCol w:w="4252"/>
        <w:gridCol w:w="4252"/>
      </w:tblGrid>
      <w:tr w:rsidR="00AA4C18" w14:paraId="7F26D967" w14:textId="77777777">
        <w:trPr>
          <w:cantSplit/>
        </w:trPr>
        <w:tc>
          <w:tcPr>
            <w:tcW w:w="50" w:type="pct"/>
            <w:vAlign w:val="bottom"/>
          </w:tcPr>
          <w:p w:rsidR="00AA4C18" w:rsidRDefault="00F728A9" w14:paraId="2E189F77" w14:textId="77777777">
            <w:pPr>
              <w:pStyle w:val="Underskrifter"/>
              <w:spacing w:after="0"/>
            </w:pPr>
            <w:r>
              <w:t>Hans Eklind (KD)</w:t>
            </w:r>
          </w:p>
        </w:tc>
        <w:tc>
          <w:tcPr>
            <w:tcW w:w="50" w:type="pct"/>
            <w:vAlign w:val="bottom"/>
          </w:tcPr>
          <w:p w:rsidR="00AA4C18" w:rsidRDefault="00F728A9" w14:paraId="01AA590C" w14:textId="77777777">
            <w:pPr>
              <w:pStyle w:val="Underskrifter"/>
              <w:spacing w:after="0"/>
            </w:pPr>
            <w:r>
              <w:t>Larry Söder (KD)</w:t>
            </w:r>
          </w:p>
        </w:tc>
      </w:tr>
    </w:tbl>
    <w:p w:rsidRPr="008E0FE2" w:rsidR="004801AC" w:rsidP="00DF3554" w:rsidRDefault="004801AC" w14:paraId="1682B16B" w14:textId="3D93C8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1FD1" w14:textId="77777777" w:rsidR="00203C82" w:rsidRDefault="00203C82" w:rsidP="000C1CAD">
      <w:pPr>
        <w:spacing w:line="240" w:lineRule="auto"/>
      </w:pPr>
      <w:r>
        <w:separator/>
      </w:r>
    </w:p>
  </w:endnote>
  <w:endnote w:type="continuationSeparator" w:id="0">
    <w:p w14:paraId="58618D5B" w14:textId="77777777" w:rsidR="00203C82" w:rsidRDefault="00203C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1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4F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7705" w14:textId="0FFCD931" w:rsidR="00262EA3" w:rsidRPr="00242FB8" w:rsidRDefault="00262EA3" w:rsidP="00242F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2FA8" w14:textId="77777777" w:rsidR="00203C82" w:rsidRDefault="00203C82" w:rsidP="000C1CAD">
      <w:pPr>
        <w:spacing w:line="240" w:lineRule="auto"/>
      </w:pPr>
      <w:r>
        <w:separator/>
      </w:r>
    </w:p>
  </w:footnote>
  <w:footnote w:type="continuationSeparator" w:id="0">
    <w:p w14:paraId="6D3C1DC8" w14:textId="77777777" w:rsidR="00203C82" w:rsidRDefault="00203C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E5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6F19A8" wp14:editId="5837F4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2265DF" w14:textId="66E3A735" w:rsidR="00262EA3" w:rsidRDefault="00203C82" w:rsidP="008103B5">
                          <w:pPr>
                            <w:jc w:val="right"/>
                          </w:pPr>
                          <w:sdt>
                            <w:sdtPr>
                              <w:alias w:val="CC_Noformat_Partikod"/>
                              <w:tag w:val="CC_Noformat_Partikod"/>
                              <w:id w:val="-53464382"/>
                              <w:placeholder>
                                <w:docPart w:val="39A65AD0A3814B24BEE309C5DA0C7139"/>
                              </w:placeholder>
                              <w:text/>
                            </w:sdtPr>
                            <w:sdtEndPr/>
                            <w:sdtContent>
                              <w:r w:rsidR="009E40AE">
                                <w:t>KD</w:t>
                              </w:r>
                            </w:sdtContent>
                          </w:sdt>
                          <w:sdt>
                            <w:sdtPr>
                              <w:alias w:val="CC_Noformat_Partinummer"/>
                              <w:tag w:val="CC_Noformat_Partinummer"/>
                              <w:id w:val="-1709555926"/>
                              <w:placeholder>
                                <w:docPart w:val="CBA74CAB93EB49F9B56DFEA055490E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6F19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2265DF" w14:textId="66E3A735" w:rsidR="00262EA3" w:rsidRDefault="00203C82" w:rsidP="008103B5">
                    <w:pPr>
                      <w:jc w:val="right"/>
                    </w:pPr>
                    <w:sdt>
                      <w:sdtPr>
                        <w:alias w:val="CC_Noformat_Partikod"/>
                        <w:tag w:val="CC_Noformat_Partikod"/>
                        <w:id w:val="-53464382"/>
                        <w:placeholder>
                          <w:docPart w:val="39A65AD0A3814B24BEE309C5DA0C7139"/>
                        </w:placeholder>
                        <w:text/>
                      </w:sdtPr>
                      <w:sdtEndPr/>
                      <w:sdtContent>
                        <w:r w:rsidR="009E40AE">
                          <w:t>KD</w:t>
                        </w:r>
                      </w:sdtContent>
                    </w:sdt>
                    <w:sdt>
                      <w:sdtPr>
                        <w:alias w:val="CC_Noformat_Partinummer"/>
                        <w:tag w:val="CC_Noformat_Partinummer"/>
                        <w:id w:val="-1709555926"/>
                        <w:placeholder>
                          <w:docPart w:val="CBA74CAB93EB49F9B56DFEA055490EA0"/>
                        </w:placeholder>
                        <w:showingPlcHdr/>
                        <w:text/>
                      </w:sdtPr>
                      <w:sdtEndPr/>
                      <w:sdtContent>
                        <w:r w:rsidR="00262EA3">
                          <w:t xml:space="preserve"> </w:t>
                        </w:r>
                      </w:sdtContent>
                    </w:sdt>
                  </w:p>
                </w:txbxContent>
              </v:textbox>
              <w10:wrap anchorx="page"/>
            </v:shape>
          </w:pict>
        </mc:Fallback>
      </mc:AlternateContent>
    </w:r>
  </w:p>
  <w:p w14:paraId="13FB54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408D" w14:textId="77777777" w:rsidR="00262EA3" w:rsidRDefault="00262EA3" w:rsidP="008563AC">
    <w:pPr>
      <w:jc w:val="right"/>
    </w:pPr>
  </w:p>
  <w:p w14:paraId="6FB22E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06F3" w14:textId="77777777" w:rsidR="00262EA3" w:rsidRDefault="00203C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BE2ECD" wp14:editId="1C1664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3774F6" w14:textId="7CF9FAAE" w:rsidR="00262EA3" w:rsidRDefault="00203C82" w:rsidP="00A314CF">
    <w:pPr>
      <w:pStyle w:val="FSHNormal"/>
      <w:spacing w:before="40"/>
    </w:pPr>
    <w:sdt>
      <w:sdtPr>
        <w:alias w:val="CC_Noformat_Motionstyp"/>
        <w:tag w:val="CC_Noformat_Motionstyp"/>
        <w:id w:val="1162973129"/>
        <w:lock w:val="sdtContentLocked"/>
        <w15:appearance w15:val="hidden"/>
        <w:text/>
      </w:sdtPr>
      <w:sdtEndPr/>
      <w:sdtContent>
        <w:r w:rsidR="00242FB8">
          <w:t>Enskild motion</w:t>
        </w:r>
      </w:sdtContent>
    </w:sdt>
    <w:r w:rsidR="00821B36">
      <w:t xml:space="preserve"> </w:t>
    </w:r>
    <w:sdt>
      <w:sdtPr>
        <w:alias w:val="CC_Noformat_Partikod"/>
        <w:tag w:val="CC_Noformat_Partikod"/>
        <w:id w:val="1471015553"/>
        <w:lock w:val="contentLocked"/>
        <w:text/>
      </w:sdtPr>
      <w:sdtEndPr/>
      <w:sdtContent>
        <w:r w:rsidR="009E40AE">
          <w:t>KD</w:t>
        </w:r>
      </w:sdtContent>
    </w:sdt>
    <w:sdt>
      <w:sdtPr>
        <w:alias w:val="CC_Noformat_Partinummer"/>
        <w:tag w:val="CC_Noformat_Partinummer"/>
        <w:id w:val="-2014525982"/>
        <w:lock w:val="contentLocked"/>
        <w:showingPlcHdr/>
        <w:text/>
      </w:sdtPr>
      <w:sdtEndPr/>
      <w:sdtContent>
        <w:r w:rsidR="00821B36">
          <w:t xml:space="preserve"> </w:t>
        </w:r>
      </w:sdtContent>
    </w:sdt>
  </w:p>
  <w:p w14:paraId="488EF5A8" w14:textId="77777777" w:rsidR="00262EA3" w:rsidRPr="008227B3" w:rsidRDefault="00203C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730446" w14:textId="6D84B9B0" w:rsidR="00262EA3" w:rsidRPr="008227B3" w:rsidRDefault="00203C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2F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2FB8">
          <w:t>:3680</w:t>
        </w:r>
      </w:sdtContent>
    </w:sdt>
  </w:p>
  <w:p w14:paraId="6A77CDE4" w14:textId="48A29365" w:rsidR="00262EA3" w:rsidRDefault="00203C82" w:rsidP="00E03A3D">
    <w:pPr>
      <w:pStyle w:val="Motionr"/>
    </w:pPr>
    <w:sdt>
      <w:sdtPr>
        <w:alias w:val="CC_Noformat_Avtext"/>
        <w:tag w:val="CC_Noformat_Avtext"/>
        <w:id w:val="-2020768203"/>
        <w:lock w:val="sdtContentLocked"/>
        <w:placeholder>
          <w:docPart w:val="39A65AD0A3814B24BEE309C5DA0C7139"/>
        </w:placeholder>
        <w15:appearance w15:val="hidden"/>
        <w:text/>
      </w:sdtPr>
      <w:sdtEndPr/>
      <w:sdtContent>
        <w:r w:rsidR="00242FB8">
          <w:t>av Hans Eklind och Larry Söder (båda KD)</w:t>
        </w:r>
      </w:sdtContent>
    </w:sdt>
  </w:p>
  <w:sdt>
    <w:sdtPr>
      <w:alias w:val="CC_Noformat_Rubtext"/>
      <w:tag w:val="CC_Noformat_Rubtext"/>
      <w:id w:val="-218060500"/>
      <w:lock w:val="sdtLocked"/>
      <w:placeholder>
        <w:docPart w:val="CBA74CAB93EB49F9B56DFEA055490EA0"/>
      </w:placeholder>
      <w:text/>
    </w:sdtPr>
    <w:sdtEndPr/>
    <w:sdtContent>
      <w:p w14:paraId="11228337" w14:textId="5F9E25B3" w:rsidR="00262EA3" w:rsidRDefault="00AF5706" w:rsidP="00283E0F">
        <w:pPr>
          <w:pStyle w:val="FSHRub2"/>
        </w:pPr>
        <w:r>
          <w:t>Begränsat sakägarskap vid tillståndsprocesser</w:t>
        </w:r>
      </w:p>
    </w:sdtContent>
  </w:sdt>
  <w:sdt>
    <w:sdtPr>
      <w:alias w:val="CC_Boilerplate_3"/>
      <w:tag w:val="CC_Boilerplate_3"/>
      <w:id w:val="1606463544"/>
      <w:lock w:val="sdtContentLocked"/>
      <w15:appearance w15:val="hidden"/>
      <w:text w:multiLine="1"/>
    </w:sdtPr>
    <w:sdtEndPr/>
    <w:sdtContent>
      <w:p w14:paraId="741091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D24D58"/>
    <w:multiLevelType w:val="hybridMultilevel"/>
    <w:tmpl w:val="3DC0385C"/>
    <w:lvl w:ilvl="0" w:tplc="D236F1E4">
      <w:start w:val="1"/>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2419EB"/>
    <w:multiLevelType w:val="hybridMultilevel"/>
    <w:tmpl w:val="69D0E8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7534838">
    <w:abstractNumId w:val="9"/>
  </w:num>
  <w:num w:numId="2" w16cid:durableId="416558628">
    <w:abstractNumId w:val="8"/>
  </w:num>
  <w:num w:numId="3" w16cid:durableId="1301839786">
    <w:abstractNumId w:val="18"/>
  </w:num>
  <w:num w:numId="4" w16cid:durableId="1502772992">
    <w:abstractNumId w:val="16"/>
  </w:num>
  <w:num w:numId="5" w16cid:durableId="1522934586">
    <w:abstractNumId w:val="19"/>
  </w:num>
  <w:num w:numId="6" w16cid:durableId="1858038960">
    <w:abstractNumId w:val="20"/>
  </w:num>
  <w:num w:numId="7" w16cid:durableId="1385636458">
    <w:abstractNumId w:val="12"/>
  </w:num>
  <w:num w:numId="8" w16cid:durableId="545684972">
    <w:abstractNumId w:val="13"/>
  </w:num>
  <w:num w:numId="9" w16cid:durableId="1407263716">
    <w:abstractNumId w:val="17"/>
  </w:num>
  <w:num w:numId="10" w16cid:durableId="199632271">
    <w:abstractNumId w:val="24"/>
  </w:num>
  <w:num w:numId="11" w16cid:durableId="1235776194">
    <w:abstractNumId w:val="23"/>
  </w:num>
  <w:num w:numId="12" w16cid:durableId="304706861">
    <w:abstractNumId w:val="23"/>
  </w:num>
  <w:num w:numId="13" w16cid:durableId="1079474229">
    <w:abstractNumId w:val="3"/>
  </w:num>
  <w:num w:numId="14" w16cid:durableId="581718467">
    <w:abstractNumId w:val="2"/>
  </w:num>
  <w:num w:numId="15" w16cid:durableId="973948361">
    <w:abstractNumId w:val="1"/>
  </w:num>
  <w:num w:numId="16" w16cid:durableId="903488815">
    <w:abstractNumId w:val="0"/>
  </w:num>
  <w:num w:numId="17" w16cid:durableId="1955209048">
    <w:abstractNumId w:val="7"/>
  </w:num>
  <w:num w:numId="18" w16cid:durableId="1218511213">
    <w:abstractNumId w:val="6"/>
  </w:num>
  <w:num w:numId="19" w16cid:durableId="984236335">
    <w:abstractNumId w:val="5"/>
  </w:num>
  <w:num w:numId="20" w16cid:durableId="1285578219">
    <w:abstractNumId w:val="4"/>
  </w:num>
  <w:num w:numId="21" w16cid:durableId="853953946">
    <w:abstractNumId w:val="23"/>
  </w:num>
  <w:num w:numId="22" w16cid:durableId="278337786">
    <w:abstractNumId w:val="23"/>
  </w:num>
  <w:num w:numId="23" w16cid:durableId="2117744775">
    <w:abstractNumId w:val="23"/>
  </w:num>
  <w:num w:numId="24" w16cid:durableId="506090959">
    <w:abstractNumId w:val="23"/>
  </w:num>
  <w:num w:numId="25" w16cid:durableId="1642686390">
    <w:abstractNumId w:val="23"/>
  </w:num>
  <w:num w:numId="26" w16cid:durableId="412047243">
    <w:abstractNumId w:val="24"/>
  </w:num>
  <w:num w:numId="27" w16cid:durableId="1585410067">
    <w:abstractNumId w:val="24"/>
  </w:num>
  <w:num w:numId="28" w16cid:durableId="1733890746">
    <w:abstractNumId w:val="24"/>
  </w:num>
  <w:num w:numId="29" w16cid:durableId="478110107">
    <w:abstractNumId w:val="24"/>
  </w:num>
  <w:num w:numId="30" w16cid:durableId="1142650694">
    <w:abstractNumId w:val="23"/>
  </w:num>
  <w:num w:numId="31" w16cid:durableId="802891524">
    <w:abstractNumId w:val="23"/>
  </w:num>
  <w:num w:numId="32" w16cid:durableId="1247572869">
    <w:abstractNumId w:val="24"/>
  </w:num>
  <w:num w:numId="33" w16cid:durableId="1877619976">
    <w:abstractNumId w:val="23"/>
  </w:num>
  <w:num w:numId="34" w16cid:durableId="52580354">
    <w:abstractNumId w:val="20"/>
  </w:num>
  <w:num w:numId="35" w16cid:durableId="1132677501">
    <w:abstractNumId w:val="20"/>
    <w:lvlOverride w:ilvl="0">
      <w:startOverride w:val="1"/>
    </w:lvlOverride>
  </w:num>
  <w:num w:numId="36" w16cid:durableId="1968317195">
    <w:abstractNumId w:val="21"/>
  </w:num>
  <w:num w:numId="37" w16cid:durableId="1078483414">
    <w:abstractNumId w:val="20"/>
    <w:lvlOverride w:ilvl="0">
      <w:startOverride w:val="1"/>
    </w:lvlOverride>
  </w:num>
  <w:num w:numId="38" w16cid:durableId="236789372">
    <w:abstractNumId w:val="15"/>
  </w:num>
  <w:num w:numId="39" w16cid:durableId="250313739">
    <w:abstractNumId w:val="10"/>
  </w:num>
  <w:num w:numId="40" w16cid:durableId="378240932">
    <w:abstractNumId w:val="22"/>
  </w:num>
  <w:num w:numId="41" w16cid:durableId="852766611">
    <w:abstractNumId w:val="11"/>
  </w:num>
  <w:num w:numId="42" w16cid:durableId="85402988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40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5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F57"/>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C82"/>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B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AB9"/>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FC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D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59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C"/>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E0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AE"/>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1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06"/>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45"/>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A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A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99F"/>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E6358"/>
  <w15:chartTrackingRefBased/>
  <w15:docId w15:val="{BA405264-6404-4F5C-B014-34C7F646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949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816FBEAC04421DA2028E48C2803362"/>
        <w:category>
          <w:name w:val="Allmänt"/>
          <w:gallery w:val="placeholder"/>
        </w:category>
        <w:types>
          <w:type w:val="bbPlcHdr"/>
        </w:types>
        <w:behaviors>
          <w:behavior w:val="content"/>
        </w:behaviors>
        <w:guid w:val="{19EE4E70-2328-4AF9-8EC9-6268A1487273}"/>
      </w:docPartPr>
      <w:docPartBody>
        <w:p w:rsidR="00DB32DA" w:rsidRDefault="00DB32DA">
          <w:pPr>
            <w:pStyle w:val="09816FBEAC04421DA2028E48C2803362"/>
          </w:pPr>
          <w:r w:rsidRPr="005A0A93">
            <w:rPr>
              <w:rStyle w:val="Platshllartext"/>
            </w:rPr>
            <w:t>Förslag till riksdagsbeslut</w:t>
          </w:r>
        </w:p>
      </w:docPartBody>
    </w:docPart>
    <w:docPart>
      <w:docPartPr>
        <w:name w:val="2336B5D621984AD4B1AECFC31E28FE0B"/>
        <w:category>
          <w:name w:val="Allmänt"/>
          <w:gallery w:val="placeholder"/>
        </w:category>
        <w:types>
          <w:type w:val="bbPlcHdr"/>
        </w:types>
        <w:behaviors>
          <w:behavior w:val="content"/>
        </w:behaviors>
        <w:guid w:val="{51819ABE-5B5E-462F-BAF1-25A394C91C3B}"/>
      </w:docPartPr>
      <w:docPartBody>
        <w:p w:rsidR="00DB32DA" w:rsidRDefault="00DB32DA">
          <w:pPr>
            <w:pStyle w:val="2336B5D621984AD4B1AECFC31E28FE0B"/>
          </w:pPr>
          <w:r w:rsidRPr="005A0A93">
            <w:rPr>
              <w:rStyle w:val="Platshllartext"/>
            </w:rPr>
            <w:t>Motivering</w:t>
          </w:r>
        </w:p>
      </w:docPartBody>
    </w:docPart>
    <w:docPart>
      <w:docPartPr>
        <w:name w:val="39A65AD0A3814B24BEE309C5DA0C7139"/>
        <w:category>
          <w:name w:val="Allmänt"/>
          <w:gallery w:val="placeholder"/>
        </w:category>
        <w:types>
          <w:type w:val="bbPlcHdr"/>
        </w:types>
        <w:behaviors>
          <w:behavior w:val="content"/>
        </w:behaviors>
        <w:guid w:val="{B5DAF14D-CA58-4795-819F-DD8F044D88B3}"/>
      </w:docPartPr>
      <w:docPartBody>
        <w:p w:rsidR="00DB32DA" w:rsidRDefault="00DB32DA">
          <w:pPr>
            <w:pStyle w:val="39A65AD0A3814B24BEE309C5DA0C7139"/>
          </w:pPr>
          <w:r>
            <w:rPr>
              <w:rStyle w:val="Platshllartext"/>
            </w:rPr>
            <w:t xml:space="preserve"> </w:t>
          </w:r>
        </w:p>
      </w:docPartBody>
    </w:docPart>
    <w:docPart>
      <w:docPartPr>
        <w:name w:val="CBA74CAB93EB49F9B56DFEA055490EA0"/>
        <w:category>
          <w:name w:val="Allmänt"/>
          <w:gallery w:val="placeholder"/>
        </w:category>
        <w:types>
          <w:type w:val="bbPlcHdr"/>
        </w:types>
        <w:behaviors>
          <w:behavior w:val="content"/>
        </w:behaviors>
        <w:guid w:val="{EFB90161-E68F-4C7F-B481-F86FBA857D8B}"/>
      </w:docPartPr>
      <w:docPartBody>
        <w:p w:rsidR="00DB32DA" w:rsidRDefault="00DB32DA">
          <w:pPr>
            <w:pStyle w:val="CBA74CAB93EB49F9B56DFEA055490EA0"/>
          </w:pPr>
          <w:r>
            <w:t xml:space="preserve"> </w:t>
          </w:r>
        </w:p>
      </w:docPartBody>
    </w:docPart>
    <w:docPart>
      <w:docPartPr>
        <w:name w:val="38E97FC540444188B2F6770E6F88DA7B"/>
        <w:category>
          <w:name w:val="Allmänt"/>
          <w:gallery w:val="placeholder"/>
        </w:category>
        <w:types>
          <w:type w:val="bbPlcHdr"/>
        </w:types>
        <w:behaviors>
          <w:behavior w:val="content"/>
        </w:behaviors>
        <w:guid w:val="{742CB4A3-43B6-4BA0-B5F0-A7223C530EC0}"/>
      </w:docPartPr>
      <w:docPartBody>
        <w:p w:rsidR="00A11535" w:rsidRDefault="00A115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DA"/>
    <w:rsid w:val="00483891"/>
    <w:rsid w:val="00767233"/>
    <w:rsid w:val="00A11535"/>
    <w:rsid w:val="00DB32DA"/>
    <w:rsid w:val="00FA19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816FBEAC04421DA2028E48C2803362">
    <w:name w:val="09816FBEAC04421DA2028E48C2803362"/>
  </w:style>
  <w:style w:type="paragraph" w:customStyle="1" w:styleId="2336B5D621984AD4B1AECFC31E28FE0B">
    <w:name w:val="2336B5D621984AD4B1AECFC31E28FE0B"/>
  </w:style>
  <w:style w:type="paragraph" w:customStyle="1" w:styleId="39A65AD0A3814B24BEE309C5DA0C7139">
    <w:name w:val="39A65AD0A3814B24BEE309C5DA0C7139"/>
  </w:style>
  <w:style w:type="paragraph" w:customStyle="1" w:styleId="CBA74CAB93EB49F9B56DFEA055490EA0">
    <w:name w:val="CBA74CAB93EB49F9B56DFEA055490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74569-765F-407E-AF8B-6E4B65FB4933}"/>
</file>

<file path=customXml/itemProps2.xml><?xml version="1.0" encoding="utf-8"?>
<ds:datastoreItem xmlns:ds="http://schemas.openxmlformats.org/officeDocument/2006/customXml" ds:itemID="{C3741957-A6D8-4B4C-8DB4-581B4BB3AA7B}"/>
</file>

<file path=customXml/itemProps3.xml><?xml version="1.0" encoding="utf-8"?>
<ds:datastoreItem xmlns:ds="http://schemas.openxmlformats.org/officeDocument/2006/customXml" ds:itemID="{66CBA148-EB1C-42F9-AA23-A6A2851AA55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339</Words>
  <Characters>1971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Begränsat sakägarskap vid tillståndsprocesser</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