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BF4DDC" w:rsidTr="00346552">
        <w:tc>
          <w:tcPr>
            <w:tcW w:w="2268" w:type="dxa"/>
          </w:tcPr>
          <w:p w:rsidR="00BF4DDC" w:rsidRDefault="00BF4DDC" w:rsidP="007242A3">
            <w:pPr>
              <w:framePr w:w="5035" w:h="1644" w:wrap="notBeside" w:vAnchor="page" w:hAnchor="page" w:x="6573" w:y="721"/>
              <w:rPr>
                <w:rFonts w:ascii="TradeGothic" w:hAnsi="TradeGothic"/>
                <w:i/>
                <w:sz w:val="18"/>
              </w:rPr>
            </w:pPr>
          </w:p>
        </w:tc>
        <w:tc>
          <w:tcPr>
            <w:tcW w:w="2999" w:type="dxa"/>
            <w:gridSpan w:val="2"/>
          </w:tcPr>
          <w:p w:rsidR="00BF4DDC" w:rsidRPr="005F318A" w:rsidRDefault="00BF4DDC" w:rsidP="005F318A">
            <w:pPr>
              <w:framePr w:w="5035" w:h="1644" w:wrap="notBeside" w:vAnchor="page" w:hAnchor="page" w:x="6573" w:y="721"/>
              <w:jc w:val="right"/>
              <w:rPr>
                <w:rFonts w:ascii="TradeGothic" w:hAnsi="TradeGothic"/>
                <w:sz w:val="18"/>
              </w:rPr>
            </w:pPr>
          </w:p>
        </w:tc>
      </w:tr>
      <w:tr w:rsidR="00BF4DDC" w:rsidTr="00346552">
        <w:tc>
          <w:tcPr>
            <w:tcW w:w="5267" w:type="dxa"/>
            <w:gridSpan w:val="3"/>
          </w:tcPr>
          <w:p w:rsidR="00BF4DDC" w:rsidRDefault="00BF4DDC"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BF4DDC" w:rsidTr="00346552">
        <w:tc>
          <w:tcPr>
            <w:tcW w:w="3402" w:type="dxa"/>
            <w:gridSpan w:val="2"/>
          </w:tcPr>
          <w:p w:rsidR="00BF4DDC" w:rsidRDefault="00BF4DDC" w:rsidP="007242A3">
            <w:pPr>
              <w:framePr w:w="5035" w:h="1644" w:wrap="notBeside" w:vAnchor="page" w:hAnchor="page" w:x="6573" w:y="721"/>
            </w:pPr>
          </w:p>
        </w:tc>
        <w:tc>
          <w:tcPr>
            <w:tcW w:w="1865" w:type="dxa"/>
          </w:tcPr>
          <w:p w:rsidR="00BF4DDC" w:rsidRDefault="00BF4DDC" w:rsidP="007242A3">
            <w:pPr>
              <w:framePr w:w="5035" w:h="1644" w:wrap="notBeside" w:vAnchor="page" w:hAnchor="page" w:x="6573" w:y="721"/>
            </w:pPr>
          </w:p>
        </w:tc>
      </w:tr>
      <w:tr w:rsidR="00BF4DDC" w:rsidTr="00346552">
        <w:tc>
          <w:tcPr>
            <w:tcW w:w="2268" w:type="dxa"/>
          </w:tcPr>
          <w:p w:rsidR="00BF4DDC" w:rsidRDefault="00BF4DDC" w:rsidP="007242A3">
            <w:pPr>
              <w:framePr w:w="5035" w:h="1644" w:wrap="notBeside" w:vAnchor="page" w:hAnchor="page" w:x="6573" w:y="721"/>
            </w:pPr>
            <w:r>
              <w:t>2013-06-05</w:t>
            </w:r>
          </w:p>
        </w:tc>
        <w:tc>
          <w:tcPr>
            <w:tcW w:w="2999" w:type="dxa"/>
            <w:gridSpan w:val="2"/>
          </w:tcPr>
          <w:p w:rsidR="00BF4DDC" w:rsidRPr="00ED583F" w:rsidRDefault="00BF4DDC" w:rsidP="007242A3">
            <w:pPr>
              <w:framePr w:w="5035" w:h="1644" w:wrap="notBeside" w:vAnchor="page" w:hAnchor="page" w:x="6573" w:y="721"/>
              <w:rPr>
                <w:sz w:val="20"/>
              </w:rPr>
            </w:pPr>
          </w:p>
        </w:tc>
      </w:tr>
      <w:tr w:rsidR="00BF4DDC" w:rsidTr="00346552">
        <w:tc>
          <w:tcPr>
            <w:tcW w:w="2268" w:type="dxa"/>
          </w:tcPr>
          <w:p w:rsidR="00BF4DDC" w:rsidRDefault="00BF4DDC" w:rsidP="007242A3">
            <w:pPr>
              <w:framePr w:w="5035" w:h="1644" w:wrap="notBeside" w:vAnchor="page" w:hAnchor="page" w:x="6573" w:y="721"/>
            </w:pPr>
          </w:p>
        </w:tc>
        <w:tc>
          <w:tcPr>
            <w:tcW w:w="2999" w:type="dxa"/>
            <w:gridSpan w:val="2"/>
          </w:tcPr>
          <w:p w:rsidR="00BF4DDC" w:rsidRDefault="00BF4DDC" w:rsidP="007242A3">
            <w:pPr>
              <w:framePr w:w="5035" w:h="1644" w:wrap="notBeside" w:vAnchor="page" w:hAnchor="page" w:x="6573" w:y="721"/>
            </w:pPr>
          </w:p>
        </w:tc>
      </w:tr>
    </w:tbl>
    <w:tbl>
      <w:tblPr>
        <w:tblW w:w="0" w:type="auto"/>
        <w:tblLayout w:type="fixed"/>
        <w:tblLook w:val="0000"/>
      </w:tblPr>
      <w:tblGrid>
        <w:gridCol w:w="4911"/>
      </w:tblGrid>
      <w:tr w:rsidR="00BF4DDC">
        <w:trPr>
          <w:trHeight w:val="284"/>
        </w:trPr>
        <w:tc>
          <w:tcPr>
            <w:tcW w:w="4911" w:type="dxa"/>
          </w:tcPr>
          <w:p w:rsidR="00BF4DDC" w:rsidRDefault="00BF4DDC">
            <w:pPr>
              <w:pStyle w:val="Avsndare"/>
              <w:framePr w:h="2483" w:wrap="notBeside" w:x="1504"/>
              <w:rPr>
                <w:b/>
                <w:i w:val="0"/>
                <w:sz w:val="22"/>
              </w:rPr>
            </w:pPr>
            <w:r>
              <w:rPr>
                <w:b/>
                <w:i w:val="0"/>
                <w:sz w:val="22"/>
              </w:rPr>
              <w:t>Socialdepartementet</w:t>
            </w:r>
          </w:p>
        </w:tc>
      </w:tr>
      <w:tr w:rsidR="00BF4DDC">
        <w:trPr>
          <w:trHeight w:val="284"/>
        </w:trPr>
        <w:tc>
          <w:tcPr>
            <w:tcW w:w="4911" w:type="dxa"/>
          </w:tcPr>
          <w:p w:rsidR="00BF4DDC" w:rsidRDefault="00BF4DDC">
            <w:pPr>
              <w:pStyle w:val="Avsndare"/>
              <w:framePr w:h="2483" w:wrap="notBeside" w:x="1504"/>
              <w:rPr>
                <w:bCs/>
                <w:iCs/>
              </w:rPr>
            </w:pPr>
          </w:p>
        </w:tc>
      </w:tr>
      <w:tr w:rsidR="00BF4DDC">
        <w:trPr>
          <w:trHeight w:val="284"/>
        </w:trPr>
        <w:tc>
          <w:tcPr>
            <w:tcW w:w="4911" w:type="dxa"/>
          </w:tcPr>
          <w:p w:rsidR="00BF4DDC" w:rsidRDefault="00BF4DDC">
            <w:pPr>
              <w:pStyle w:val="Avsndare"/>
              <w:framePr w:h="2483" w:wrap="notBeside" w:x="1504"/>
              <w:rPr>
                <w:bCs/>
                <w:iCs/>
              </w:rPr>
            </w:pPr>
            <w:r>
              <w:rPr>
                <w:bCs/>
                <w:iCs/>
              </w:rPr>
              <w:t>Enheten för familj och sociala tjänster</w:t>
            </w:r>
          </w:p>
        </w:tc>
      </w:tr>
      <w:tr w:rsidR="00BF4DDC">
        <w:trPr>
          <w:trHeight w:val="284"/>
        </w:trPr>
        <w:tc>
          <w:tcPr>
            <w:tcW w:w="4911" w:type="dxa"/>
          </w:tcPr>
          <w:p w:rsidR="00BF4DDC" w:rsidRDefault="00BF4DDC">
            <w:pPr>
              <w:pStyle w:val="Avsndare"/>
              <w:framePr w:h="2483" w:wrap="notBeside" w:x="1504"/>
              <w:rPr>
                <w:bCs/>
                <w:iCs/>
              </w:rPr>
            </w:pPr>
          </w:p>
        </w:tc>
      </w:tr>
      <w:tr w:rsidR="00BF4DDC">
        <w:trPr>
          <w:trHeight w:val="284"/>
        </w:trPr>
        <w:tc>
          <w:tcPr>
            <w:tcW w:w="4911" w:type="dxa"/>
          </w:tcPr>
          <w:p w:rsidR="00BF4DDC" w:rsidRDefault="00BF4DDC">
            <w:pPr>
              <w:pStyle w:val="Avsndare"/>
              <w:framePr w:h="2483" w:wrap="notBeside" w:x="1504"/>
              <w:rPr>
                <w:bCs/>
                <w:iCs/>
              </w:rPr>
            </w:pPr>
          </w:p>
        </w:tc>
      </w:tr>
      <w:tr w:rsidR="00BF4DDC">
        <w:trPr>
          <w:trHeight w:val="284"/>
        </w:trPr>
        <w:tc>
          <w:tcPr>
            <w:tcW w:w="4911" w:type="dxa"/>
          </w:tcPr>
          <w:p w:rsidR="00BF4DDC" w:rsidRDefault="00BF4DDC">
            <w:pPr>
              <w:pStyle w:val="Avsndare"/>
              <w:framePr w:h="2483" w:wrap="notBeside" w:x="1504"/>
              <w:rPr>
                <w:bCs/>
                <w:iCs/>
              </w:rPr>
            </w:pPr>
          </w:p>
        </w:tc>
      </w:tr>
      <w:tr w:rsidR="00BF4DDC">
        <w:trPr>
          <w:trHeight w:val="284"/>
        </w:trPr>
        <w:tc>
          <w:tcPr>
            <w:tcW w:w="4911" w:type="dxa"/>
          </w:tcPr>
          <w:p w:rsidR="00BF4DDC" w:rsidRDefault="00BF4DDC">
            <w:pPr>
              <w:pStyle w:val="Avsndare"/>
              <w:framePr w:h="2483" w:wrap="notBeside" w:x="1504"/>
              <w:rPr>
                <w:bCs/>
                <w:iCs/>
              </w:rPr>
            </w:pPr>
          </w:p>
        </w:tc>
      </w:tr>
      <w:tr w:rsidR="00BF4DDC">
        <w:trPr>
          <w:trHeight w:val="284"/>
        </w:trPr>
        <w:tc>
          <w:tcPr>
            <w:tcW w:w="4911" w:type="dxa"/>
          </w:tcPr>
          <w:p w:rsidR="00BF4DDC" w:rsidRDefault="00BF4DDC">
            <w:pPr>
              <w:pStyle w:val="Avsndare"/>
              <w:framePr w:h="2483" w:wrap="notBeside" w:x="1504"/>
              <w:rPr>
                <w:bCs/>
                <w:iCs/>
              </w:rPr>
            </w:pPr>
          </w:p>
        </w:tc>
      </w:tr>
      <w:tr w:rsidR="00BF4DDC">
        <w:trPr>
          <w:trHeight w:val="284"/>
        </w:trPr>
        <w:tc>
          <w:tcPr>
            <w:tcW w:w="4911" w:type="dxa"/>
          </w:tcPr>
          <w:p w:rsidR="00BF4DDC" w:rsidRDefault="00BF4DDC">
            <w:pPr>
              <w:pStyle w:val="Avsndare"/>
              <w:framePr w:h="2483" w:wrap="notBeside" w:x="1504"/>
              <w:rPr>
                <w:bCs/>
                <w:iCs/>
              </w:rPr>
            </w:pPr>
          </w:p>
        </w:tc>
      </w:tr>
    </w:tbl>
    <w:p w:rsidR="00BF4DDC" w:rsidRPr="00346552" w:rsidRDefault="00BF4DDC">
      <w:pPr>
        <w:framePr w:w="4400" w:h="2523" w:wrap="notBeside" w:vAnchor="page" w:hAnchor="page" w:x="6453" w:y="2445"/>
        <w:ind w:left="142"/>
        <w:rPr>
          <w:b/>
        </w:rPr>
      </w:pPr>
    </w:p>
    <w:p w:rsidR="00BF4DDC" w:rsidRDefault="00BF4DDC">
      <w:pPr>
        <w:pStyle w:val="RKrubrik"/>
        <w:pBdr>
          <w:bottom w:val="single" w:sz="6" w:space="1" w:color="auto"/>
        </w:pBdr>
      </w:pPr>
      <w:bookmarkStart w:id="0" w:name="bRubrik"/>
      <w:bookmarkEnd w:id="0"/>
      <w:r>
        <w:t>Rådets möte (EPSCO) den 20-21 juni 2013: Förslag till reviderat direktiv om tobaksprodukter – Dagordningspunkt 14</w:t>
      </w:r>
    </w:p>
    <w:p w:rsidR="00BF4DDC" w:rsidRDefault="00BF4DDC">
      <w:pPr>
        <w:pStyle w:val="RKnormal"/>
      </w:pPr>
      <w:bookmarkStart w:id="1" w:name="_GoBack"/>
      <w:bookmarkEnd w:id="1"/>
    </w:p>
    <w:p w:rsidR="00BF4DDC" w:rsidRDefault="00BF4DDC">
      <w:pPr>
        <w:pStyle w:val="RKnormal"/>
      </w:pPr>
      <w:r>
        <w:t>Dokument: kompletteras efter Coreper som preliminärt är utsatt till 12/6 eller 14/6</w:t>
      </w:r>
    </w:p>
    <w:p w:rsidR="00BF4DDC" w:rsidRDefault="00BF4DDC">
      <w:pPr>
        <w:pStyle w:val="RKnormal"/>
      </w:pPr>
    </w:p>
    <w:p w:rsidR="00BF4DDC" w:rsidRDefault="00BF4DDC">
      <w:pPr>
        <w:pStyle w:val="RKnormal"/>
      </w:pPr>
      <w:r>
        <w:t>Tidigare dokument: Fakta-PM Socialdepartementet 2012/13: FPM51</w:t>
      </w:r>
    </w:p>
    <w:p w:rsidR="00BF4DDC" w:rsidRDefault="00BF4DDC">
      <w:pPr>
        <w:pStyle w:val="RKnormal"/>
      </w:pPr>
    </w:p>
    <w:p w:rsidR="00BF4DDC" w:rsidRDefault="00BF4DDC">
      <w:pPr>
        <w:pStyle w:val="RKnormal"/>
      </w:pPr>
      <w:r>
        <w:t>Tidigare behandlad vid samråd med EU-nämnden: ej tidigare behandlad</w:t>
      </w:r>
    </w:p>
    <w:p w:rsidR="00BF4DDC" w:rsidRDefault="00BF4DDC">
      <w:pPr>
        <w:pStyle w:val="RKnormal"/>
      </w:pPr>
    </w:p>
    <w:p w:rsidR="00BF4DDC" w:rsidRDefault="00BF4DDC">
      <w:pPr>
        <w:pStyle w:val="RKrubrik"/>
      </w:pPr>
      <w:r>
        <w:t>Bakgrund</w:t>
      </w:r>
    </w:p>
    <w:p w:rsidR="00BF4DDC" w:rsidRDefault="00BF4DDC">
      <w:pPr>
        <w:pStyle w:val="RKnormal"/>
      </w:pPr>
      <w:r>
        <w:t xml:space="preserve">Den 19 december 2012 presenterade kommissionen ett förslag till reviderat direktiv om tobaksprodukter. </w:t>
      </w:r>
    </w:p>
    <w:p w:rsidR="00BF4DDC" w:rsidRDefault="00BF4DDC">
      <w:pPr>
        <w:pStyle w:val="RKnormal"/>
      </w:pPr>
    </w:p>
    <w:p w:rsidR="00BF4DDC" w:rsidRDefault="00BF4DDC">
      <w:pPr>
        <w:pStyle w:val="RKnormal"/>
      </w:pPr>
      <w:r>
        <w:t xml:space="preserve">Kommissionen konstaterar att det har gått mer än tio år sedan det nuvarande direktivet antogs. I linjen med utvecklingen på marknaden, inom vetenskapen och på internationell nivå har det enligt kommissionen blivit nödvändigt att uppdatera och komplettera direktivet. </w:t>
      </w:r>
    </w:p>
    <w:p w:rsidR="00BF4DDC" w:rsidRDefault="00BF4DDC">
      <w:pPr>
        <w:pStyle w:val="RKnormal"/>
      </w:pPr>
    </w:p>
    <w:p w:rsidR="00BF4DDC" w:rsidRDefault="00BF4DDC">
      <w:pPr>
        <w:pStyle w:val="RKnormal"/>
      </w:pPr>
      <w:r>
        <w:t>Av artikel 11 i det nuvarande tobaksproduktdirektivet (2001/37/EG) föreskrivs det uttryckligen att en översyn ska göras. Rådet och Europaparlamentet har även vid upprepade tillfällen efterlyst en sådan översyn.</w:t>
      </w:r>
    </w:p>
    <w:p w:rsidR="00BF4DDC" w:rsidRDefault="00BF4DDC">
      <w:pPr>
        <w:pStyle w:val="RKnormal"/>
      </w:pPr>
    </w:p>
    <w:p w:rsidR="00BF4DDC" w:rsidRDefault="00BF4DDC">
      <w:pPr>
        <w:pStyle w:val="RKnormal"/>
      </w:pPr>
      <w:r>
        <w:t>Tobak är enligt kommissions uppgifter den vanligaste orsaken till förtida dödlighet i EU och orsakar nästan 700 000 dödsfall varje år. Förslaget är främst inriktat på att förhindra att människor börjar konsumera tobak. Särskilt gäller det ungdomar med tanke på att 70 % av rökarna börjar innan de fyllt 18 år och 94 % innan de fyllt 25 år.</w:t>
      </w:r>
    </w:p>
    <w:p w:rsidR="00BF4DDC" w:rsidRDefault="00BF4DDC">
      <w:pPr>
        <w:pStyle w:val="RKnormal"/>
      </w:pPr>
      <w:r>
        <w:t>Kommissionen framhåller en bättre fungerande inre marknad inom EU som övergripande mål för revideringen av direktivet. Utgångspunkten för arbetet har enligt kommissionen varit att uppnå en hög grad av skydd för människors hälsa.</w:t>
      </w:r>
    </w:p>
    <w:p w:rsidR="00BF4DDC" w:rsidRDefault="00BF4DDC">
      <w:pPr>
        <w:pStyle w:val="RKrubrik"/>
      </w:pPr>
      <w:r>
        <w:t>Rättslig grund och beslutsförfarande</w:t>
      </w:r>
    </w:p>
    <w:p w:rsidR="00BF4DDC" w:rsidRDefault="00BF4DDC">
      <w:pPr>
        <w:pStyle w:val="RKnormal"/>
      </w:pPr>
      <w:r>
        <w:t>Kommissionen anger artikel 114 i EUF-fördraget.</w:t>
      </w:r>
    </w:p>
    <w:p w:rsidR="00BF4DDC" w:rsidRDefault="00BF4DDC">
      <w:pPr>
        <w:pStyle w:val="RKrubrik"/>
        <w:rPr>
          <w:i/>
          <w:iCs/>
        </w:rPr>
      </w:pPr>
      <w:r>
        <w:rPr>
          <w:i/>
          <w:iCs/>
        </w:rPr>
        <w:t>Svensk ståndpunkt</w:t>
      </w:r>
    </w:p>
    <w:p w:rsidR="00BF4DDC" w:rsidRDefault="00BF4DDC" w:rsidP="00D819AB">
      <w:pPr>
        <w:pStyle w:val="RKnormal"/>
      </w:pPr>
    </w:p>
    <w:p w:rsidR="00BF4DDC" w:rsidRDefault="00BF4DDC" w:rsidP="00D819AB">
      <w:pPr>
        <w:pStyle w:val="RKnormal"/>
      </w:pPr>
      <w:r>
        <w:t>Regeringen välkomnar att förslaget tar sikte på att stävja tobaksbruket bland unga människor och att säkerställa att konsumenter får korrekt information om de hälsorisker som kan följa av tobaksbruk. Regeringen gör den sammantagna bedömningen att förslaget ökar förutsättningarna för minskade tobaksskador och ett ökat konsumentskydd för EU:s medborgare.</w:t>
      </w:r>
    </w:p>
    <w:p w:rsidR="00BF4DDC" w:rsidRDefault="00BF4DDC" w:rsidP="00D819AB">
      <w:pPr>
        <w:pStyle w:val="RKnormal"/>
      </w:pPr>
    </w:p>
    <w:p w:rsidR="00BF4DDC" w:rsidRDefault="00BF4DDC" w:rsidP="00974BB1">
      <w:pPr>
        <w:pStyle w:val="RKnormal"/>
      </w:pPr>
      <w:r>
        <w:t>Sverige har ett permanent undantag för omsättning av snus i Sverige vilket framgår av det svenska anslutningsfördraget till EU. Att snus även fortsättningsvis kan omsättas i Sverige har varit och är fortfarande en självklar utgångspunkt för regeringen, liksom att regleringen av snus på de väsentligaste punkterna sker i SE så länge snus inte får omsättas på den gemensamma marknaden.</w:t>
      </w:r>
    </w:p>
    <w:p w:rsidR="00BF4DDC" w:rsidRDefault="00BF4DDC" w:rsidP="00D819AB">
      <w:pPr>
        <w:pStyle w:val="RKnormal"/>
      </w:pPr>
    </w:p>
    <w:p w:rsidR="00BF4DDC" w:rsidRDefault="00BF4DDC" w:rsidP="00974BB1">
      <w:pPr>
        <w:pStyle w:val="RKnormal"/>
      </w:pPr>
      <w:r>
        <w:t xml:space="preserve">Regeringen driver i dagsläget inte att omsättningsförbudet att sälja och distribuera snus på den gemensamma marknaden ska upphävas. Vid förhandlingarna i rådsarbetsgruppen för hälsa har framkommit att det finns ett stort motstånd från flera medlemsstater att omsättningsförbudet skulle hävas. </w:t>
      </w:r>
    </w:p>
    <w:p w:rsidR="00BF4DDC" w:rsidRDefault="00BF4DDC" w:rsidP="00974BB1">
      <w:pPr>
        <w:pStyle w:val="RKnormal"/>
      </w:pPr>
    </w:p>
    <w:p w:rsidR="00BF4DDC" w:rsidRDefault="00BF4DDC" w:rsidP="00974BB1">
      <w:pPr>
        <w:pStyle w:val="RKnormal"/>
      </w:pPr>
      <w:r>
        <w:t>För regeringen är det prioriterat att det ska vara upp till Sverige att själva bedöma och besluta om vilka snussorter som ska få säljas i Sverige. Detta eftersom snuset inte får omsättas på den gemensamma marknaden och eftersom Sverige har ett permanent undantag för att omsätta snus som inte får undermineras. Det är rimligt att Sverige själv bestämmer över såväl smakreglering som eventuell hänvisning till smak på förpackningarna.</w:t>
      </w:r>
    </w:p>
    <w:p w:rsidR="00BF4DDC" w:rsidRDefault="00BF4DDC" w:rsidP="00974BB1">
      <w:pPr>
        <w:pStyle w:val="RKnormal"/>
      </w:pPr>
    </w:p>
    <w:p w:rsidR="00BF4DDC" w:rsidRDefault="00BF4DDC" w:rsidP="00974BB1">
      <w:pPr>
        <w:pStyle w:val="RKnormal"/>
      </w:pPr>
      <w:r>
        <w:t>Av samma skäl anser regeringen att det inte ska vara möjligt för kommissionen att överpröva Sveriges bedömning och beslut om vilka snussorter som ska omsättas på den svenska marknaden.</w:t>
      </w:r>
    </w:p>
    <w:p w:rsidR="00BF4DDC" w:rsidRDefault="00BF4DDC" w:rsidP="00974BB1">
      <w:pPr>
        <w:pStyle w:val="RKnormal"/>
      </w:pPr>
    </w:p>
    <w:p w:rsidR="00BF4DDC" w:rsidRDefault="00BF4DDC" w:rsidP="00994BD5">
      <w:pPr>
        <w:pStyle w:val="RKnormal"/>
      </w:pPr>
      <w:r>
        <w:t>För regeringen är det prioriterat att direktivet inte ska stå i strid med tryck- och yttrandefrihetsregleringen i svensk grundlag. Regeringen ställer sig i princip positiv till obligatoriska hälsovarningar i form av bilder (i kombination med varningstexter) på tobaksvaror för rökning.</w:t>
      </w:r>
    </w:p>
    <w:p w:rsidR="00BF4DDC" w:rsidRDefault="00BF4DDC" w:rsidP="00D819AB">
      <w:pPr>
        <w:pStyle w:val="RKnormal"/>
      </w:pPr>
      <w:r>
        <w:t xml:space="preserve">Förslaget att hälsovarningarna ska omfatta 75 % av förpackningens yta (fram och baksida) är dock inte förenligt med svensk grundlag (TF) vilket är mycket problematiskt. Regeringen har gjort en rättslig analys och kommit fram till att Sverige torde kunna acceptera att ett cigarettpakets yta täcks av kombinerade hälsovarningar inklusive ram på inte mindre än 50 % av framsidan och baksidan, samt av 50 % hälsovarningar inklusive ram på sidokanterna (inte toppen och botten), alternativt – när det gäller andra former på förpackningar – får hälsovarningarna inklusive ramar inte täcka en större andel av förpackningens totala yta än den för cigarettpaket tillåtna. Regeringen kan inte acceptera förslag som strider mot svensk grundlag. </w:t>
      </w:r>
    </w:p>
    <w:p w:rsidR="00BF4DDC" w:rsidRDefault="00BF4DDC" w:rsidP="00D819AB">
      <w:pPr>
        <w:pStyle w:val="RKnormal"/>
      </w:pPr>
      <w:r>
        <w:t>Omfattningen av den yta som tas i anspråk kan också innebära en väsentlig inskränkning av möjligheten att exponera ett varumärke på tobaksförpackningen.</w:t>
      </w:r>
    </w:p>
    <w:p w:rsidR="00BF4DDC" w:rsidRDefault="00BF4DDC">
      <w:pPr>
        <w:pStyle w:val="RKrubrik"/>
      </w:pPr>
      <w:r>
        <w:t>Europaparlamentets inställning</w:t>
      </w:r>
    </w:p>
    <w:p w:rsidR="00BF4DDC" w:rsidRDefault="00BF4DDC">
      <w:pPr>
        <w:pStyle w:val="RKnormal"/>
      </w:pPr>
      <w:r>
        <w:t>Diskussionerna i parlamentet pågår parallellt med förhandlingarna i rådsarbetsgruppen för hälsa. Parlamentet väntas fatta beslut om direktivet i september 2013.</w:t>
      </w:r>
    </w:p>
    <w:p w:rsidR="00BF4DDC" w:rsidRDefault="00BF4DDC">
      <w:pPr>
        <w:pStyle w:val="RKrubrik"/>
        <w:rPr>
          <w:i/>
          <w:iCs/>
        </w:rPr>
      </w:pPr>
      <w:r>
        <w:rPr>
          <w:i/>
          <w:iCs/>
        </w:rPr>
        <w:t>Förslaget</w:t>
      </w:r>
    </w:p>
    <w:p w:rsidR="00BF4DDC" w:rsidRDefault="00BF4DDC" w:rsidP="00D006FE">
      <w:pPr>
        <w:overflowPunct/>
        <w:autoSpaceDE/>
        <w:autoSpaceDN/>
        <w:adjustRightInd/>
        <w:spacing w:line="240" w:lineRule="auto"/>
        <w:rPr>
          <w:rFonts w:ascii="Times New Roman" w:hAnsi="Times New Roman"/>
          <w:szCs w:val="24"/>
          <w:lang w:eastAsia="sv-SE"/>
        </w:rPr>
      </w:pPr>
      <w:r>
        <w:t>Förslaget skulle innebära att Sverige inte kan genomföra delar av direktivet utan föregående grundlagsändring</w:t>
      </w:r>
      <w:r>
        <w:rPr>
          <w:rFonts w:ascii="Times New Roman" w:hAnsi="Times New Roman"/>
          <w:szCs w:val="24"/>
          <w:lang w:eastAsia="sv-SE"/>
        </w:rPr>
        <w:t xml:space="preserve"> </w:t>
      </w:r>
    </w:p>
    <w:p w:rsidR="00BF4DDC" w:rsidRDefault="00BF4DDC">
      <w:pPr>
        <w:pStyle w:val="RKnormal"/>
      </w:pPr>
    </w:p>
    <w:p w:rsidR="00BF4DDC" w:rsidRDefault="00BF4DDC">
      <w:pPr>
        <w:pStyle w:val="RKnormal"/>
      </w:pPr>
      <w:r>
        <w:t>Direktivet avser en tillnärmning av medlemsstaternas lagar och andra författningar om tillverkning, presentation och försäljning av tobaksvaror och liknande produkter.</w:t>
      </w:r>
    </w:p>
    <w:p w:rsidR="00BF4DDC" w:rsidRDefault="00BF4DDC">
      <w:pPr>
        <w:pStyle w:val="RKnormal"/>
      </w:pPr>
    </w:p>
    <w:p w:rsidR="00BF4DDC" w:rsidRDefault="00BF4DDC">
      <w:pPr>
        <w:pStyle w:val="RKnormal"/>
      </w:pPr>
      <w:r>
        <w:t>Det reviderade förslaget rör i huvudsak fem områden: (1) Rökfria tobaksvaror och en utvidgning av antalet produkter som omfattas, (2) Förpackning och märkning, (3) Ingredienser och tillsatser, (4) Gränsöverskridande distanshandel och (5) Spårbarhet och säkerhetsmärkning.</w:t>
      </w:r>
    </w:p>
    <w:p w:rsidR="00BF4DDC" w:rsidRDefault="00BF4DDC">
      <w:pPr>
        <w:pStyle w:val="RKnormal"/>
      </w:pPr>
    </w:p>
    <w:p w:rsidR="00BF4DDC" w:rsidRDefault="00BF4DDC">
      <w:pPr>
        <w:pStyle w:val="RKnormal"/>
      </w:pPr>
      <w:r>
        <w:t>Kommissionen föreslår bl.a. att tobaksprodukter (inklusive snuset) med en karakteristisk smak inte ska vara tillåtna. Vidare föreslår kommissionen att tobaksprodukter för rökning ska förses med en kombinerad hälsovarning (text och bild). T.ex. föreslår kommissionen att hälsovarningarna ska täcka 75 % av cigarettpaketens fram- och baksida.</w:t>
      </w:r>
    </w:p>
    <w:p w:rsidR="00BF4DDC" w:rsidRDefault="00BF4DDC">
      <w:pPr>
        <w:pStyle w:val="RKrubrik"/>
        <w:rPr>
          <w:i/>
          <w:iCs/>
        </w:rPr>
      </w:pPr>
      <w:r>
        <w:rPr>
          <w:i/>
          <w:iCs/>
        </w:rPr>
        <w:t>Gällande svenska regler och förslagets effekter på dessa</w:t>
      </w:r>
    </w:p>
    <w:p w:rsidR="00BF4DDC" w:rsidRDefault="00BF4DDC" w:rsidP="00CD132D">
      <w:pPr>
        <w:pStyle w:val="RKnormal"/>
      </w:pPr>
      <w:r>
        <w:t>Förslaget skulle innebära att Sverige inte kan genomföra delar av direktivet utan föregående grundlagsändring.</w:t>
      </w:r>
    </w:p>
    <w:p w:rsidR="00BF4DDC" w:rsidRDefault="00BF4DDC" w:rsidP="00CD132D">
      <w:pPr>
        <w:pStyle w:val="RKnormal"/>
        <w:rPr>
          <w:szCs w:val="24"/>
        </w:rPr>
      </w:pPr>
    </w:p>
    <w:p w:rsidR="00BF4DDC" w:rsidRPr="004C1F1E" w:rsidRDefault="00BF4DDC" w:rsidP="00CD132D">
      <w:pPr>
        <w:pStyle w:val="RKnormal"/>
        <w:rPr>
          <w:szCs w:val="24"/>
        </w:rPr>
      </w:pPr>
      <w:r w:rsidRPr="004C1F1E">
        <w:rPr>
          <w:szCs w:val="24"/>
        </w:rPr>
        <w:t xml:space="preserve">Det nuvarande tobaksproduktdirektivet har genomförts genom ändringar i tobakslagen, tobaksförordningen samt myndighetsföreskrifter. </w:t>
      </w:r>
    </w:p>
    <w:p w:rsidR="00BF4DDC" w:rsidRPr="004C1F1E" w:rsidRDefault="00BF4DDC" w:rsidP="00CD132D">
      <w:pPr>
        <w:pStyle w:val="RKnormal"/>
        <w:rPr>
          <w:szCs w:val="24"/>
        </w:rPr>
      </w:pPr>
    </w:p>
    <w:p w:rsidR="00BF4DDC" w:rsidRPr="004C1F1E" w:rsidRDefault="00BF4DDC" w:rsidP="00CD132D">
      <w:pPr>
        <w:pStyle w:val="RKnormal"/>
        <w:rPr>
          <w:szCs w:val="24"/>
        </w:rPr>
      </w:pPr>
      <w:r w:rsidRPr="004C1F1E">
        <w:rPr>
          <w:szCs w:val="24"/>
        </w:rPr>
        <w:t xml:space="preserve">I tobakslagen finns bestämmelser om begränsning av rökning i vissa lokaler och utrymmen samt på vissa områden utomhus, rökfri arbetsmiljö, varningstexter och innehållsdeklaration på förpackningar till tobaksvaror. Vidare finns det i tobakslagen bestämmelser om begränsningar av handeln med och rätten till införsel av tobaksvaror, marknadsföring av tobaksvaror och användning av vissa varukännetecken i marknadsföring av andra varor eller tjänster och produktkontroll med mera av tobaksvaror. </w:t>
      </w:r>
    </w:p>
    <w:p w:rsidR="00BF4DDC" w:rsidRPr="004C1F1E" w:rsidRDefault="00BF4DDC" w:rsidP="00CD132D">
      <w:pPr>
        <w:pStyle w:val="RKnormal"/>
        <w:rPr>
          <w:szCs w:val="24"/>
        </w:rPr>
      </w:pPr>
    </w:p>
    <w:p w:rsidR="00BF4DDC" w:rsidRPr="004C1F1E" w:rsidRDefault="00BF4DDC" w:rsidP="00CD132D">
      <w:pPr>
        <w:pStyle w:val="RKnormal"/>
        <w:rPr>
          <w:szCs w:val="24"/>
        </w:rPr>
      </w:pPr>
      <w:r w:rsidRPr="004C1F1E">
        <w:rPr>
          <w:szCs w:val="24"/>
        </w:rPr>
        <w:t>Bestämmelser om snus och tuggtobak finns även i livsmedelslagen, livsmedelsförordningen och Livsmedelsverkets föreskrifter om snus och tuggtobak. I den senare finns bestämmelser om bl.a. tillsatser, aromer, märkning, hygien, spårbarhet och främmande ämnen och gäller snus och tuggtobak som är avsedda att saluföras i Sverige.</w:t>
      </w:r>
    </w:p>
    <w:p w:rsidR="00BF4DDC" w:rsidRDefault="00BF4DDC">
      <w:pPr>
        <w:pStyle w:val="RKnormal"/>
      </w:pPr>
    </w:p>
    <w:p w:rsidR="00BF4DDC" w:rsidRDefault="00BF4DDC">
      <w:pPr>
        <w:pStyle w:val="RKnormal"/>
      </w:pPr>
      <w:r>
        <w:t xml:space="preserve">Förslaget skulle innebära att Sverige måste genomföra flertalet lagändringar, inte minst i tobakslagen, tobaksförordningen samt i myndighetsföreskrifter. </w:t>
      </w:r>
    </w:p>
    <w:p w:rsidR="00BF4DDC" w:rsidRDefault="00BF4DDC">
      <w:pPr>
        <w:pStyle w:val="RKrubrik"/>
      </w:pPr>
      <w:r>
        <w:t>Ekonomiska konsekvenser</w:t>
      </w:r>
    </w:p>
    <w:p w:rsidR="00BF4DDC" w:rsidRDefault="00BF4DDC">
      <w:pPr>
        <w:pStyle w:val="RKnormal"/>
      </w:pPr>
      <w:r>
        <w:t xml:space="preserve">Regeringen anser att de eventuella kostnader som kan uppkomma vid ett genomförande bör kunna finansieras inom ram. </w:t>
      </w:r>
    </w:p>
    <w:p w:rsidR="00BF4DDC" w:rsidRDefault="00BF4DDC">
      <w:pPr>
        <w:pStyle w:val="RKrubrik"/>
      </w:pPr>
      <w:r>
        <w:t>Övrigt</w:t>
      </w:r>
    </w:p>
    <w:p w:rsidR="00BF4DDC" w:rsidRDefault="00BF4DDC" w:rsidP="0073713A">
      <w:pPr>
        <w:pStyle w:val="RKnormal"/>
      </w:pPr>
      <w:r>
        <w:t>-</w:t>
      </w:r>
    </w:p>
    <w:p w:rsidR="00BF4DDC" w:rsidRDefault="00BF4DDC">
      <w:pPr>
        <w:pStyle w:val="RKrubrik"/>
        <w:spacing w:before="0" w:after="0"/>
      </w:pPr>
    </w:p>
    <w:p w:rsidR="00BF4DDC" w:rsidRDefault="00BF4DDC">
      <w:pPr>
        <w:pStyle w:val="RKnormal"/>
      </w:pPr>
    </w:p>
    <w:sectPr w:rsidR="00BF4DDC" w:rsidSect="0004110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DDC" w:rsidRDefault="00BF4DDC">
      <w:r>
        <w:separator/>
      </w:r>
    </w:p>
  </w:endnote>
  <w:endnote w:type="continuationSeparator" w:id="0">
    <w:p w:rsidR="00BF4DDC" w:rsidRDefault="00BF4D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DDC" w:rsidRDefault="00BF4DDC">
      <w:r>
        <w:separator/>
      </w:r>
    </w:p>
  </w:footnote>
  <w:footnote w:type="continuationSeparator" w:id="0">
    <w:p w:rsidR="00BF4DDC" w:rsidRDefault="00BF4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DDC" w:rsidRDefault="00BF4D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F4DDC">
      <w:trPr>
        <w:cantSplit/>
      </w:trPr>
      <w:tc>
        <w:tcPr>
          <w:tcW w:w="3119" w:type="dxa"/>
        </w:tcPr>
        <w:p w:rsidR="00BF4DDC" w:rsidRDefault="00BF4DDC">
          <w:pPr>
            <w:pStyle w:val="Header"/>
            <w:spacing w:line="200" w:lineRule="atLeast"/>
            <w:ind w:right="357"/>
            <w:rPr>
              <w:rFonts w:ascii="TradeGothic" w:hAnsi="TradeGothic"/>
              <w:b/>
              <w:bCs/>
              <w:sz w:val="16"/>
            </w:rPr>
          </w:pPr>
        </w:p>
      </w:tc>
      <w:tc>
        <w:tcPr>
          <w:tcW w:w="4111" w:type="dxa"/>
          <w:tcMar>
            <w:left w:w="567" w:type="dxa"/>
          </w:tcMar>
        </w:tcPr>
        <w:p w:rsidR="00BF4DDC" w:rsidRDefault="00BF4DDC">
          <w:pPr>
            <w:pStyle w:val="Header"/>
            <w:ind w:right="360"/>
          </w:pPr>
        </w:p>
      </w:tc>
      <w:tc>
        <w:tcPr>
          <w:tcW w:w="1525" w:type="dxa"/>
        </w:tcPr>
        <w:p w:rsidR="00BF4DDC" w:rsidRDefault="00BF4DDC">
          <w:pPr>
            <w:pStyle w:val="Header"/>
            <w:ind w:right="360"/>
          </w:pPr>
        </w:p>
      </w:tc>
    </w:tr>
  </w:tbl>
  <w:p w:rsidR="00BF4DDC" w:rsidRDefault="00BF4DD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DDC" w:rsidRDefault="00BF4D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F4DDC">
      <w:trPr>
        <w:cantSplit/>
      </w:trPr>
      <w:tc>
        <w:tcPr>
          <w:tcW w:w="3119" w:type="dxa"/>
        </w:tcPr>
        <w:p w:rsidR="00BF4DDC" w:rsidRDefault="00BF4DDC">
          <w:pPr>
            <w:pStyle w:val="Header"/>
            <w:spacing w:line="200" w:lineRule="atLeast"/>
            <w:ind w:right="357"/>
            <w:rPr>
              <w:rFonts w:ascii="TradeGothic" w:hAnsi="TradeGothic"/>
              <w:b/>
              <w:bCs/>
              <w:sz w:val="16"/>
            </w:rPr>
          </w:pPr>
        </w:p>
      </w:tc>
      <w:tc>
        <w:tcPr>
          <w:tcW w:w="4111" w:type="dxa"/>
          <w:tcMar>
            <w:left w:w="567" w:type="dxa"/>
          </w:tcMar>
        </w:tcPr>
        <w:p w:rsidR="00BF4DDC" w:rsidRDefault="00BF4DDC">
          <w:pPr>
            <w:pStyle w:val="Header"/>
            <w:ind w:right="360"/>
          </w:pPr>
        </w:p>
      </w:tc>
      <w:tc>
        <w:tcPr>
          <w:tcW w:w="1525" w:type="dxa"/>
        </w:tcPr>
        <w:p w:rsidR="00BF4DDC" w:rsidRDefault="00BF4DDC">
          <w:pPr>
            <w:pStyle w:val="Header"/>
            <w:ind w:right="360"/>
          </w:pPr>
        </w:p>
      </w:tc>
    </w:tr>
  </w:tbl>
  <w:p w:rsidR="00BF4DDC" w:rsidRDefault="00BF4DD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DDC" w:rsidRDefault="00BF4DDC">
    <w:pPr>
      <w:framePr w:w="2948" w:h="1321" w:hRule="exact" w:wrap="notBeside" w:vAnchor="page" w:hAnchor="page" w:x="1362" w:y="653"/>
    </w:pPr>
    <w:r w:rsidRPr="00B82A9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F4DDC" w:rsidRDefault="00BF4DDC">
    <w:pPr>
      <w:pStyle w:val="RKrubrik"/>
      <w:keepNext w:val="0"/>
      <w:tabs>
        <w:tab w:val="clear" w:pos="1134"/>
        <w:tab w:val="clear" w:pos="2835"/>
      </w:tabs>
      <w:spacing w:before="0" w:after="0" w:line="320" w:lineRule="atLeast"/>
      <w:rPr>
        <w:bCs/>
      </w:rPr>
    </w:pPr>
  </w:p>
  <w:p w:rsidR="00BF4DDC" w:rsidRDefault="00BF4DDC">
    <w:pPr>
      <w:rPr>
        <w:rFonts w:ascii="TradeGothic" w:hAnsi="TradeGothic"/>
        <w:b/>
        <w:bCs/>
        <w:spacing w:val="12"/>
        <w:sz w:val="22"/>
      </w:rPr>
    </w:pPr>
  </w:p>
  <w:p w:rsidR="00BF4DDC" w:rsidRDefault="00BF4DDC">
    <w:pPr>
      <w:pStyle w:val="RKrubrik"/>
      <w:keepNext w:val="0"/>
      <w:tabs>
        <w:tab w:val="clear" w:pos="1134"/>
        <w:tab w:val="clear" w:pos="2835"/>
      </w:tabs>
      <w:spacing w:before="0" w:after="0" w:line="320" w:lineRule="atLeast"/>
      <w:rPr>
        <w:bCs/>
      </w:rPr>
    </w:pPr>
  </w:p>
  <w:p w:rsidR="00BF4DDC" w:rsidRDefault="00BF4DDC">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D71C8"/>
    <w:multiLevelType w:val="hybridMultilevel"/>
    <w:tmpl w:val="A45CD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ocialdepartementet"/>
    <w:docVar w:name="Regering" w:val="N"/>
  </w:docVars>
  <w:rsids>
    <w:rsidRoot w:val="00346552"/>
    <w:rsid w:val="0004110B"/>
    <w:rsid w:val="00091769"/>
    <w:rsid w:val="000D515E"/>
    <w:rsid w:val="00150384"/>
    <w:rsid w:val="00160901"/>
    <w:rsid w:val="001750EE"/>
    <w:rsid w:val="001805B7"/>
    <w:rsid w:val="002225D1"/>
    <w:rsid w:val="00283346"/>
    <w:rsid w:val="00322AB9"/>
    <w:rsid w:val="0033479B"/>
    <w:rsid w:val="00346552"/>
    <w:rsid w:val="00367B1C"/>
    <w:rsid w:val="004A328D"/>
    <w:rsid w:val="004A5F11"/>
    <w:rsid w:val="004C1F1E"/>
    <w:rsid w:val="004C38EF"/>
    <w:rsid w:val="0058762B"/>
    <w:rsid w:val="005F318A"/>
    <w:rsid w:val="00603B16"/>
    <w:rsid w:val="006253EB"/>
    <w:rsid w:val="006E4E11"/>
    <w:rsid w:val="007242A3"/>
    <w:rsid w:val="0073713A"/>
    <w:rsid w:val="007A6855"/>
    <w:rsid w:val="00804EFF"/>
    <w:rsid w:val="0092027A"/>
    <w:rsid w:val="00933B42"/>
    <w:rsid w:val="00955E31"/>
    <w:rsid w:val="00974BB1"/>
    <w:rsid w:val="00992E72"/>
    <w:rsid w:val="00994BD5"/>
    <w:rsid w:val="00A031DD"/>
    <w:rsid w:val="00A42469"/>
    <w:rsid w:val="00AF26D1"/>
    <w:rsid w:val="00B82A95"/>
    <w:rsid w:val="00BB5B8B"/>
    <w:rsid w:val="00BE4933"/>
    <w:rsid w:val="00BF4DDC"/>
    <w:rsid w:val="00C1269A"/>
    <w:rsid w:val="00C24EE7"/>
    <w:rsid w:val="00CD132D"/>
    <w:rsid w:val="00CD1635"/>
    <w:rsid w:val="00CF7168"/>
    <w:rsid w:val="00D006FE"/>
    <w:rsid w:val="00D133D7"/>
    <w:rsid w:val="00D22A49"/>
    <w:rsid w:val="00D819AB"/>
    <w:rsid w:val="00DA274C"/>
    <w:rsid w:val="00E80146"/>
    <w:rsid w:val="00E904D0"/>
    <w:rsid w:val="00E92D71"/>
    <w:rsid w:val="00EC25F9"/>
    <w:rsid w:val="00ED583F"/>
    <w:rsid w:val="00F55976"/>
    <w:rsid w:val="00FE555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0B"/>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4110B"/>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4110B"/>
    <w:pPr>
      <w:spacing w:before="360"/>
      <w:outlineLvl w:val="1"/>
    </w:pPr>
  </w:style>
  <w:style w:type="paragraph" w:styleId="Heading3">
    <w:name w:val="heading 3"/>
    <w:basedOn w:val="Heading2"/>
    <w:next w:val="RKnormal"/>
    <w:link w:val="Heading3Char"/>
    <w:uiPriority w:val="99"/>
    <w:qFormat/>
    <w:rsid w:val="0004110B"/>
    <w:pPr>
      <w:spacing w:after="120" w:line="240" w:lineRule="atLeast"/>
      <w:outlineLvl w:val="2"/>
    </w:pPr>
    <w:rPr>
      <w:b w:val="0"/>
    </w:rPr>
  </w:style>
  <w:style w:type="paragraph" w:styleId="Heading4">
    <w:name w:val="heading 4"/>
    <w:basedOn w:val="Heading3"/>
    <w:next w:val="RKnormal"/>
    <w:link w:val="Heading4Char"/>
    <w:uiPriority w:val="99"/>
    <w:qFormat/>
    <w:rsid w:val="0004110B"/>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0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E290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E290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E290D"/>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4110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4110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E290D"/>
    <w:rPr>
      <w:rFonts w:ascii="OrigGarmnd BT" w:hAnsi="OrigGarmnd BT"/>
      <w:sz w:val="24"/>
      <w:szCs w:val="20"/>
      <w:lang w:eastAsia="en-US"/>
    </w:rPr>
  </w:style>
  <w:style w:type="paragraph" w:styleId="Header">
    <w:name w:val="header"/>
    <w:basedOn w:val="Normal"/>
    <w:link w:val="HeaderChar"/>
    <w:uiPriority w:val="99"/>
    <w:rsid w:val="0004110B"/>
    <w:pPr>
      <w:tabs>
        <w:tab w:val="center" w:pos="4153"/>
        <w:tab w:val="right" w:pos="8306"/>
      </w:tabs>
    </w:pPr>
  </w:style>
  <w:style w:type="character" w:customStyle="1" w:styleId="HeaderChar">
    <w:name w:val="Header Char"/>
    <w:basedOn w:val="DefaultParagraphFont"/>
    <w:link w:val="Header"/>
    <w:uiPriority w:val="99"/>
    <w:semiHidden/>
    <w:rsid w:val="00FE290D"/>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04110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4110B"/>
    <w:rPr>
      <w:rFonts w:cs="Times New Roman"/>
    </w:rPr>
  </w:style>
  <w:style w:type="paragraph" w:styleId="BalloonText">
    <w:name w:val="Balloon Text"/>
    <w:basedOn w:val="Normal"/>
    <w:link w:val="BalloonTextChar"/>
    <w:uiPriority w:val="99"/>
    <w:rsid w:val="00D22A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22A49"/>
    <w:rPr>
      <w:rFonts w:ascii="Tahoma" w:hAnsi="Tahoma" w:cs="Tahoma"/>
      <w:sz w:val="16"/>
      <w:szCs w:val="16"/>
      <w:lang w:eastAsia="en-US"/>
    </w:rPr>
  </w:style>
  <w:style w:type="character" w:styleId="CommentReference">
    <w:name w:val="annotation reference"/>
    <w:basedOn w:val="DefaultParagraphFont"/>
    <w:uiPriority w:val="99"/>
    <w:rsid w:val="004A5F11"/>
    <w:rPr>
      <w:rFonts w:cs="Times New Roman"/>
      <w:sz w:val="16"/>
      <w:szCs w:val="16"/>
    </w:rPr>
  </w:style>
  <w:style w:type="paragraph" w:styleId="CommentText">
    <w:name w:val="annotation text"/>
    <w:basedOn w:val="Normal"/>
    <w:link w:val="CommentTextChar"/>
    <w:uiPriority w:val="99"/>
    <w:rsid w:val="004A5F11"/>
    <w:pPr>
      <w:spacing w:line="240" w:lineRule="auto"/>
    </w:pPr>
    <w:rPr>
      <w:sz w:val="20"/>
    </w:rPr>
  </w:style>
  <w:style w:type="character" w:customStyle="1" w:styleId="CommentTextChar">
    <w:name w:val="Comment Text Char"/>
    <w:basedOn w:val="DefaultParagraphFont"/>
    <w:link w:val="CommentText"/>
    <w:uiPriority w:val="99"/>
    <w:locked/>
    <w:rsid w:val="004A5F11"/>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4A5F11"/>
    <w:rPr>
      <w:b/>
      <w:bCs/>
    </w:rPr>
  </w:style>
  <w:style w:type="character" w:customStyle="1" w:styleId="CommentSubjectChar">
    <w:name w:val="Comment Subject Char"/>
    <w:basedOn w:val="CommentTextChar"/>
    <w:link w:val="CommentSubject"/>
    <w:uiPriority w:val="99"/>
    <w:locked/>
    <w:rsid w:val="004A5F11"/>
    <w:rPr>
      <w:b/>
      <w:bCs/>
    </w:rPr>
  </w:style>
  <w:style w:type="character" w:customStyle="1" w:styleId="RKnormalChar">
    <w:name w:val="RKnormal Char"/>
    <w:link w:val="RKnormal"/>
    <w:uiPriority w:val="99"/>
    <w:locked/>
    <w:rsid w:val="00994BD5"/>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125508808">
      <w:marLeft w:val="0"/>
      <w:marRight w:val="0"/>
      <w:marTop w:val="0"/>
      <w:marBottom w:val="0"/>
      <w:divBdr>
        <w:top w:val="none" w:sz="0" w:space="0" w:color="auto"/>
        <w:left w:val="none" w:sz="0" w:space="0" w:color="auto"/>
        <w:bottom w:val="none" w:sz="0" w:space="0" w:color="auto"/>
        <w:right w:val="none" w:sz="0" w:space="0" w:color="auto"/>
      </w:divBdr>
    </w:div>
    <w:div w:id="125508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976</Words>
  <Characters>6101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Christopher Carlson</dc:creator>
  <cp:keywords/>
  <dc:description/>
  <cp:lastModifiedBy>jb0525aa</cp:lastModifiedBy>
  <cp:revision>2</cp:revision>
  <cp:lastPrinted>2013-06-12T11:35:00Z</cp:lastPrinted>
  <dcterms:created xsi:type="dcterms:W3CDTF">2013-06-12T11:36:00Z</dcterms:created>
  <dcterms:modified xsi:type="dcterms:W3CDTF">2013-06-12T11:36:00Z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0x01010053E1D612BA3F4E21AA250ECD751942B300726714BE8AF2E14BA951CCBB4AD8CB21</vt:lpwstr>
  </property>
  <property fmtid="{D5CDD505-2E9C-101B-9397-08002B2CF9AE}" pid="6" name="_dlc_DocIdItemGuid">
    <vt:lpwstr>45413d05-60cd-4cf3-be99-21651f3660a5</vt:lpwstr>
  </property>
  <property fmtid="{D5CDD505-2E9C-101B-9397-08002B2CF9AE}" pid="7" name="Nyckelord">
    <vt:lpwstr/>
  </property>
  <property fmtid="{D5CDD505-2E9C-101B-9397-08002B2CF9AE}" pid="8" name="k46d94c0acf84ab9a79866a9d8b1905f">
    <vt:lpwstr/>
  </property>
  <property fmtid="{D5CDD505-2E9C-101B-9397-08002B2CF9AE}" pid="9" name="Diarienummer">
    <vt:lpwstr/>
  </property>
  <property fmtid="{D5CDD505-2E9C-101B-9397-08002B2CF9AE}" pid="10" name="Sekretess m.m.">
    <vt:lpwstr/>
  </property>
  <property fmtid="{D5CDD505-2E9C-101B-9397-08002B2CF9AE}" pid="11" name="c9cd366cc722410295b9eacffbd73909">
    <vt:lpwstr/>
  </property>
  <property fmtid="{D5CDD505-2E9C-101B-9397-08002B2CF9AE}" pid="12" name="RKOrdnaCheckInComment">
    <vt:lpwstr/>
  </property>
  <property fmtid="{D5CDD505-2E9C-101B-9397-08002B2CF9AE}" pid="13" name="TaxCatchAll">
    <vt:lpwstr/>
  </property>
  <property fmtid="{D5CDD505-2E9C-101B-9397-08002B2CF9AE}" pid="14" name="RKOrdnaClass">
    <vt:lpwstr/>
  </property>
  <property fmtid="{D5CDD505-2E9C-101B-9397-08002B2CF9AE}" pid="15" name="_dlc_DocId">
    <vt:lpwstr>WFDKC5QSZ7U3-75-191</vt:lpwstr>
  </property>
  <property fmtid="{D5CDD505-2E9C-101B-9397-08002B2CF9AE}" pid="16" name="_dlc_DocIdUrl">
    <vt:lpwstr>http://rkdhs-s/eu/_layouts/DocIdRedir.aspx?ID=WFDKC5QSZ7U3-75-191, WFDKC5QSZ7U3-75-191</vt:lpwstr>
  </property>
</Properties>
</file>