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24 februari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2020/21:475 av Jessika Roswall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Slutförvaret i Östhammar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2020/21:493 av Christian Carlsson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Kortare straff för brottslingar som förlorar jobbet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2020/21:499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Skyddad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2020/21:FPM76 Det europeiska ekonomiska och finansiella systemet: Främja öppenhet, styrka och resiliens </w:t>
            </w:r>
            <w:r>
              <w:rPr>
                <w:i/>
                <w:iCs/>
                <w:rtl w:val="0"/>
              </w:rPr>
              <w:t>COM(2021) 32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2020/21:FPM77 Med förenade krafter mot covid-19 </w:t>
            </w:r>
            <w:r>
              <w:rPr>
                <w:i/>
                <w:iCs/>
                <w:rtl w:val="0"/>
              </w:rPr>
              <w:t>COM(2021) 35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2021:1 Riktade utbyggnadsuppdrag till universitet och högskolor – regeringens styrning genom utformning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2020/21:89 Riksrevisionens rapport om granskning av statens styrning av äldreomsorgen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2020/21:93 Riksrevisionens rapport om Finansinspektionens arbete för att motverka intressekonflikter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2020/21:RB1 Årsredovisning för Sveriges riksbank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2020/21:RB2 Riksbanksfullmäktiges förslag till vinstdisposition 2020 med mera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2020/21:Europol1 Redogörelse för verksamheten inom den gemensamma parlamentariska kontrollgruppen för Europol och den svenska delegationens arbete under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2020/21:NL1 Verksamhetsredogörelse för Nämnden för lön till riksdagens ombudsmän och riksrevisorn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2020/21:NSÖ1 Verksamhetsredogörelse för Nämnden för prövning av statsråds och vissa andra befattningshavares övergångsrestriktioner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2020/21:PN1 Verksamhetsredogörelse för Partibidragsnämnden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2020/21:RAR1 Verksamhetsredogörelse för Riksdagens arvodesnämnd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2020/21:RR1 Riksrevisionens årsredovisning för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2020/21:RS1 Riksdagsförvaltningens årsredovisning för verksamhetsåret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2020/21:VPN1 Verksamhetsredogörelse för Valprövningsnämnden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54 Förslag till Europaparlamentets och rådets förordning om ändring av Europaparlamentets och rådets förordning (EG) nr 138/2004 vad gäller regionalräkenskaper för jordbruket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april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71 Förslag till Europaparlamentets och rådets direktiv om ändring av direktiv (EU) 2017/2397 vad gäller övergångsbestämmelser för erkännande av bevis från tredjeland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april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2020/21:FiU43 Extra ändringsbudget för 2021 – Förlängda ersättningar på sjukförsäkringsområdet, stöd till företag och andra åtgärder med anledning av coronaviruset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2020/21:SkU16 Förstärkt och förenklad miljöstyrning i bonus–malus-systemet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2020/21:SkU17 Tillfällig utvidgning av statligt stöd genom nedsatt energiskatt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2020/21:SfU13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2020/21:SfU14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2020/21:KrU3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2020/21:UbU8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2020/21:NU14 Regional utvecklingspolitik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24 februari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2021-02-24</SAFIR_Sammantradesdatum_Doc>
    <SAFIR_SammantradeID xmlns="C07A1A6C-0B19-41D9-BDF8-F523BA3921EB">40aa7754-9d33-4915-8da9-e917cb50e9a2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85999-0B2B-4E42-92F8-93880EA68E5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