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05DB02880440FA820E6E91D2590B58"/>
        </w:placeholder>
        <w:text/>
      </w:sdtPr>
      <w:sdtEndPr/>
      <w:sdtContent>
        <w:p w:rsidRPr="009B062B" w:rsidR="00AF30DD" w:rsidP="00020C43" w:rsidRDefault="00AF30DD" w14:paraId="41D0549A" w14:textId="77777777">
          <w:pPr>
            <w:pStyle w:val="Rubrik1"/>
            <w:spacing w:after="300"/>
          </w:pPr>
          <w:r w:rsidRPr="009B062B">
            <w:t>Förslag till riksdagsbeslut</w:t>
          </w:r>
        </w:p>
      </w:sdtContent>
    </w:sdt>
    <w:sdt>
      <w:sdtPr>
        <w:alias w:val="Yrkande 1"/>
        <w:tag w:val="495e224b-9e5e-485d-ab5d-e9bd8dec57ac"/>
        <w:id w:val="1054655472"/>
        <w:lock w:val="sdtLocked"/>
      </w:sdtPr>
      <w:sdtEndPr/>
      <w:sdtContent>
        <w:p w:rsidR="0003330C" w:rsidRDefault="00460260" w14:paraId="41D0549B" w14:textId="77777777">
          <w:pPr>
            <w:pStyle w:val="Frslagstext"/>
            <w:numPr>
              <w:ilvl w:val="0"/>
              <w:numId w:val="0"/>
            </w:numPr>
          </w:pPr>
          <w:r>
            <w:t>Riksdagen ställer sig bakom det som anförs i motionen om att överväga sanktioner kopplat till arbetsgivarens skyldigheter att lämna ut arbetsgivarintyg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86D0A313404839994ECC2A812AAAE2"/>
        </w:placeholder>
        <w:text/>
      </w:sdtPr>
      <w:sdtEndPr/>
      <w:sdtContent>
        <w:p w:rsidRPr="009B062B" w:rsidR="006D79C9" w:rsidP="00333E95" w:rsidRDefault="006D79C9" w14:paraId="41D0549C" w14:textId="77777777">
          <w:pPr>
            <w:pStyle w:val="Rubrik1"/>
          </w:pPr>
          <w:r>
            <w:t>Motivering</w:t>
          </w:r>
        </w:p>
      </w:sdtContent>
    </w:sdt>
    <w:p w:rsidR="00F62C7B" w:rsidP="00F62C7B" w:rsidRDefault="00F62C7B" w14:paraId="41D0549D" w14:textId="2CAB06C0">
      <w:pPr>
        <w:pStyle w:val="Normalutanindragellerluft"/>
      </w:pPr>
      <w:r>
        <w:t>Att bli arbetslös och under en kortare eller längre tid därmed leva på a-kassa är en omställning som för många präglas av osäkerhet kring hur ens ekonomiska situation ska se ut framöver. Därför är arbetslöshetsförsäkringen och ersättningsnivåerna i för</w:t>
      </w:r>
      <w:r w:rsidR="00445D5B">
        <w:softHyphen/>
      </w:r>
      <w:r>
        <w:t>säkringen avgörande delar av den svenska modellen och tryggheten i ett välfärds</w:t>
      </w:r>
      <w:r w:rsidR="00445D5B">
        <w:softHyphen/>
      </w:r>
      <w:r>
        <w:t xml:space="preserve">samhälle. I den omställning som det innebär att bli arbetslös tar inte </w:t>
      </w:r>
      <w:proofErr w:type="gramStart"/>
      <w:r>
        <w:t>vardagen paus</w:t>
      </w:r>
      <w:proofErr w:type="gramEnd"/>
      <w:r w:rsidR="00B753C6">
        <w:t>,</w:t>
      </w:r>
      <w:r>
        <w:t xml:space="preserve"> vilket bland annat innebär att räkningar för boendekostnader, lån eller kostnader för mat och kläder löper på som vanligt. Därför är det förutom att a-kassan ligger på nivåer som det går att fortsatt leva på också viktigt att utbetalningarna kommer igång utan allt för stor tidsutdräkt.</w:t>
      </w:r>
    </w:p>
    <w:p w:rsidRPr="00445D5B" w:rsidR="00BB6339" w:rsidP="00445D5B" w:rsidRDefault="00F62C7B" w14:paraId="41D0549E" w14:textId="74405055">
      <w:r w:rsidRPr="00445D5B">
        <w:t>I lagen om arbetslöshetsförsäkring finns sanktioner kopplat till om den som är arbetslös inte fullgör sina åtagande. Det är rätt, för att kunna kräva sina rättigheter måste man också fullgöra sina skyldigheter. Det kan handla om varning eller avstängning om man uteblir från möten eller inte söker arbete eller på annat sätt vägrar medverka till en omställning till annat arbete. Däremot saknas de sanktionerna om arbetsgivaren inte fullgör sina skyldigheter när det gäller arbetsgivarintyg. Även om lagen anger att den sökande får styrka sina uppgifter på annat sätt så finns det många vittnesmål om hur detta drabbar arbetslösa som får allt för lång väntetid till att få sin berättigade a-kassa därför att arbetsgivaren inte skickar arbetsgivarintyg, vilket behövs för att kunna fast</w:t>
      </w:r>
      <w:r w:rsidR="00445D5B">
        <w:softHyphen/>
      </w:r>
      <w:bookmarkStart w:name="_GoBack" w:id="1"/>
      <w:bookmarkEnd w:id="1"/>
      <w:r w:rsidRPr="00445D5B">
        <w:t>ställa rätten till ersättning. Det borde mot den bakgrunden övervägas att också gentemot arbetsgivaren införa sanktioner om man inte fullgör sina skyldigheter.</w:t>
      </w:r>
    </w:p>
    <w:sdt>
      <w:sdtPr>
        <w:alias w:val="CC_Underskrifter"/>
        <w:tag w:val="CC_Underskrifter"/>
        <w:id w:val="583496634"/>
        <w:lock w:val="sdtContentLocked"/>
        <w:placeholder>
          <w:docPart w:val="430CAAA687C3495F82200F42CEAD915C"/>
        </w:placeholder>
      </w:sdtPr>
      <w:sdtEndPr/>
      <w:sdtContent>
        <w:p w:rsidR="00020C43" w:rsidP="00020C43" w:rsidRDefault="00020C43" w14:paraId="41D0549F" w14:textId="77777777"/>
        <w:p w:rsidRPr="008E0FE2" w:rsidR="004801AC" w:rsidP="00020C43" w:rsidRDefault="00445D5B" w14:paraId="41D054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Annelie Karlsson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Jamal El-Haj (S)</w:t>
            </w:r>
          </w:p>
        </w:tc>
        <w:tc>
          <w:tcPr>
            <w:tcW w:w="50" w:type="pct"/>
            <w:vAlign w:val="bottom"/>
          </w:tcPr>
          <w:p>
            <w:pPr>
              <w:pStyle w:val="Underskrifter"/>
              <w:spacing w:after="0"/>
            </w:pPr>
            <w:r>
              <w:t>Per-Arne Håkansson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Lena Emilsson (S)</w:t>
            </w:r>
          </w:p>
        </w:tc>
      </w:tr>
    </w:tbl>
    <w:p w:rsidR="001E3FAE" w:rsidRDefault="001E3FAE" w14:paraId="41D054B3" w14:textId="77777777"/>
    <w:sectPr w:rsidR="001E3F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054B5" w14:textId="77777777" w:rsidR="00A82171" w:rsidRDefault="00A82171" w:rsidP="000C1CAD">
      <w:pPr>
        <w:spacing w:line="240" w:lineRule="auto"/>
      </w:pPr>
      <w:r>
        <w:separator/>
      </w:r>
    </w:p>
  </w:endnote>
  <w:endnote w:type="continuationSeparator" w:id="0">
    <w:p w14:paraId="41D054B6" w14:textId="77777777" w:rsidR="00A82171" w:rsidRDefault="00A82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4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4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54C4" w14:textId="77777777" w:rsidR="00262EA3" w:rsidRPr="00020C43" w:rsidRDefault="00262EA3" w:rsidP="0002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54B3" w14:textId="77777777" w:rsidR="00A82171" w:rsidRDefault="00A82171" w:rsidP="000C1CAD">
      <w:pPr>
        <w:spacing w:line="240" w:lineRule="auto"/>
      </w:pPr>
      <w:r>
        <w:separator/>
      </w:r>
    </w:p>
  </w:footnote>
  <w:footnote w:type="continuationSeparator" w:id="0">
    <w:p w14:paraId="41D054B4" w14:textId="77777777" w:rsidR="00A82171" w:rsidRDefault="00A821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D05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054C6" wp14:anchorId="41D054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D5B" w14:paraId="41D054C9" w14:textId="77777777">
                          <w:pPr>
                            <w:jc w:val="right"/>
                          </w:pPr>
                          <w:sdt>
                            <w:sdtPr>
                              <w:alias w:val="CC_Noformat_Partikod"/>
                              <w:tag w:val="CC_Noformat_Partikod"/>
                              <w:id w:val="-53464382"/>
                              <w:placeholder>
                                <w:docPart w:val="B79322E43A46453699AAEF0A9D21A262"/>
                              </w:placeholder>
                              <w:text/>
                            </w:sdtPr>
                            <w:sdtEndPr/>
                            <w:sdtContent>
                              <w:r w:rsidR="00F62C7B">
                                <w:t>S</w:t>
                              </w:r>
                            </w:sdtContent>
                          </w:sdt>
                          <w:sdt>
                            <w:sdtPr>
                              <w:alias w:val="CC_Noformat_Partinummer"/>
                              <w:tag w:val="CC_Noformat_Partinummer"/>
                              <w:id w:val="-1709555926"/>
                              <w:placeholder>
                                <w:docPart w:val="FA825A7530824D2386C8C0118AE0B9EF"/>
                              </w:placeholder>
                              <w:text/>
                            </w:sdtPr>
                            <w:sdtEndPr/>
                            <w:sdtContent>
                              <w:r w:rsidR="00F62C7B">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054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D5B" w14:paraId="41D054C9" w14:textId="77777777">
                    <w:pPr>
                      <w:jc w:val="right"/>
                    </w:pPr>
                    <w:sdt>
                      <w:sdtPr>
                        <w:alias w:val="CC_Noformat_Partikod"/>
                        <w:tag w:val="CC_Noformat_Partikod"/>
                        <w:id w:val="-53464382"/>
                        <w:placeholder>
                          <w:docPart w:val="B79322E43A46453699AAEF0A9D21A262"/>
                        </w:placeholder>
                        <w:text/>
                      </w:sdtPr>
                      <w:sdtEndPr/>
                      <w:sdtContent>
                        <w:r w:rsidR="00F62C7B">
                          <w:t>S</w:t>
                        </w:r>
                      </w:sdtContent>
                    </w:sdt>
                    <w:sdt>
                      <w:sdtPr>
                        <w:alias w:val="CC_Noformat_Partinummer"/>
                        <w:tag w:val="CC_Noformat_Partinummer"/>
                        <w:id w:val="-1709555926"/>
                        <w:placeholder>
                          <w:docPart w:val="FA825A7530824D2386C8C0118AE0B9EF"/>
                        </w:placeholder>
                        <w:text/>
                      </w:sdtPr>
                      <w:sdtEndPr/>
                      <w:sdtContent>
                        <w:r w:rsidR="00F62C7B">
                          <w:t>1630</w:t>
                        </w:r>
                      </w:sdtContent>
                    </w:sdt>
                  </w:p>
                </w:txbxContent>
              </v:textbox>
              <w10:wrap anchorx="page"/>
            </v:shape>
          </w:pict>
        </mc:Fallback>
      </mc:AlternateContent>
    </w:r>
  </w:p>
  <w:p w:rsidRPr="00293C4F" w:rsidR="00262EA3" w:rsidP="00776B74" w:rsidRDefault="00262EA3" w14:paraId="41D054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D054B9" w14:textId="77777777">
    <w:pPr>
      <w:jc w:val="right"/>
    </w:pPr>
  </w:p>
  <w:p w:rsidR="00262EA3" w:rsidP="00776B74" w:rsidRDefault="00262EA3" w14:paraId="41D054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5D5B" w14:paraId="41D054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D054C8" wp14:anchorId="41D054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D5B" w14:paraId="41D054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2C7B">
          <w:t>S</w:t>
        </w:r>
      </w:sdtContent>
    </w:sdt>
    <w:sdt>
      <w:sdtPr>
        <w:alias w:val="CC_Noformat_Partinummer"/>
        <w:tag w:val="CC_Noformat_Partinummer"/>
        <w:id w:val="-2014525982"/>
        <w:text/>
      </w:sdtPr>
      <w:sdtEndPr/>
      <w:sdtContent>
        <w:r w:rsidR="00F62C7B">
          <w:t>1630</w:t>
        </w:r>
      </w:sdtContent>
    </w:sdt>
  </w:p>
  <w:p w:rsidRPr="008227B3" w:rsidR="00262EA3" w:rsidP="008227B3" w:rsidRDefault="00445D5B" w14:paraId="41D054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D5B" w14:paraId="41D054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:2155</w:t>
        </w:r>
      </w:sdtContent>
    </w:sdt>
  </w:p>
  <w:p w:rsidR="00262EA3" w:rsidP="00E03A3D" w:rsidRDefault="00445D5B" w14:paraId="41D054C1" w14:textId="77777777">
    <w:pPr>
      <w:pStyle w:val="Motionr"/>
    </w:pPr>
    <w:sdt>
      <w:sdtPr>
        <w:alias w:val="CC_Noformat_Avtext"/>
        <w:tag w:val="CC_Noformat_Avtext"/>
        <w:id w:val="-2020768203"/>
        <w:lock w:val="sdtContentLocked"/>
        <w15:appearance w15:val="hidden"/>
        <w:text/>
      </w:sdtPr>
      <w:sdtEndPr/>
      <w:sdtContent>
        <w:r>
          <w:t>av Rikard Larsson m.fl. (S)</w:t>
        </w:r>
      </w:sdtContent>
    </w:sdt>
  </w:p>
  <w:sdt>
    <w:sdtPr>
      <w:alias w:val="CC_Noformat_Rubtext"/>
      <w:tag w:val="CC_Noformat_Rubtext"/>
      <w:id w:val="-218060500"/>
      <w:lock w:val="sdtLocked"/>
      <w:text/>
    </w:sdtPr>
    <w:sdtEndPr/>
    <w:sdtContent>
      <w:p w:rsidR="00262EA3" w:rsidP="00283E0F" w:rsidRDefault="00F62C7B" w14:paraId="41D054C2" w14:textId="77777777">
        <w:pPr>
          <w:pStyle w:val="FSHRub2"/>
        </w:pPr>
        <w:r>
          <w:t>Sanktioner mot arbetsgivare som inte fullgör sina skyldigheter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D054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2C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C43"/>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30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8F7"/>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90A"/>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AE"/>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022"/>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5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26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9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76"/>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F3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48"/>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71"/>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A11"/>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9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C6"/>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CC2"/>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C7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05499"/>
  <w15:chartTrackingRefBased/>
  <w15:docId w15:val="{104C2D78-645E-483B-8681-11E0E3BA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05DB02880440FA820E6E91D2590B58"/>
        <w:category>
          <w:name w:val="Allmänt"/>
          <w:gallery w:val="placeholder"/>
        </w:category>
        <w:types>
          <w:type w:val="bbPlcHdr"/>
        </w:types>
        <w:behaviors>
          <w:behavior w:val="content"/>
        </w:behaviors>
        <w:guid w:val="{F60285CB-C3C2-4C07-8059-5E3FC286EADA}"/>
      </w:docPartPr>
      <w:docPartBody>
        <w:p w:rsidR="00806B1A" w:rsidRDefault="00FE3C9B">
          <w:pPr>
            <w:pStyle w:val="5305DB02880440FA820E6E91D2590B58"/>
          </w:pPr>
          <w:r w:rsidRPr="005A0A93">
            <w:rPr>
              <w:rStyle w:val="Platshllartext"/>
            </w:rPr>
            <w:t>Förslag till riksdagsbeslut</w:t>
          </w:r>
        </w:p>
      </w:docPartBody>
    </w:docPart>
    <w:docPart>
      <w:docPartPr>
        <w:name w:val="A086D0A313404839994ECC2A812AAAE2"/>
        <w:category>
          <w:name w:val="Allmänt"/>
          <w:gallery w:val="placeholder"/>
        </w:category>
        <w:types>
          <w:type w:val="bbPlcHdr"/>
        </w:types>
        <w:behaviors>
          <w:behavior w:val="content"/>
        </w:behaviors>
        <w:guid w:val="{2C5C9ECC-A4FD-4F4A-BC60-603A6C119C13}"/>
      </w:docPartPr>
      <w:docPartBody>
        <w:p w:rsidR="00806B1A" w:rsidRDefault="00FE3C9B">
          <w:pPr>
            <w:pStyle w:val="A086D0A313404839994ECC2A812AAAE2"/>
          </w:pPr>
          <w:r w:rsidRPr="005A0A93">
            <w:rPr>
              <w:rStyle w:val="Platshllartext"/>
            </w:rPr>
            <w:t>Motivering</w:t>
          </w:r>
        </w:p>
      </w:docPartBody>
    </w:docPart>
    <w:docPart>
      <w:docPartPr>
        <w:name w:val="B79322E43A46453699AAEF0A9D21A262"/>
        <w:category>
          <w:name w:val="Allmänt"/>
          <w:gallery w:val="placeholder"/>
        </w:category>
        <w:types>
          <w:type w:val="bbPlcHdr"/>
        </w:types>
        <w:behaviors>
          <w:behavior w:val="content"/>
        </w:behaviors>
        <w:guid w:val="{2A8EA948-E17B-44DE-B942-26963D7B799C}"/>
      </w:docPartPr>
      <w:docPartBody>
        <w:p w:rsidR="00806B1A" w:rsidRDefault="00FE3C9B">
          <w:pPr>
            <w:pStyle w:val="B79322E43A46453699AAEF0A9D21A262"/>
          </w:pPr>
          <w:r>
            <w:rPr>
              <w:rStyle w:val="Platshllartext"/>
            </w:rPr>
            <w:t xml:space="preserve"> </w:t>
          </w:r>
        </w:p>
      </w:docPartBody>
    </w:docPart>
    <w:docPart>
      <w:docPartPr>
        <w:name w:val="FA825A7530824D2386C8C0118AE0B9EF"/>
        <w:category>
          <w:name w:val="Allmänt"/>
          <w:gallery w:val="placeholder"/>
        </w:category>
        <w:types>
          <w:type w:val="bbPlcHdr"/>
        </w:types>
        <w:behaviors>
          <w:behavior w:val="content"/>
        </w:behaviors>
        <w:guid w:val="{13B01E07-4830-4AEE-892C-6BCCA12C0F9D}"/>
      </w:docPartPr>
      <w:docPartBody>
        <w:p w:rsidR="00806B1A" w:rsidRDefault="00FE3C9B">
          <w:pPr>
            <w:pStyle w:val="FA825A7530824D2386C8C0118AE0B9EF"/>
          </w:pPr>
          <w:r>
            <w:t xml:space="preserve"> </w:t>
          </w:r>
        </w:p>
      </w:docPartBody>
    </w:docPart>
    <w:docPart>
      <w:docPartPr>
        <w:name w:val="430CAAA687C3495F82200F42CEAD915C"/>
        <w:category>
          <w:name w:val="Allmänt"/>
          <w:gallery w:val="placeholder"/>
        </w:category>
        <w:types>
          <w:type w:val="bbPlcHdr"/>
        </w:types>
        <w:behaviors>
          <w:behavior w:val="content"/>
        </w:behaviors>
        <w:guid w:val="{667EE711-3A43-4C8F-9109-1B9CFFE20357}"/>
      </w:docPartPr>
      <w:docPartBody>
        <w:p w:rsidR="00BD525C" w:rsidRDefault="00BD52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9B"/>
    <w:rsid w:val="00806B1A"/>
    <w:rsid w:val="00966227"/>
    <w:rsid w:val="00BD525C"/>
    <w:rsid w:val="00C80590"/>
    <w:rsid w:val="00E7157C"/>
    <w:rsid w:val="00FE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05DB02880440FA820E6E91D2590B58">
    <w:name w:val="5305DB02880440FA820E6E91D2590B58"/>
  </w:style>
  <w:style w:type="paragraph" w:customStyle="1" w:styleId="FDD821A540BC4AA795FDAC72C809C72C">
    <w:name w:val="FDD821A540BC4AA795FDAC72C809C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C8CC564F7C4631B1A716AD41D04BE7">
    <w:name w:val="9AC8CC564F7C4631B1A716AD41D04BE7"/>
  </w:style>
  <w:style w:type="paragraph" w:customStyle="1" w:styleId="A086D0A313404839994ECC2A812AAAE2">
    <w:name w:val="A086D0A313404839994ECC2A812AAAE2"/>
  </w:style>
  <w:style w:type="paragraph" w:customStyle="1" w:styleId="7CB88717BD6E4540BB564FB41E684D3B">
    <w:name w:val="7CB88717BD6E4540BB564FB41E684D3B"/>
  </w:style>
  <w:style w:type="paragraph" w:customStyle="1" w:styleId="5A95018E45E041F387389617FC83BF63">
    <w:name w:val="5A95018E45E041F387389617FC83BF63"/>
  </w:style>
  <w:style w:type="paragraph" w:customStyle="1" w:styleId="B79322E43A46453699AAEF0A9D21A262">
    <w:name w:val="B79322E43A46453699AAEF0A9D21A262"/>
  </w:style>
  <w:style w:type="paragraph" w:customStyle="1" w:styleId="FA825A7530824D2386C8C0118AE0B9EF">
    <w:name w:val="FA825A7530824D2386C8C0118AE0B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1CA6F-435C-4E39-B217-A3902B9CAAAC}"/>
</file>

<file path=customXml/itemProps2.xml><?xml version="1.0" encoding="utf-8"?>
<ds:datastoreItem xmlns:ds="http://schemas.openxmlformats.org/officeDocument/2006/customXml" ds:itemID="{62C69726-EE1C-43A1-AD45-3762670BE3DE}"/>
</file>

<file path=customXml/itemProps3.xml><?xml version="1.0" encoding="utf-8"?>
<ds:datastoreItem xmlns:ds="http://schemas.openxmlformats.org/officeDocument/2006/customXml" ds:itemID="{13A6B098-505C-4947-8ED4-7541BED2F0E7}"/>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1795</Characters>
  <Application>Microsoft Office Word</Application>
  <DocSecurity>0</DocSecurity>
  <Lines>40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