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3F3D1B" w:rsidRDefault="003F3D1B">
            <w:pPr>
              <w:pStyle w:val="HuvudRubrik"/>
            </w:pPr>
            <w:bookmarkStart w:id="0" w:name="BetänkandeRubrik"/>
            <w:bookmarkEnd w:id="0"/>
            <w:r>
              <w:t xml:space="preserve">Miljö- och jordbruksutskottets </w:t>
            </w:r>
          </w:p>
          <w:p w:rsidR="003F3D1B" w:rsidRDefault="003F3D1B">
            <w:pPr>
              <w:pStyle w:val="HuvudRubrik"/>
            </w:pPr>
            <w:r>
              <w:t>betä</w:t>
            </w:r>
            <w:r>
              <w:t>n</w:t>
            </w:r>
            <w:r>
              <w:t>kande</w:t>
            </w:r>
            <w:r w:rsidR="00406D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530225" cy="982980"/>
                      <wp:effectExtent l="0" t="0" r="0" b="0"/>
                      <wp:wrapNone/>
                      <wp:docPr id="12222437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3F3D1B" w:rsidRDefault="003F3D1B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41.55pt;height:77.15pt" fillcolor="window">
                                        <v:imagedata r:id="rId6" o:title=""/>
                                      </v:shape>
                                      <o:OLEObject Type="Embed" ProgID="Word.Picture.8" ShapeID="_x0000_i1025" DrawAspect="Content" ObjectID="_1827336173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41.75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p w:rsidR="003F3D1B" w:rsidRDefault="003F3D1B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41.55pt;height:77.15pt" fillcolor="window">
                                  <v:imagedata r:id="rId6" o:title=""/>
                                </v:shape>
                                <o:OLEObject Type="Embed" ProgID="Word.Picture.8" ShapeID="_x0000_i1025" DrawAspect="Content" ObjectID="_1827336173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3F3D1B" w:rsidRDefault="003F3D1B">
            <w:pPr>
              <w:pStyle w:val="HuvudRubrikRad2"/>
            </w:pPr>
            <w:bookmarkStart w:id="15" w:name="BetänkandeNr"/>
            <w:bookmarkEnd w:id="15"/>
            <w:r>
              <w:t>1998/99:MJU8</w:t>
            </w:r>
          </w:p>
          <w:p w:rsidR="003F3D1B" w:rsidRDefault="003F3D1B">
            <w:pPr>
              <w:pStyle w:val="BetnkandeRubrik"/>
            </w:pPr>
            <w:bookmarkStart w:id="16" w:name="Huvudrubrik"/>
            <w:bookmarkEnd w:id="16"/>
            <w:r>
              <w:t>Ändring i miljöbalken</w:t>
            </w:r>
          </w:p>
        </w:tc>
        <w:tc>
          <w:tcPr>
            <w:tcW w:w="1559" w:type="dxa"/>
            <w:tcBorders>
              <w:bottom w:val="nil"/>
            </w:tcBorders>
          </w:tcPr>
          <w:p w:rsidR="003F3D1B" w:rsidRDefault="003F3D1B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3F3D1B" w:rsidRDefault="003F3D1B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3F3D1B" w:rsidRDefault="003F3D1B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3F3D1B" w:rsidRDefault="003F3D1B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F3D1B" w:rsidRDefault="003F3D1B">
            <w:pPr>
              <w:pStyle w:val="rtal"/>
            </w:pPr>
            <w:r>
              <w:t>MJU8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3F3D1B" w:rsidRDefault="003F3D1B">
            <w:pPr>
              <w:pStyle w:val="StatusSida1"/>
            </w:pPr>
          </w:p>
        </w:tc>
        <w:tc>
          <w:tcPr>
            <w:tcW w:w="3012" w:type="dxa"/>
          </w:tcPr>
          <w:p w:rsidR="003F3D1B" w:rsidRDefault="003F3D1B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3F3D1B" w:rsidRDefault="003F3D1B"/>
        </w:tc>
      </w:tr>
    </w:tbl>
    <w:p w:rsidR="003F3D1B" w:rsidRDefault="003F3D1B">
      <w:pPr>
        <w:pStyle w:val="Rubrik1"/>
        <w:spacing w:before="123"/>
      </w:pPr>
      <w:bookmarkStart w:id="17" w:name="_Toc441387057"/>
      <w:r>
        <w:t>Propositionen</w:t>
      </w:r>
      <w:bookmarkEnd w:id="17"/>
    </w:p>
    <w:p w:rsidR="003F3D1B" w:rsidRDefault="003F3D1B">
      <w:r>
        <w:t>Regeringen (Miljödepartementet) föreslår i proposition 1998/99:22 att rik</w:t>
      </w:r>
      <w:r>
        <w:t>s</w:t>
      </w:r>
      <w:r>
        <w:t>dagen antar regeringens förslag till</w:t>
      </w:r>
    </w:p>
    <w:p w:rsidR="003F3D1B" w:rsidRDefault="003F3D1B">
      <w:pPr>
        <w:pStyle w:val="Normaltindrag"/>
      </w:pPr>
      <w:r>
        <w:t>1. lag om ändring i sekretesslagen (1980:100),</w:t>
      </w:r>
    </w:p>
    <w:p w:rsidR="003F3D1B" w:rsidRDefault="003F3D1B">
      <w:pPr>
        <w:pStyle w:val="Normaltindrag"/>
      </w:pPr>
      <w:r>
        <w:t>2. lag om ändring i miljöbalken (1998:808).</w:t>
      </w:r>
    </w:p>
    <w:p w:rsidR="003F3D1B" w:rsidRDefault="003F3D1B">
      <w:r>
        <w:t>Förslaget till lag om ändring i sekretesslagen behandlas av konstitutionsu</w:t>
      </w:r>
      <w:r>
        <w:t>t</w:t>
      </w:r>
      <w:r>
        <w:t>skottet (bet. 1998/99:KU9). Förslaget till lag om ändring i miljöbalken har av konstitutionsutskottet överlämnats till miljö- och jordbruksutskottet för b</w:t>
      </w:r>
      <w:r>
        <w:t>e</w:t>
      </w:r>
      <w:r>
        <w:t>redning.</w:t>
      </w:r>
    </w:p>
    <w:p w:rsidR="003F3D1B" w:rsidRDefault="003F3D1B">
      <w:pPr>
        <w:pStyle w:val="Normaltindrag"/>
      </w:pPr>
      <w:r>
        <w:t>Den föreslagna ändringen i miljöbalken innebär att en övergångsperiod om en och en halv månad införs mellan sommar- och vintersäsongerna för be</w:t>
      </w:r>
      <w:r>
        <w:t>n</w:t>
      </w:r>
      <w:r>
        <w:t>sin vad avser gränsvärden för ångtryck och mängd förångat bränsle vid 100</w:t>
      </w:r>
      <w:r>
        <w:sym w:font="Symbol" w:char="F0B0"/>
      </w:r>
      <w:r>
        <w:t>C. Ändringen föreslås träda i kraft den 1 mars 1999.</w:t>
      </w:r>
    </w:p>
    <w:p w:rsidR="003F3D1B" w:rsidRDefault="003F3D1B">
      <w:pPr>
        <w:pStyle w:val="Normaltindrag"/>
      </w:pPr>
      <w:r>
        <w:t>Lagförslaget fogas som bilaga till detta betänkande.</w:t>
      </w:r>
    </w:p>
    <w:p w:rsidR="003F3D1B" w:rsidRDefault="003F3D1B">
      <w:pPr>
        <w:pStyle w:val="Rubrik1"/>
      </w:pPr>
      <w:bookmarkStart w:id="18" w:name="_Toc441387059"/>
      <w:r>
        <w:t>Utskottet</w:t>
      </w:r>
      <w:bookmarkEnd w:id="18"/>
    </w:p>
    <w:p w:rsidR="003F3D1B" w:rsidRDefault="003F3D1B">
      <w:r>
        <w:t>Utskottet tillstyrker regeringens förslag till lag om ändring i miljöbalken.</w:t>
      </w:r>
    </w:p>
    <w:p w:rsidR="003F3D1B" w:rsidRDefault="003F3D1B">
      <w:pPr>
        <w:pStyle w:val="Rubrik2"/>
      </w:pPr>
      <w:bookmarkStart w:id="19" w:name="_Toc441387060"/>
      <w:r>
        <w:t>Hemställan</w:t>
      </w:r>
      <w:bookmarkEnd w:id="19"/>
    </w:p>
    <w:p w:rsidR="003F3D1B" w:rsidRDefault="003F3D1B">
      <w:r>
        <w:t>Utskottet hemställer</w:t>
      </w:r>
    </w:p>
    <w:p w:rsidR="003F3D1B" w:rsidRDefault="003F3D1B">
      <w:pPr>
        <w:pStyle w:val="hembetr"/>
      </w:pPr>
      <w:r>
        <w:t>att riksdagen antar regeringens förslag till lag om ändring i milj</w:t>
      </w:r>
      <w:r>
        <w:t>ö</w:t>
      </w:r>
      <w:r>
        <w:t xml:space="preserve">balken (1998:808). </w:t>
      </w:r>
    </w:p>
    <w:p w:rsidR="003F3D1B" w:rsidRDefault="003F3D1B">
      <w:pPr>
        <w:pStyle w:val="Stockholm"/>
      </w:pPr>
      <w:bookmarkStart w:id="20" w:name="Nästa_Hpunkt"/>
      <w:bookmarkEnd w:id="20"/>
      <w:r>
        <w:t>Stockholm den 2 februari 1999</w:t>
      </w:r>
    </w:p>
    <w:p w:rsidR="003F3D1B" w:rsidRDefault="003F3D1B">
      <w:pPr>
        <w:pStyle w:val="Stockholm"/>
      </w:pPr>
      <w:r>
        <w:t>På miljö- och jordbruksutskottets vägnar</w:t>
      </w:r>
    </w:p>
    <w:p w:rsidR="003F3D1B" w:rsidRDefault="003F3D1B">
      <w:pPr>
        <w:pStyle w:val="Ordfnamn"/>
      </w:pPr>
      <w:bookmarkStart w:id="21" w:name="Ordförande"/>
      <w:bookmarkEnd w:id="21"/>
      <w:r>
        <w:t xml:space="preserve">Dan Ericsson </w:t>
      </w:r>
    </w:p>
    <w:p w:rsidR="003F3D1B" w:rsidRDefault="003F3D1B">
      <w:pPr>
        <w:pStyle w:val="Deltagare"/>
      </w:pPr>
      <w:r>
        <w:lastRenderedPageBreak/>
        <w:t>I beslutet har deltagit: Dan Ericsson (kd), Sinikka Bohlin (s), Göte Jonsson (m), Inge Carlsson (s), Kaj Larsson (s), Maggi Mikaelsson (v), Ingvar Erik</w:t>
      </w:r>
      <w:r>
        <w:t>s</w:t>
      </w:r>
      <w:r>
        <w:t>son (m), Alf Eriksson (s), Carl G Nilsson (m), Kjell-Erik Karlsson (v), Car</w:t>
      </w:r>
      <w:r>
        <w:t>o</w:t>
      </w:r>
      <w:r>
        <w:t>line Hagström (kd), Gudrun Lindvall (mp), Eskil Erlandsson (c), Harald Nordlund (fp), Michael Hagberg (s), Lars Lindblad (m) och Carina Ohlsson (s).</w:t>
      </w:r>
    </w:p>
    <w:p w:rsidR="003F3D1B" w:rsidRDefault="003F3D1B">
      <w:pPr>
        <w:sectPr w:rsidR="00000000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3F3D1B" w:rsidRDefault="003F3D1B">
      <w:pPr>
        <w:pStyle w:val="Rubrik1"/>
        <w:spacing w:before="123"/>
      </w:pPr>
      <w:r>
        <w:t>Förslag till lag om ändring i miljöbalken (1998:808)</w:t>
      </w:r>
    </w:p>
    <w:p w:rsidR="003F3D1B" w:rsidRDefault="003F3D1B">
      <w:pPr>
        <w:pStyle w:val="Normaltindrag"/>
      </w:pPr>
    </w:p>
    <w:p w:rsidR="003F3D1B" w:rsidRDefault="003F3D1B">
      <w:pPr>
        <w:pStyle w:val="Normaltindrag"/>
      </w:pPr>
    </w:p>
    <w:p w:rsidR="003F3D1B" w:rsidRDefault="003F3D1B">
      <w:pPr>
        <w:pStyle w:val="Normaltindrag"/>
      </w:pPr>
      <w:r>
        <w:br w:type="page"/>
      </w:r>
    </w:p>
    <w:sectPr w:rsidR="003F3D1B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D1B" w:rsidRDefault="003F3D1B">
      <w:pPr>
        <w:spacing w:before="0" w:line="240" w:lineRule="auto"/>
      </w:pPr>
      <w:r>
        <w:separator/>
      </w:r>
    </w:p>
  </w:endnote>
  <w:endnote w:type="continuationSeparator" w:id="0">
    <w:p w:rsidR="003F3D1B" w:rsidRDefault="003F3D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D1B" w:rsidRDefault="003F3D1B">
    <w:pPr>
      <w:pStyle w:val="SidfotH"/>
      <w:framePr w:wrap="around"/>
    </w:pPr>
    <w:r>
      <w:fldChar w:fldCharType="begin" w:fldLock="1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1</w:t>
    </w:r>
    <w:r>
      <w:fldChar w:fldCharType="end"/>
    </w:r>
  </w:p>
  <w:p w:rsidR="003F3D1B" w:rsidRDefault="003F3D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D1B" w:rsidRDefault="003F3D1B">
    <w:pPr>
      <w:pStyle w:val="SidfotH"/>
      <w:framePr w:wrap="around"/>
    </w:pPr>
    <w:r>
      <w:fldChar w:fldCharType="begin" w:fldLock="1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4</w:t>
    </w:r>
    <w:r>
      <w:fldChar w:fldCharType="end"/>
    </w:r>
  </w:p>
  <w:p w:rsidR="003F3D1B" w:rsidRDefault="003F3D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D1B" w:rsidRDefault="003F3D1B">
      <w:pPr>
        <w:spacing w:before="0" w:line="240" w:lineRule="auto"/>
      </w:pPr>
      <w:r>
        <w:separator/>
      </w:r>
    </w:p>
  </w:footnote>
  <w:footnote w:type="continuationSeparator" w:id="0">
    <w:p w:rsidR="003F3D1B" w:rsidRDefault="003F3D1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D1B" w:rsidRDefault="003F3D1B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</w:t>
    </w:r>
  </w:p>
  <w:p w:rsidR="003F3D1B" w:rsidRDefault="003F3D1B">
    <w:pPr>
      <w:pStyle w:val="SidhuvudKantBilaga"/>
      <w:framePr w:w="1985" w:h="2743" w:hRule="exact" w:wrap="around" w:vAnchor="page" w:hAnchor="page" w:x="7372" w:y="568" w:anchorLock="0"/>
      <w:rPr>
        <w:noProof/>
      </w:rPr>
    </w:pPr>
  </w:p>
  <w:p w:rsidR="003F3D1B" w:rsidRDefault="003F3D1B">
    <w:pPr>
      <w:pStyle w:val="SidhuvudKant"/>
      <w:framePr w:w="1985" w:h="2743" w:hRule="exact" w:wrap="around" w:vAnchor="page" w:hAnchor="page" w:x="7372" w:y="568" w:anchorLock="0"/>
    </w:pPr>
  </w:p>
  <w:p w:rsidR="003F3D1B" w:rsidRDefault="003F3D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D1B" w:rsidRDefault="003F3D1B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1998/99:MJU8</w:t>
    </w:r>
  </w:p>
  <w:p w:rsidR="003F3D1B" w:rsidRDefault="003F3D1B">
    <w:pPr>
      <w:pStyle w:val="SidhuvudKantBilaga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Bilaga</w:t>
    </w:r>
  </w:p>
  <w:p w:rsidR="003F3D1B" w:rsidRDefault="003F3D1B">
    <w:pPr>
      <w:pStyle w:val="SidhuvudKant"/>
      <w:framePr w:w="1985" w:h="2743" w:hRule="exact" w:wrap="around" w:vAnchor="page" w:hAnchor="page" w:x="7372" w:y="568" w:anchorLock="0"/>
    </w:pPr>
  </w:p>
  <w:p w:rsidR="003F3D1B" w:rsidRDefault="003F3D1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proofState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miljö- och jordbruksutskottets"/>
    <w:docVar w:name="Skapår" w:val="9899"/>
  </w:docVars>
  <w:rsids>
    <w:rsidRoot w:val="00254565"/>
    <w:rsid w:val="00254565"/>
    <w:rsid w:val="003F3D1B"/>
    <w:rsid w:val="0040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928ED-78AB-4427-B9FF-33CBDFBD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next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next w:val="Normal"/>
    <w:autoRedefine/>
    <w:semiHidden/>
    <w:pPr>
      <w:ind w:left="227"/>
    </w:pPr>
  </w:style>
  <w:style w:type="paragraph" w:styleId="Innehll3">
    <w:name w:val="toc 3"/>
    <w:basedOn w:val="Innehll1"/>
    <w:next w:val="Normal"/>
    <w:autoRedefine/>
    <w:semiHidden/>
    <w:pPr>
      <w:ind w:left="454" w:right="680"/>
    </w:pPr>
  </w:style>
  <w:style w:type="paragraph" w:styleId="Innehll4">
    <w:name w:val="toc 4"/>
    <w:basedOn w:val="Innehll1"/>
    <w:next w:val="Normal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1387</Characters>
  <Application>Microsoft Office Word</Application>
  <DocSecurity>4</DocSecurity>
  <Lines>47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Miljö- och jordbruksutskottets betän-kande</vt:lpstr>
      <vt:lpstr>Propositionen</vt:lpstr>
      <vt:lpstr>Utskottet</vt:lpstr>
      <vt:lpstr>    Hemställan</vt:lpstr>
      <vt:lpstr>Förslag till lag om ändring i miljöbalken (1998:808)</vt:lpstr>
    </vt:vector>
  </TitlesOfParts>
  <Company>Riksdagen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Miljö- och jordbruksutskottets betän-kande</dc:title>
  <dc:subject>Miljö- och jordbruksutskottets betän-kande</dc:subject>
  <dc:creator>Riksdagen</dc:creator>
  <cp:keywords>Riksdagen</cp:keywords>
  <cp:lastModifiedBy>Lars Brink</cp:lastModifiedBy>
  <cp:revision>2</cp:revision>
  <cp:lastPrinted>1999-02-02T13:54:00Z</cp:lastPrinted>
  <dcterms:created xsi:type="dcterms:W3CDTF">2025-12-15T19:19:00Z</dcterms:created>
  <dcterms:modified xsi:type="dcterms:W3CDTF">2025-12-15T19:19:00Z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8</vt:lpwstr>
  </property>
  <property fmtid="{D5CDD505-2E9C-101B-9397-08002B2CF9AE}" pid="3" name="Utskott">
    <vt:lpwstr>MJU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