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33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14 november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24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Helena Storckenfeldt (M) </w:t>
            </w:r>
            <w:r>
              <w:rPr>
                <w:rtl w:val="0"/>
              </w:rPr>
              <w:t>som ledamot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Marie Nicholson (M) </w:t>
            </w:r>
            <w:r>
              <w:rPr>
                <w:rtl w:val="0"/>
              </w:rPr>
              <w:t>som ledamot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 Torsdagen den 13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2025/26:12 Torsdagen den 13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2025/26:139 av Mats Wiking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Elever i anpassad skolas rätt till adekvat 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2025/26:141 av Mats Wiking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 och våld i skolan och i fritidshemmet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2025/26:142 av Ulrika Westerlund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ökade otryggheten för hbtqi-personer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2025:31 Utbildning på vetenskaplig grund – otillräckliga insatser för att stödja skolan med kunskap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2025/26:56 Riksrevisionens rapport om statens arbete med att förbättra förutsättningarna för cykeltrafiken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2025/26:19 av Anna Wallentheim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 närvaro och Skatteverkets nedläggning i Simrishamn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2025/26:95 av Patrik Björck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Lagändring avseende skattefrihet för kompetensstöd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2025/26:111 av Ingela Nylund Watz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Nytt uppdrag till Utbetalningsmyndigheten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Svaret tas av Eva Lindh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2025/26:113 av Marie Olsson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Moms på parkeringsplatser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2025/26:99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Bekämpningen av aktivklubbarna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2025/26:117 av Anna Wallentheim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Kvinnors inblandning i gängmiljöer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Johan Britz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2025/26:66 av Malte Tängmark Roos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förväntningar på arbetslösa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2025/26:107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Finansieringen av Arbetsdomstolen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14 november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2025-11-14</SAFIR_Sammantradesdatum_Doc>
    <SAFIR_SammantradeID xmlns="C07A1A6C-0B19-41D9-BDF8-F523BA3921EB">980689a6-6956-4dfb-9674-401392010085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C2E1EBDA-0EDC-4A51-A4EF-DC98C5C437D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14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