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DFA" w:rsidRPr="00580DFA" w:rsidRDefault="00580DFA">
      <w:pPr>
        <w:pStyle w:val="Frslagsrubrik"/>
      </w:pPr>
      <w:r w:rsidRPr="00580DFA">
        <w:t>Förslag till riksdagsbeslut</w:t>
      </w:r>
    </w:p>
    <w:p w:rsidR="00580DFA" w:rsidRPr="00580DFA" w:rsidRDefault="00580DFA">
      <w:pPr>
        <w:pStyle w:val="Hemstlatt"/>
      </w:pPr>
      <w:r w:rsidRPr="00580DFA">
        <w:t xml:space="preserve">Riksdagen tillkännager för regeringen som sin mening vad som anförs i motionen om </w:t>
      </w:r>
      <w:r w:rsidRPr="00580DFA">
        <w:rPr>
          <w:color w:val="000000"/>
        </w:rPr>
        <w:t>en översyn av miljöbalkens regler vad gäller ansvar för historiska miljöskador.</w:t>
      </w:r>
    </w:p>
    <w:p w:rsidR="00580DFA" w:rsidRPr="00580DFA" w:rsidRDefault="00580DFA">
      <w:pPr>
        <w:pStyle w:val="Rubrik1"/>
      </w:pPr>
      <w:r w:rsidRPr="00580DFA">
        <w:t>Motivering</w:t>
      </w:r>
    </w:p>
    <w:p w:rsidR="00580DFA" w:rsidRPr="00580DFA" w:rsidRDefault="00580DFA">
      <w:r w:rsidRPr="00580DFA">
        <w:t>Principen att den som förorenar miljön även ansvarar för att städa upp är en bärande och självklar del av vår miljölagstiftning. Ingen ska kunna fly sitt miljöansvar. Ett exempel på detta är att de bensinbolag som under åratal ko</w:t>
      </w:r>
      <w:r w:rsidRPr="00580DFA">
        <w:t>n</w:t>
      </w:r>
      <w:r w:rsidRPr="00580DFA">
        <w:t>taminerat mark i anslutning till egna anläggningar efter avslutad verksamhet ska ansvara för sanering och återställande av miljön till dess ursprungliga värden. Ansvaret för avhjälpande av föroreningsskador och allvarliga milj</w:t>
      </w:r>
      <w:r w:rsidRPr="00580DFA">
        <w:t>ö</w:t>
      </w:r>
      <w:r w:rsidRPr="00580DFA">
        <w:t>skador regleras i miljöbalken 10 kap. Där framgår att det i första hand är verksamhetsutövaren eller verksamhetsutövarna som ska svara för sanering</w:t>
      </w:r>
      <w:r w:rsidRPr="00580DFA">
        <w:t>s</w:t>
      </w:r>
      <w:r w:rsidRPr="00580DFA">
        <w:t>arbetet och i andra hand – om det inte finns någon verksamhetsutövare som kan utföra eller bekosta arbetet – fastighetsägaren.</w:t>
      </w:r>
    </w:p>
    <w:p w:rsidR="00580DFA" w:rsidRPr="00580DFA" w:rsidRDefault="00580DFA">
      <w:pPr>
        <w:pStyle w:val="Normaltindrag"/>
      </w:pPr>
      <w:r w:rsidRPr="00580DFA">
        <w:t>Dessa reg</w:t>
      </w:r>
      <w:r w:rsidRPr="00580DFA">
        <w:t>ler har dock i flera fall fått konsekvenser som inte kunnat föru</w:t>
      </w:r>
      <w:r w:rsidRPr="00580DFA">
        <w:t>t</w:t>
      </w:r>
      <w:r w:rsidRPr="00580DFA">
        <w:t>ses eller misstänkas av nya ägare till företag som för länge sedan bedrev mi</w:t>
      </w:r>
      <w:r w:rsidRPr="00580DFA">
        <w:t>l</w:t>
      </w:r>
      <w:r w:rsidRPr="00580DFA">
        <w:t>jöfa</w:t>
      </w:r>
      <w:r w:rsidRPr="00580DFA">
        <w:t>r</w:t>
      </w:r>
      <w:r w:rsidRPr="00580DFA">
        <w:t>lig verksamhet. Ett sådant exempel är det företag på Gotland som köpte ett bolag som tidigare sysslat med tvätteriverksamhet och nu, fem ägare och 20 år senare, tvingas bära dryga kostnader för en provtagningsplan avseende mark där tvätteriverksamheten för länge sedan bedrevs. Det tidigare tvätter</w:t>
      </w:r>
      <w:r w:rsidRPr="00580DFA">
        <w:t>i</w:t>
      </w:r>
      <w:r w:rsidRPr="00580DFA">
        <w:t>bolaget äger idag inte ens marken och bedriver sedan länge inte tv</w:t>
      </w:r>
      <w:r w:rsidRPr="00580DFA">
        <w:t>ätteriver</w:t>
      </w:r>
      <w:r w:rsidRPr="00580DFA">
        <w:t>k</w:t>
      </w:r>
      <w:r w:rsidRPr="00580DFA">
        <w:t>samhet. Det enda som gör att ansvaret för att eventuellt ha kontaminerat ma</w:t>
      </w:r>
      <w:r w:rsidRPr="00580DFA">
        <w:t>r</w:t>
      </w:r>
      <w:r w:rsidRPr="00580DFA">
        <w:t>ken kan åläggas bolaget och dess nya ägarföretag är att bolaget har kvar samma organisationsnummer som tvätteribolaget hade.</w:t>
      </w:r>
    </w:p>
    <w:p w:rsidR="00580DFA" w:rsidRPr="00580DFA" w:rsidRDefault="00580DFA">
      <w:pPr>
        <w:pStyle w:val="Normaltindrag"/>
      </w:pPr>
      <w:r w:rsidRPr="00580DFA">
        <w:t xml:space="preserve">Om provtagningarna visar att marken behöver saneras kommer även denna kostnad att läggas på den nuvarande företagaren som med största sannolikhet </w:t>
      </w:r>
      <w:r w:rsidRPr="00580DFA">
        <w:lastRenderedPageBreak/>
        <w:t>därmed kommer att tvingas stänga igen sin verksamhet på grund av att medel saknas för denna betydande kostnad.</w:t>
      </w:r>
    </w:p>
    <w:p w:rsidR="00580DFA" w:rsidRPr="00580DFA" w:rsidRDefault="00580DFA">
      <w:pPr>
        <w:pStyle w:val="Normaltindrag"/>
      </w:pPr>
      <w:r w:rsidRPr="00580DFA">
        <w:t>I Östergötland uppdagades för några år sedan ett liknande fall, men där handlade det om ett bolag som för länge sedan bedrivit miljöskadlig tillver</w:t>
      </w:r>
      <w:r w:rsidRPr="00580DFA">
        <w:t>k</w:t>
      </w:r>
      <w:r w:rsidRPr="00580DFA">
        <w:t>ning och där bolagets/organisationsnumrets nya innehavare plötsligt stod inför omfattande saneringskrav.</w:t>
      </w:r>
    </w:p>
    <w:p w:rsidR="00580DFA" w:rsidRPr="00580DFA" w:rsidRDefault="00580DFA">
      <w:pPr>
        <w:pStyle w:val="Normaltindrag"/>
        <w:rPr>
          <w:spacing w:val="-6"/>
        </w:rPr>
      </w:pPr>
      <w:r w:rsidRPr="00580DFA">
        <w:t xml:space="preserve">I såväl Gotlandsfallet som det östgötska fallet hade bolagens nya ägare lika gärna kunnat registrera helt nya aktiebolag att lägga in den nu aktuella </w:t>
      </w:r>
      <w:r w:rsidRPr="00580DFA">
        <w:rPr>
          <w:spacing w:val="-6"/>
        </w:rPr>
        <w:t>ver</w:t>
      </w:r>
      <w:r w:rsidRPr="00580DFA">
        <w:rPr>
          <w:spacing w:val="-6"/>
        </w:rPr>
        <w:t>k</w:t>
      </w:r>
      <w:r w:rsidRPr="00580DFA">
        <w:rPr>
          <w:spacing w:val="-6"/>
        </w:rPr>
        <w:t>samheten i. Att de i stället valde att överta ett befintligt b</w:t>
      </w:r>
      <w:r w:rsidRPr="00580DFA">
        <w:rPr>
          <w:spacing w:val="-6"/>
        </w:rPr>
        <w:t>o</w:t>
      </w:r>
      <w:r w:rsidRPr="00580DFA">
        <w:rPr>
          <w:spacing w:val="-6"/>
        </w:rPr>
        <w:t>lag/organisationsnummer var mer eller mindre en tillfällighet.</w:t>
      </w:r>
    </w:p>
    <w:p w:rsidR="00580DFA" w:rsidRPr="00580DFA" w:rsidRDefault="00580DFA">
      <w:pPr>
        <w:pStyle w:val="Normaltindrag"/>
      </w:pPr>
      <w:r w:rsidRPr="00580DFA">
        <w:t>Vår mening är inte att undanta företagare ansvaret för skadlig miljöpåve</w:t>
      </w:r>
      <w:r w:rsidRPr="00580DFA">
        <w:t>r</w:t>
      </w:r>
      <w:r w:rsidRPr="00580DFA">
        <w:t>kan gentemot kommande generationer. Dock visar flera exempel på att lagen såsom den är utformad idag kan få oväntade och oöverblickbara konsekvenser för företag som är helt utan skuld till miljöskadan.</w:t>
      </w:r>
    </w:p>
    <w:p w:rsidR="00580DFA" w:rsidRPr="00580DFA" w:rsidRDefault="00580DFA">
      <w:pPr>
        <w:pStyle w:val="Normaltindrag"/>
      </w:pPr>
      <w:r w:rsidRPr="00580DFA">
        <w:rPr>
          <w:bCs/>
        </w:rPr>
        <w:t>Miljöbalken 10 kap. 6 § lyder som följer:</w:t>
      </w:r>
      <w:r w:rsidRPr="00580DFA">
        <w:t xml:space="preserve"> ”Om flera verksamhetsutövare är ansvariga enligt 2 §, skall de svara solidariskt i den utsträckning inte annat följer av att ansvaret är begränsat enligt 4 eller 5 §. En verksamhetsutövare som visar att verksamhetsutövarens bidrag till miljöskadan är så obetydligt att det inte ensamt motiverar något avhjälpande skall dock ansvara endast för den del som motsvarar bidraget.” Detta innebär att om flera företag har varit de</w:t>
      </w:r>
      <w:r w:rsidRPr="00580DFA">
        <w:t>l</w:t>
      </w:r>
      <w:r w:rsidRPr="00580DFA">
        <w:t>aktiga i att orsaka miljöskadan ska de svara solidariskt för skadan, oavsett vad var oc</w:t>
      </w:r>
      <w:r w:rsidRPr="00580DFA">
        <w:t>h en har orsakat, om inte något av företagen bidragit till skadan i så obetydlig mån att det vore orimligt att lägga lika stort ansvar på det företaget som på övriga företag. Denna undantagsbestämmelse är inte tillämplig i de ovan nämnda exemplen, eftersom paragrafen tar sikte på verksamhetsutövare, inte på ägare, och i exemplen är verksamhetsutövaren densamma eftersom organisationsnumret är detsamma. Däremot är verksamhetsutövarens ägare någon helt annan än den som var ägare när miljöskadan förorsakades oc</w:t>
      </w:r>
      <w:r w:rsidRPr="00580DFA">
        <w:t>h den nya ägaren hade små möjligheter att veta att bolaget tidigare hade förorsakat miljöskador.</w:t>
      </w:r>
    </w:p>
    <w:p w:rsidR="00580DFA" w:rsidRPr="00580DFA" w:rsidRDefault="00580DFA">
      <w:pPr>
        <w:pStyle w:val="Normaltindrag"/>
      </w:pPr>
      <w:r w:rsidRPr="00580DFA">
        <w:t>En översyn bör göras av miljöbalken 10 kap. exempelvis med inriktningen att, med 6 § som förebild, skapa en möjlighet att, efter en skälighetsbedö</w:t>
      </w:r>
      <w:r w:rsidRPr="00580DFA">
        <w:t>m</w:t>
      </w:r>
      <w:r w:rsidRPr="00580DFA">
        <w:t>ning, från avhjälpningsansvar undanta företag vars ”miljöskulder” uppkom för länge sedan, om de har helt andra ägare än när miljöskadorna uppkom och om de nuvarande ägarna vid sitt förvärv av företaget varken insåg eller borde ha insett att ett ansvar för miljöskador skulle kunna föreligga. En sådan u</w:t>
      </w:r>
      <w:r w:rsidRPr="00580DFA">
        <w:t>n</w:t>
      </w:r>
      <w:r w:rsidRPr="00580DFA">
        <w:t>dantagsbestämmelse får självklart inte öppna en möjlighet för oseriösa föret</w:t>
      </w:r>
      <w:r w:rsidRPr="00580DFA">
        <w:t>a</w:t>
      </w:r>
      <w:r w:rsidRPr="00580DFA">
        <w:t>gare att smita ifrån sitt miljöansvar och måste därför utformas med stor no</w:t>
      </w:r>
      <w:r w:rsidRPr="00580DFA">
        <w:t>g</w:t>
      </w:r>
      <w:r w:rsidRPr="00580DFA">
        <w:t>grannhet.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0DFA">
        <w:trPr>
          <w:cantSplit/>
        </w:trPr>
        <w:tc>
          <w:tcPr>
            <w:tcW w:w="3046" w:type="dxa"/>
          </w:tcPr>
          <w:p w:rsidR="00580DFA" w:rsidRPr="00580DFA" w:rsidRDefault="00580DFA">
            <w:pPr>
              <w:pStyle w:val="UnderskriftDatum"/>
              <w:spacing w:before="240"/>
            </w:pPr>
            <w:r w:rsidRPr="00580DFA">
              <w:t>Stockholm den 19 oktober 2010</w:t>
            </w:r>
          </w:p>
        </w:tc>
        <w:tc>
          <w:tcPr>
            <w:tcW w:w="3047" w:type="dxa"/>
          </w:tcPr>
          <w:p w:rsidR="00580DFA" w:rsidRPr="00580DFA" w:rsidRDefault="00580DFA">
            <w:pPr>
              <w:pStyle w:val="Underskrifter"/>
              <w:spacing w:before="240"/>
            </w:pPr>
          </w:p>
        </w:tc>
      </w:tr>
      <w:tr w:rsidR="00000000" w:rsidRPr="00580DFA">
        <w:trPr>
          <w:cantSplit/>
        </w:trPr>
        <w:tc>
          <w:tcPr>
            <w:tcW w:w="3046" w:type="dxa"/>
          </w:tcPr>
          <w:p w:rsidR="00580DFA" w:rsidRPr="00580DFA" w:rsidRDefault="00580DFA">
            <w:pPr>
              <w:pStyle w:val="Underskrifter"/>
            </w:pPr>
            <w:r w:rsidRPr="00580DFA">
              <w:t>Andreas Norlén (M)</w:t>
            </w:r>
          </w:p>
        </w:tc>
        <w:tc>
          <w:tcPr>
            <w:tcW w:w="3046" w:type="dxa"/>
          </w:tcPr>
          <w:p w:rsidR="00580DFA" w:rsidRPr="00580DFA" w:rsidRDefault="00580DFA">
            <w:pPr>
              <w:pStyle w:val="Underskrifter"/>
            </w:pPr>
            <w:r w:rsidRPr="00580DFA">
              <w:t>Jan R Andersson (M)</w:t>
            </w:r>
          </w:p>
        </w:tc>
      </w:tr>
    </w:tbl>
    <w:p w:rsidR="00580DFA" w:rsidRPr="00580DFA" w:rsidRDefault="00580DFA">
      <w:pPr>
        <w:pStyle w:val="Normaltindrag"/>
      </w:pPr>
    </w:p>
    <w:sectPr w:rsidR="00000000" w:rsidRPr="00580D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DFA" w:rsidRPr="00580DFA" w:rsidRDefault="00580DFA">
      <w:r w:rsidRPr="00580DFA">
        <w:separator/>
      </w:r>
    </w:p>
  </w:endnote>
  <w:endnote w:type="continuationSeparator" w:id="0">
    <w:p w:rsidR="00580DFA" w:rsidRPr="00580DFA" w:rsidRDefault="00580DFA">
      <w:r w:rsidRPr="00580D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FA" w:rsidRPr="00580DFA" w:rsidRDefault="00580DFA">
    <w:pPr>
      <w:pStyle w:val="Sidfot"/>
    </w:pPr>
    <w:r w:rsidRPr="00580D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816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FA" w:rsidRDefault="00580D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0DFA" w:rsidRDefault="00580D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FA" w:rsidRPr="00580DFA" w:rsidRDefault="00580DFA">
    <w:pPr>
      <w:pStyle w:val="Sidfot"/>
    </w:pPr>
    <w:r w:rsidRPr="00580D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665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FA" w:rsidRDefault="00580DF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0DFA" w:rsidRDefault="00580DF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FA" w:rsidRPr="00580DFA" w:rsidRDefault="00580DFA">
    <w:pPr>
      <w:pStyle w:val="Sidfot"/>
    </w:pPr>
    <w:r w:rsidRPr="00580D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295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FA" w:rsidRDefault="00580D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0DFA" w:rsidRDefault="00580D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DFA" w:rsidRPr="00580DFA" w:rsidRDefault="00580DFA">
      <w:r w:rsidRPr="00580DFA">
        <w:separator/>
      </w:r>
    </w:p>
  </w:footnote>
  <w:footnote w:type="continuationSeparator" w:id="0">
    <w:p w:rsidR="00580DFA" w:rsidRPr="00580DFA" w:rsidRDefault="00580DFA">
      <w:r w:rsidRPr="00580D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FA" w:rsidRPr="00580DFA" w:rsidRDefault="00580DFA">
    <w:pPr>
      <w:pStyle w:val="Sidhuvud"/>
    </w:pPr>
    <w:r w:rsidRPr="00580D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054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FA" w:rsidRDefault="00580D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0DFA" w:rsidRDefault="00580DF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FA" w:rsidRPr="00580DFA" w:rsidRDefault="00580DFA">
    <w:pPr>
      <w:pStyle w:val="Sidhuvud"/>
    </w:pPr>
    <w:r w:rsidRPr="00580D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87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DFA" w:rsidRDefault="00580D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0DFA" w:rsidRDefault="00580DF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DFA" w:rsidRPr="00580DFA" w:rsidRDefault="00580DFA">
    <w:pPr>
      <w:pStyle w:val="FSHNormal"/>
      <w:tabs>
        <w:tab w:val="right" w:pos="5840"/>
      </w:tabs>
    </w:pPr>
    <w:r w:rsidRPr="00580DFA">
      <w:br/>
    </w:r>
    <w:r w:rsidRPr="00580DFA">
      <w:fldChar w:fldCharType="begin" w:fldLock="1"/>
    </w:r>
    <w:r w:rsidRPr="00580DFA">
      <w:instrText xml:space="preserve"> DOCPROPERTY</w:instrText>
    </w:r>
    <w:r w:rsidRPr="00580DFA">
      <w:rPr>
        <w:sz w:val="18"/>
      </w:rPr>
      <w:instrText xml:space="preserve"> "YearUser" *\charformat </w:instrText>
    </w:r>
    <w:r w:rsidRPr="00580DFA">
      <w:fldChar w:fldCharType="separate"/>
    </w:r>
    <w:r w:rsidRPr="00580DFA">
      <w:t>2010/11</w:t>
    </w:r>
    <w:r w:rsidRPr="00580DFA">
      <w:fldChar w:fldCharType="end"/>
    </w:r>
    <w:r w:rsidRPr="00580DFA">
      <w:t xml:space="preserve"> </w:t>
    </w:r>
    <w:r w:rsidRPr="00580DFA">
      <w:tab/>
      <w:t xml:space="preserve">mnr: </w:t>
    </w:r>
    <w:r w:rsidRPr="00580DFA">
      <w:fldChar w:fldCharType="begin" w:fldLock="1"/>
    </w:r>
    <w:r w:rsidRPr="00580DFA">
      <w:instrText xml:space="preserve"> DOCPROPERTY</w:instrText>
    </w:r>
    <w:r w:rsidRPr="00580DFA">
      <w:rPr>
        <w:sz w:val="18"/>
      </w:rPr>
      <w:instrText xml:space="preserve"> "Motionsnummer" *\charformat </w:instrText>
    </w:r>
    <w:r w:rsidRPr="00580DFA">
      <w:fldChar w:fldCharType="separate"/>
    </w:r>
    <w:r w:rsidRPr="00580DFA">
      <w:t>MJ258</w:t>
    </w:r>
    <w:r w:rsidRPr="00580DFA">
      <w:fldChar w:fldCharType="end"/>
    </w:r>
    <w:r w:rsidRPr="00580DFA">
      <w:br/>
    </w:r>
    <w:r w:rsidRPr="00580DFA">
      <w:fldChar w:fldCharType="begin" w:fldLock="1"/>
    </w:r>
    <w:r w:rsidRPr="00580DFA">
      <w:instrText xml:space="preserve"> DOCPROPERTY</w:instrText>
    </w:r>
    <w:r w:rsidRPr="00580DFA">
      <w:rPr>
        <w:sz w:val="18"/>
      </w:rPr>
      <w:instrText xml:space="preserve"> "Samling" *\charformat </w:instrText>
    </w:r>
    <w:r w:rsidRPr="00580DFA">
      <w:fldChar w:fldCharType="end"/>
    </w:r>
    <w:r w:rsidRPr="00580DFA">
      <w:tab/>
      <w:t xml:space="preserve">pnr: </w:t>
    </w:r>
    <w:r w:rsidRPr="00580DFA">
      <w:fldChar w:fldCharType="begin" w:fldLock="1"/>
    </w:r>
    <w:r w:rsidRPr="00580DFA">
      <w:instrText xml:space="preserve"> DOCPROPERTY</w:instrText>
    </w:r>
    <w:r w:rsidRPr="00580DFA">
      <w:rPr>
        <w:sz w:val="18"/>
      </w:rPr>
      <w:instrText xml:space="preserve"> "Partinummer" *\charformat </w:instrText>
    </w:r>
    <w:r w:rsidRPr="00580DFA">
      <w:fldChar w:fldCharType="separate"/>
    </w:r>
    <w:r w:rsidRPr="00580DFA">
      <w:t>M1314</w:t>
    </w:r>
    <w:r w:rsidRPr="00580DFA">
      <w:fldChar w:fldCharType="end"/>
    </w:r>
  </w:p>
  <w:p w:rsidR="00580DFA" w:rsidRPr="00580DFA" w:rsidRDefault="00580DFA">
    <w:pPr>
      <w:pStyle w:val="FSHRub1"/>
    </w:pPr>
    <w:r w:rsidRPr="00580DFA">
      <w:t>Motion till riksdagen</w:t>
    </w:r>
    <w:r w:rsidRPr="00580DFA">
      <w:br/>
    </w:r>
    <w:r w:rsidRPr="00580DFA">
      <w:fldChar w:fldCharType="begin" w:fldLock="1"/>
    </w:r>
    <w:r w:rsidRPr="00580DFA">
      <w:instrText xml:space="preserve"> DOCPROPERTY "YearUser" *\charformat </w:instrText>
    </w:r>
    <w:r w:rsidRPr="00580DFA">
      <w:fldChar w:fldCharType="separate"/>
    </w:r>
    <w:r w:rsidRPr="00580DFA">
      <w:t>2010/11</w:t>
    </w:r>
    <w:r w:rsidRPr="00580DFA">
      <w:fldChar w:fldCharType="end"/>
    </w:r>
    <w:r w:rsidRPr="00580DFA">
      <w:t>:</w:t>
    </w:r>
    <w:r w:rsidRPr="00580DFA">
      <w:fldChar w:fldCharType="begin" w:fldLock="1"/>
    </w:r>
    <w:r w:rsidRPr="00580DFA">
      <w:instrText xml:space="preserve"> DOCPROPERTY "Motionsnummer" *\charformat </w:instrText>
    </w:r>
    <w:r w:rsidRPr="00580DFA">
      <w:fldChar w:fldCharType="separate"/>
    </w:r>
    <w:r w:rsidRPr="00580DFA">
      <w:t>MJ258</w:t>
    </w:r>
    <w:r w:rsidRPr="00580DFA">
      <w:fldChar w:fldCharType="end"/>
    </w:r>
  </w:p>
  <w:p w:rsidR="00580DFA" w:rsidRPr="00580DFA" w:rsidRDefault="00580DFA">
    <w:pPr>
      <w:pStyle w:val="FSHNormalS5"/>
    </w:pPr>
    <w:r w:rsidRPr="00580DFA">
      <w:fldChar w:fldCharType="begin" w:fldLock="1"/>
    </w:r>
    <w:r w:rsidRPr="00580DFA">
      <w:instrText xml:space="preserve"> DOCPROPERTY "MotionarText" *\charformat </w:instrText>
    </w:r>
    <w:r w:rsidRPr="00580DFA">
      <w:fldChar w:fldCharType="separate"/>
    </w:r>
    <w:r w:rsidRPr="00580DFA">
      <w:t>av Andreas Norlén och Jan R Andersson (M)</w:t>
    </w:r>
    <w:r w:rsidRPr="00580DFA">
      <w:fldChar w:fldCharType="end"/>
    </w:r>
    <w:r w:rsidRPr="00580DFA">
      <w:br/>
    </w:r>
    <w:r w:rsidRPr="00580DFA">
      <w:fldChar w:fldCharType="begin" w:fldLock="1"/>
    </w:r>
    <w:r w:rsidRPr="00580DFA">
      <w:instrText xml:space="preserve"> DOCPROPERTY "SvarFrasKort" *\charformat </w:instrText>
    </w:r>
    <w:r w:rsidRPr="00580DFA">
      <w:fldChar w:fldCharType="end"/>
    </w:r>
  </w:p>
  <w:p w:rsidR="00580DFA" w:rsidRPr="00580DFA" w:rsidRDefault="00580DFA">
    <w:pPr>
      <w:pStyle w:val="FSHTitel"/>
    </w:pPr>
    <w:r w:rsidRPr="00580DFA">
      <w:fldChar w:fldCharType="begin" w:fldLock="1"/>
    </w:r>
    <w:r w:rsidRPr="00580DFA">
      <w:instrText xml:space="preserve"> DOCPROPERTY</w:instrText>
    </w:r>
    <w:r w:rsidRPr="00580DFA">
      <w:rPr>
        <w:sz w:val="18"/>
      </w:rPr>
      <w:instrText xml:space="preserve"> "RubrikSvar" *\charformat </w:instrText>
    </w:r>
    <w:r w:rsidRPr="00580DFA">
      <w:fldChar w:fldCharType="separate"/>
    </w:r>
    <w:r w:rsidRPr="00580DFA">
      <w:t>Ansvar för historiska miljöskador</w:t>
    </w:r>
    <w:r w:rsidRPr="00580DFA">
      <w:fldChar w:fldCharType="end"/>
    </w:r>
  </w:p>
  <w:p w:rsidR="00580DFA" w:rsidRPr="00580DFA" w:rsidRDefault="00580DFA">
    <w:pPr>
      <w:pStyle w:val="Normal00"/>
    </w:pPr>
  </w:p>
  <w:p w:rsidR="00580DFA" w:rsidRPr="00580DFA" w:rsidRDefault="00580D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4968014">
    <w:abstractNumId w:val="3"/>
  </w:num>
  <w:num w:numId="2" w16cid:durableId="1621257127">
    <w:abstractNumId w:val="2"/>
  </w:num>
  <w:num w:numId="3" w16cid:durableId="1169128337">
    <w:abstractNumId w:val="1"/>
  </w:num>
  <w:num w:numId="4" w16cid:durableId="918438711">
    <w:abstractNumId w:val="0"/>
  </w:num>
  <w:num w:numId="5" w16cid:durableId="1335570347">
    <w:abstractNumId w:val="7"/>
  </w:num>
  <w:num w:numId="6" w16cid:durableId="1793590030">
    <w:abstractNumId w:val="6"/>
  </w:num>
  <w:num w:numId="7" w16cid:durableId="1613899072">
    <w:abstractNumId w:val="5"/>
  </w:num>
  <w:num w:numId="8" w16cid:durableId="1422918251">
    <w:abstractNumId w:val="4"/>
  </w:num>
  <w:num w:numId="9" w16cid:durableId="63141882">
    <w:abstractNumId w:val="8"/>
  </w:num>
  <w:num w:numId="10" w16cid:durableId="385765624">
    <w:abstractNumId w:val="9"/>
  </w:num>
  <w:num w:numId="11" w16cid:durableId="1884633185">
    <w:abstractNumId w:val="10"/>
  </w:num>
  <w:num w:numId="12" w16cid:durableId="665326925">
    <w:abstractNumId w:val="13"/>
  </w:num>
  <w:num w:numId="13" w16cid:durableId="1382826684">
    <w:abstractNumId w:val="15"/>
  </w:num>
  <w:num w:numId="14" w16cid:durableId="1877501300">
    <w:abstractNumId w:val="16"/>
  </w:num>
  <w:num w:numId="15" w16cid:durableId="1369990814">
    <w:abstractNumId w:val="11"/>
  </w:num>
  <w:num w:numId="16" w16cid:durableId="314993396">
    <w:abstractNumId w:val="18"/>
  </w:num>
  <w:num w:numId="17" w16cid:durableId="1505706934">
    <w:abstractNumId w:val="17"/>
  </w:num>
  <w:num w:numId="18" w16cid:durableId="1898662587">
    <w:abstractNumId w:val="14"/>
  </w:num>
  <w:num w:numId="19" w16cid:durableId="569387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0C0EA59F-6F6F-4D5D-BE37-EDB2147FB809},{44EE7D05-E251-4330-8352-7F15808B9302}"/>
  </w:docVars>
  <w:rsids>
    <w:rsidRoot w:val="001D1845"/>
    <w:rsid w:val="001D1845"/>
    <w:rsid w:val="00580D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613A71-955D-47EB-BA1E-69D5F30C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4</DocSecurity>
  <Lines>70</Lines>
  <Paragraphs>16</Paragraphs>
  <ScaleCrop>false</ScaleCrop>
  <HeadingPairs>
    <vt:vector size="2" baseType="variant">
      <vt:variant>
        <vt:lpstr>Rubrik</vt:lpstr>
      </vt:variant>
      <vt:variant>
        <vt:i4>1</vt:i4>
      </vt:variant>
    </vt:vector>
  </HeadingPairs>
  <TitlesOfParts>
    <vt:vector size="1" baseType="lpstr">
      <vt:lpstr>m1314</vt:lpstr>
    </vt:vector>
  </TitlesOfParts>
  <Company>Riksdagen</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m1314</dc:title>
  <dc:subject>m1314</dc:subject>
  <dc:creator>Riksdagen</dc:creator>
  <cp:keywords>Riksdagen</cp:keywords>
  <dc:description>Versal/gemen i partibeteckning. Gemen i tryck för 0910, versal för 1011 och nyare</dc:description>
  <cp:lastModifiedBy>Lars Brink</cp:lastModifiedBy>
  <cp:revision>2</cp:revision>
  <cp:lastPrinted>2010-11-24T07:51:00Z</cp:lastPrinted>
  <dcterms:created xsi:type="dcterms:W3CDTF">2025-12-18T01:27:00Z</dcterms:created>
  <dcterms:modified xsi:type="dcterms:W3CDTF">2025-12-18T01:27:00Z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Ansvar för historiska miljöskador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historiska miljöskador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M1314</vt:lpwstr>
  </property>
  <property fmtid="{D5CDD505-2E9C-101B-9397-08002B2CF9AE}" pid="18" name="ArbRubr">
    <vt:lpwstr>Miljöskador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Jan R Andersson (M)</vt:lpwstr>
  </property>
  <property fmtid="{D5CDD505-2E9C-101B-9397-08002B2CF9AE}" pid="26" name="MotionarLista">
    <vt:lpwstr>Norlén, Andreas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20102011000000000109000013140069</vt:lpwstr>
  </property>
  <property fmtid="{D5CDD505-2E9C-101B-9397-08002B2CF9AE}" pid="47" name="datum">
    <vt:lpwstr>101019</vt:lpwstr>
  </property>
  <property fmtid="{D5CDD505-2E9C-101B-9397-08002B2CF9AE}" pid="48" name="avsändar-e-post">
    <vt:lpwstr>carl.dahlin@riksdagen.se</vt:lpwstr>
  </property>
  <property fmtid="{D5CDD505-2E9C-101B-9397-08002B2CF9AE}" pid="49" name="id">
    <vt:lpwstr>20102011000000000109000013140069</vt:lpwstr>
  </property>
  <property fmtid="{D5CDD505-2E9C-101B-9397-08002B2CF9AE}" pid="50" name="nummer">
    <vt:lpwstr>258</vt:lpwstr>
  </property>
  <property fmtid="{D5CDD505-2E9C-101B-9397-08002B2CF9AE}" pid="51" name="utskottsbeteckning">
    <vt:lpwstr>MJ</vt:lpwstr>
  </property>
  <property fmtid="{D5CDD505-2E9C-101B-9397-08002B2CF9AE}" pid="52" name="GlobalUID">
    <vt:lpwstr>{CC7D5E18-6DCF-4005-A18A-7A96D1C04CE1}</vt:lpwstr>
  </property>
  <property fmtid="{D5CDD505-2E9C-101B-9397-08002B2CF9AE}" pid="53" name="Överföringar">
    <vt:i4>0</vt:i4>
  </property>
  <property fmtid="{D5CDD505-2E9C-101B-9397-08002B2CF9AE}" pid="54" name="Checksum">
    <vt:lpwstr>*1010974386160*</vt:lpwstr>
  </property>
  <property fmtid="{D5CDD505-2E9C-101B-9397-08002B2CF9AE}" pid="55" name="skuggnummer">
    <vt:lpwstr>759</vt:lpwstr>
  </property>
  <property fmtid="{D5CDD505-2E9C-101B-9397-08002B2CF9AE}" pid="56" name="urixVersion">
    <vt:lpwstr>4.3.0.0</vt:lpwstr>
  </property>
  <property fmtid="{D5CDD505-2E9C-101B-9397-08002B2CF9AE}" pid="57" name="urixOrigin">
    <vt:lpwstr>101124 08:51:13.466</vt:lpwstr>
  </property>
  <property fmtid="{D5CDD505-2E9C-101B-9397-08002B2CF9AE}" pid="58" name="urixGuid">
    <vt:lpwstr>{8A48B9EE-BABF-469D-883A-183FF8E87EE0}</vt:lpwstr>
  </property>
</Properties>
</file>