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B0107B954214E368942AE0A6721BFB7"/>
        </w:placeholder>
        <w:text/>
      </w:sdtPr>
      <w:sdtEndPr/>
      <w:sdtContent>
        <w:p xmlns:w14="http://schemas.microsoft.com/office/word/2010/wordml" w:rsidRPr="009B062B" w:rsidR="00AF30DD" w:rsidP="009260E7" w:rsidRDefault="00AF30DD" w14:paraId="32C1EB94" w14:textId="77777777">
          <w:pPr>
            <w:pStyle w:val="Rubrik1"/>
            <w:spacing w:after="300"/>
          </w:pPr>
          <w:r w:rsidRPr="009B062B">
            <w:t>Förslag till riksdagsbeslut</w:t>
          </w:r>
        </w:p>
      </w:sdtContent>
    </w:sdt>
    <w:sdt>
      <w:sdtPr>
        <w:alias w:val="Yrkande 1"/>
        <w:tag w:val="d95993a4-1b09-4ca2-8b2b-cd40ea2878d1"/>
        <w:id w:val="-1291360794"/>
        <w:lock w:val="sdtLocked"/>
      </w:sdtPr>
      <w:sdtEndPr/>
      <w:sdtContent>
        <w:p xmlns:w14="http://schemas.microsoft.com/office/word/2010/wordml" w:rsidR="00137A2D" w:rsidRDefault="00DA6E96" w14:paraId="32C1EB95" w14:textId="51272001">
          <w:pPr>
            <w:pStyle w:val="Frslagstext"/>
            <w:numPr>
              <w:ilvl w:val="0"/>
              <w:numId w:val="0"/>
            </w:numPr>
          </w:pPr>
          <w:r>
            <w:t>Riksdagen ställer sig bakom det som anförs i motionen om att en parlamentarisk utredning bör tillsättas för att dels klarlägga krispolitikens fördelningspolitiska effekter, dels analysera vilka lärdomar för framtiden som man kan dra av den förda 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A144CDF08845CAB146A5495E984446"/>
        </w:placeholder>
        <w:text/>
      </w:sdtPr>
      <w:sdtEndPr/>
      <w:sdtContent>
        <w:p xmlns:w14="http://schemas.microsoft.com/office/word/2010/wordml" w:rsidRPr="009B062B" w:rsidR="006D79C9" w:rsidP="00333E95" w:rsidRDefault="006D79C9" w14:paraId="32C1EB96" w14:textId="77777777">
          <w:pPr>
            <w:pStyle w:val="Rubrik1"/>
          </w:pPr>
          <w:r>
            <w:t>Motivering</w:t>
          </w:r>
        </w:p>
      </w:sdtContent>
    </w:sdt>
    <w:p xmlns:w14="http://schemas.microsoft.com/office/word/2010/wordml" w:rsidR="00E85443" w:rsidP="00FA746D" w:rsidRDefault="0074614F" w14:paraId="32C1EB97" w14:textId="7AF3EAA0">
      <w:pPr>
        <w:pStyle w:val="Normalutanindragellerluft"/>
      </w:pPr>
      <w:bookmarkStart w:name="_Hlk80883016" w:id="1"/>
      <w:r w:rsidRPr="0074614F">
        <w:t xml:space="preserve">De ekonomiska åtgärder som regeringen, riksdagen och myndigheter vidtagit </w:t>
      </w:r>
      <w:r w:rsidR="0018671B">
        <w:t xml:space="preserve">under coronapandemin </w:t>
      </w:r>
      <w:r w:rsidRPr="0074614F">
        <w:t>kan grovt sett delas in i tre kategorier: (i)</w:t>
      </w:r>
      <w:r w:rsidR="00A104DC">
        <w:t> </w:t>
      </w:r>
      <w:r w:rsidRPr="0074614F">
        <w:t>förslag för att stärka företagens likviditet, (ii)</w:t>
      </w:r>
      <w:r w:rsidR="00A104DC">
        <w:t> </w:t>
      </w:r>
      <w:r w:rsidRPr="0074614F">
        <w:t>förslag för att sänka företagens kostnader och (iii)</w:t>
      </w:r>
      <w:r w:rsidR="00A104DC">
        <w:t> </w:t>
      </w:r>
      <w:r w:rsidRPr="0074614F">
        <w:t xml:space="preserve">förslag för att hjälpa individer som drabbas av den ekonomiska krisen. </w:t>
      </w:r>
      <w:bookmarkStart w:name="_Hlk75169145" w:id="2"/>
      <w:r w:rsidRPr="0074614F">
        <w:t>Vänsterpartiet står bakom många av regeringens krisåtgärder. Flera av förslagen för att sänka företagens kostnader har dock varit för generösa</w:t>
      </w:r>
      <w:r w:rsidR="00A104DC">
        <w:t>. D</w:t>
      </w:r>
      <w:r w:rsidRPr="0074614F">
        <w:t>etta gäller särskilt utformningen av om</w:t>
      </w:r>
      <w:r w:rsidR="00A778AD">
        <w:t>ställningsstödet</w:t>
      </w:r>
      <w:r w:rsidRPr="0074614F">
        <w:t xml:space="preserve"> och den generella sänkningen av arbetsgivaravgifterna. </w:t>
      </w:r>
      <w:r w:rsidR="00644E42">
        <w:t xml:space="preserve">Vidare </w:t>
      </w:r>
      <w:r w:rsidR="0056040B">
        <w:t>har en</w:t>
      </w:r>
      <w:r w:rsidR="00644E42">
        <w:t xml:space="preserve"> del av Riks</w:t>
      </w:r>
      <w:r w:rsidR="00A275DE">
        <w:softHyphen/>
      </w:r>
      <w:r w:rsidR="00644E42">
        <w:t xml:space="preserve">bankens köp av värdepapper </w:t>
      </w:r>
      <w:r w:rsidR="0056040B">
        <w:t>kritiserats</w:t>
      </w:r>
      <w:r w:rsidR="00644E42">
        <w:t xml:space="preserve">, t.ex. vissa köp av </w:t>
      </w:r>
      <w:bookmarkStart w:name="_Hlk75168861" w:id="3"/>
      <w:r w:rsidR="00644E42">
        <w:t xml:space="preserve">företagscertifikat och bostadsobligationer. </w:t>
      </w:r>
    </w:p>
    <w:bookmarkEnd w:id="2"/>
    <w:bookmarkEnd w:id="3"/>
    <w:p xmlns:w14="http://schemas.microsoft.com/office/word/2010/wordml" w:rsidRPr="00510CA4" w:rsidR="00644E42" w:rsidP="00510CA4" w:rsidRDefault="00644E42" w14:paraId="32C1EB98" w14:textId="77777777">
      <w:r w:rsidRPr="00510CA4">
        <w:t>Vänsterpartiet har under krisen genomgående efterfrågat ett mer balanserat svar på den ekonomiska krisen. Det är inte hållbart att ge stöd till näringslivet på hundratals miljarder kronor samtidigt som de anställda inom vården</w:t>
      </w:r>
      <w:r w:rsidRPr="00510CA4" w:rsidR="00264FE0">
        <w:t xml:space="preserve"> och </w:t>
      </w:r>
      <w:r w:rsidRPr="00510CA4">
        <w:t>äldreomsorgen går på knäna. Många hushåll har drabbats hårt av krisen i spåren av ökad arbetslöshet och extrajobb som kanske har försvunnit. Stöden till dessa hush</w:t>
      </w:r>
      <w:r w:rsidRPr="00510CA4" w:rsidR="00383880">
        <w:t xml:space="preserve">åll </w:t>
      </w:r>
      <w:r w:rsidRPr="00510CA4" w:rsidR="00264FE0">
        <w:t xml:space="preserve">har </w:t>
      </w:r>
      <w:r w:rsidRPr="00510CA4" w:rsidR="00383880">
        <w:t>inte varit i paritet med miljardstöden till näringslivet.</w:t>
      </w:r>
    </w:p>
    <w:p xmlns:w14="http://schemas.microsoft.com/office/word/2010/wordml" w:rsidRPr="00510CA4" w:rsidR="001F04CC" w:rsidP="00510CA4" w:rsidRDefault="0074614F" w14:paraId="32C1EB99" w14:textId="27EBAB5F">
      <w:r w:rsidRPr="00510CA4">
        <w:t xml:space="preserve">Även om de ekonomiska effekterna av coronapandemin </w:t>
      </w:r>
      <w:r w:rsidRPr="00510CA4" w:rsidR="007503AF">
        <w:t xml:space="preserve">för det svenska näringslivet </w:t>
      </w:r>
      <w:r w:rsidRPr="00510CA4">
        <w:t xml:space="preserve">på många sätt </w:t>
      </w:r>
      <w:r w:rsidRPr="00510CA4" w:rsidR="007503AF">
        <w:t xml:space="preserve">varit </w:t>
      </w:r>
      <w:r w:rsidRPr="00510CA4">
        <w:t xml:space="preserve">exceptionella bör det framhållas att företagen också har ett eget ansvar, t.ex. att i goda tider stärka sina balansräkningar. Detta har dock företagen i stor utsträckning underlåtit att göra. I stället har många företag drivits med låg soliditet och maximerad aktieutdelning. </w:t>
      </w:r>
      <w:r w:rsidRPr="00510CA4" w:rsidR="0012211A">
        <w:t xml:space="preserve">Vi har under det senaste året kunnat konstatera att många av de företag som erhållit miljardbelopp från skattebetalarna i form av olika krisstöd </w:t>
      </w:r>
      <w:r w:rsidRPr="00510CA4" w:rsidR="0012211A">
        <w:lastRenderedPageBreak/>
        <w:t>samtidigt har ökat sina vinster och planerar för rekordutdelningar. I våras framkom det att Volvo, som är ett av de företag som har tagit emot mest pengar, har ökat sina bonusar till ledningen. Volvo har betalat ut hela 118 miljoner kronor till ledningen samtidigt som man permitterat tusentals anställda och erhåll</w:t>
      </w:r>
      <w:r w:rsidR="00C05B6D">
        <w:t>i</w:t>
      </w:r>
      <w:r w:rsidRPr="00510CA4" w:rsidR="0012211A">
        <w:t>t över 1</w:t>
      </w:r>
      <w:r w:rsidR="00A104DC">
        <w:t> </w:t>
      </w:r>
      <w:r w:rsidRPr="00510CA4" w:rsidR="0012211A">
        <w:t>miljard kronor i krisstöd från staten. Mer än var tionde skattekrona har alltså gått till ledningens miljonbonusar.</w:t>
      </w:r>
      <w:r w:rsidRPr="00510CA4" w:rsidR="001356F4">
        <w:t xml:space="preserve"> Attendo och Sandvik är två andra företag som missbrukat krisstöden. Attendo har ökat på chefernas bonusar och Sandvik delade ut </w:t>
      </w:r>
      <w:r w:rsidRPr="00510CA4" w:rsidR="001F04CC">
        <w:t xml:space="preserve">miljardbelopp till aktieägarna trots att båda företagen fått stora krisstöd av staten. </w:t>
      </w:r>
    </w:p>
    <w:p xmlns:w14="http://schemas.microsoft.com/office/word/2010/wordml" w:rsidRPr="00746C02" w:rsidR="00BB6339" w:rsidP="00746C02" w:rsidRDefault="0074614F" w14:paraId="32C1EB9A" w14:textId="77777777">
      <w:r w:rsidRPr="00746C02">
        <w:t>Mönstret från finanskrisen 2008</w:t>
      </w:r>
      <w:r w:rsidR="00D9217A">
        <w:t>–</w:t>
      </w:r>
      <w:r w:rsidRPr="00746C02">
        <w:t>2009 går alltså igen, där risker och förluster socialiseras samtidigt som vinsterna förblir privata. Det är ett orimligt system. Vinster brukar ju ses som kompensation för risk. Då blir det märkligt om staten tar hela risken samtidigt som ägarna behåller hela vinsten.</w:t>
      </w:r>
    </w:p>
    <w:p xmlns:w14="http://schemas.microsoft.com/office/word/2010/wordml" w:rsidR="00712F93" w:rsidP="00790BC2" w:rsidRDefault="00790BC2" w14:paraId="32C1EB9B" w14:textId="77777777">
      <w:r>
        <w:t xml:space="preserve">I en uppmärksammad artikel i Financial Times (14/5 2021) beskriver </w:t>
      </w:r>
      <w:r w:rsidRPr="00790BC2">
        <w:t>Ruchir Sharma</w:t>
      </w:r>
      <w:r>
        <w:t>, hög chef på Morgan Stanley, hur de superrikas förmögenheter utvecklats under pandemin</w:t>
      </w:r>
      <w:bookmarkEnd w:id="1"/>
      <w:r>
        <w:t>.</w:t>
      </w:r>
      <w:r>
        <w:rPr>
          <w:rStyle w:val="Fotnotsreferens"/>
        </w:rPr>
        <w:footnoteReference w:id="1"/>
      </w:r>
      <w:r>
        <w:t xml:space="preserve"> </w:t>
      </w:r>
      <w:bookmarkStart w:name="_Hlk80883089" w:id="5"/>
      <w:r>
        <w:t xml:space="preserve">Specifikt studerar Sharma hur </w:t>
      </w:r>
      <w:r w:rsidR="007A3952">
        <w:t>dollarmilja</w:t>
      </w:r>
      <w:r w:rsidR="003D0E92">
        <w:t>r</w:t>
      </w:r>
      <w:r w:rsidR="007A3952">
        <w:t>därernas förmögenheter utveck</w:t>
      </w:r>
      <w:bookmarkStart w:name="_GoBack" w:id="6"/>
      <w:bookmarkEnd w:id="6"/>
      <w:r w:rsidR="007A3952">
        <w:t xml:space="preserve">lats. </w:t>
      </w:r>
      <w:r w:rsidR="00F01CD3">
        <w:t>Sharma använder sig av uppgifter från affärstidningen Forbes lista över dollarmilja</w:t>
      </w:r>
      <w:r w:rsidR="003D0E92">
        <w:t>r</w:t>
      </w:r>
      <w:r w:rsidR="00F01CD3">
        <w:t xml:space="preserve">därer. Forbes uppgifter sträcker sig fram till </w:t>
      </w:r>
      <w:r w:rsidR="003D0E92">
        <w:t xml:space="preserve">den </w:t>
      </w:r>
      <w:r w:rsidR="00F01CD3">
        <w:t>6 april i år.</w:t>
      </w:r>
      <w:bookmarkEnd w:id="5"/>
      <w:r w:rsidR="00F01CD3">
        <w:t xml:space="preserve"> </w:t>
      </w:r>
    </w:p>
    <w:p xmlns:w14="http://schemas.microsoft.com/office/word/2010/wordml" w:rsidRPr="008D565F" w:rsidR="00712F93" w:rsidP="008D565F" w:rsidRDefault="00712F93" w14:paraId="32C1EB9D" w14:textId="77777777">
      <w:pPr>
        <w:pStyle w:val="Tabellrubrik"/>
        <w:keepNext/>
      </w:pPr>
      <w:bookmarkStart w:name="_Hlk80883108" w:id="7"/>
      <w:r w:rsidRPr="008D565F">
        <w:t>Figur 1 Dollarmilja</w:t>
      </w:r>
      <w:r w:rsidRPr="008D565F" w:rsidR="00A045DC">
        <w:t>r</w:t>
      </w:r>
      <w:r w:rsidRPr="008D565F">
        <w:t>därernas förmögenheter, som andel av BNP, 2020 och 2021</w:t>
      </w:r>
    </w:p>
    <w:bookmarkEnd w:id="7"/>
    <w:p xmlns:w14="http://schemas.microsoft.com/office/word/2010/wordml" w:rsidR="00712F93" w:rsidP="00712F93" w:rsidRDefault="00712F93" w14:paraId="32C1EB9E" w14:textId="77777777">
      <w:pPr>
        <w:ind w:firstLine="0"/>
      </w:pPr>
      <w:r>
        <w:rPr>
          <w:noProof/>
          <w14:numSpacing w14:val="default"/>
        </w:rPr>
        <w:drawing>
          <wp:inline xmlns:wp14="http://schemas.microsoft.com/office/word/2010/wordprocessingDrawing" xmlns:wp="http://schemas.openxmlformats.org/drawingml/2006/wordprocessingDrawing" distT="0" distB="0" distL="0" distR="0" wp14:anchorId="32C1EBB1" wp14:editId="32C1EBB2">
            <wp:extent cx="5400040" cy="3141345"/>
            <wp:effectExtent l="0" t="0" r="0" b="1905"/>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xmlns:r="http://schemas.openxmlformats.org/officeDocument/2006/relationships" r:embed="rId12"/>
                    <a:stretch>
                      <a:fillRect/>
                    </a:stretch>
                  </pic:blipFill>
                  <pic:spPr>
                    <a:xfrm>
                      <a:off x="0" y="0"/>
                      <a:ext cx="5400040" cy="3141345"/>
                    </a:xfrm>
                    <a:prstGeom prst="rect">
                      <a:avLst/>
                    </a:prstGeom>
                  </pic:spPr>
                </pic:pic>
              </a:graphicData>
            </a:graphic>
          </wp:inline>
        </w:drawing>
      </w:r>
    </w:p>
    <w:p xmlns:w14="http://schemas.microsoft.com/office/word/2010/wordml" w:rsidRPr="008D565F" w:rsidR="00712F93" w:rsidP="008D565F" w:rsidRDefault="00712F93" w14:paraId="32C1EB9F" w14:textId="7D311726">
      <w:pPr>
        <w:pStyle w:val="Klla"/>
      </w:pPr>
      <w:bookmarkStart w:name="_Hlk80883172" w:id="8"/>
      <w:r w:rsidRPr="008D565F">
        <w:t>Källa: Financial Times, 2021-05-14</w:t>
      </w:r>
      <w:r w:rsidRPr="008D565F" w:rsidR="00A104DC">
        <w:t>.</w:t>
      </w:r>
    </w:p>
    <w:p xmlns:w14="http://schemas.microsoft.com/office/word/2010/wordml" w:rsidR="004F4681" w:rsidP="008D565F" w:rsidRDefault="007A3952" w14:paraId="32C1EBA1" w14:textId="5A3F6F1D">
      <w:pPr>
        <w:pStyle w:val="Normalutanindragellerluft"/>
        <w:spacing w:before="150"/>
      </w:pPr>
      <w:bookmarkStart w:name="_Hlk80883235" w:id="9"/>
      <w:bookmarkEnd w:id="8"/>
      <w:r>
        <w:t xml:space="preserve">I figuren </w:t>
      </w:r>
      <w:r w:rsidR="00712F93">
        <w:t>ovan</w:t>
      </w:r>
      <w:r>
        <w:t xml:space="preserve"> visas dollarmilja</w:t>
      </w:r>
      <w:r w:rsidR="00A045DC">
        <w:t>r</w:t>
      </w:r>
      <w:r>
        <w:t>därernas förmögenheter som andel av respektive lands BNP 2020 och 2021. Som framgår av figuren har de superrikas förmögenheter exploderat under pandemin.</w:t>
      </w:r>
      <w:r w:rsidR="00985C86">
        <w:t xml:space="preserve"> </w:t>
      </w:r>
      <w:r w:rsidR="00F01CD3">
        <w:t>På ett år har dollarmilja</w:t>
      </w:r>
      <w:r w:rsidR="00110917">
        <w:t>r</w:t>
      </w:r>
      <w:r w:rsidR="00F01CD3">
        <w:t>därernas förmögenheter ökat med hela 5</w:t>
      </w:r>
      <w:r w:rsidR="00A104DC">
        <w:t> </w:t>
      </w:r>
      <w:r w:rsidR="00F01CD3">
        <w:t>tril</w:t>
      </w:r>
      <w:r w:rsidR="00A104DC">
        <w:t>j</w:t>
      </w:r>
      <w:r w:rsidR="00F01CD3">
        <w:t>oner dollar till sammanlagt 13 tril</w:t>
      </w:r>
      <w:r w:rsidR="00A104DC">
        <w:t>j</w:t>
      </w:r>
      <w:r w:rsidR="00F01CD3">
        <w:t>oner dollar, vilket är den snabbaste ökning</w:t>
      </w:r>
      <w:r w:rsidR="00A104DC">
        <w:t>en</w:t>
      </w:r>
      <w:r w:rsidR="00F01CD3">
        <w:t xml:space="preserve"> någonsin sedan Forbes började med sin lista</w:t>
      </w:r>
      <w:r w:rsidR="00454F13">
        <w:t xml:space="preserve"> över dollarmilja</w:t>
      </w:r>
      <w:r w:rsidR="00593046">
        <w:t>r</w:t>
      </w:r>
      <w:r w:rsidR="00282B17">
        <w:t>därerna. Sharmas analys, vilken delas av många andra ekonomer, är att centralbankernas massiva stimulanser i mångt och mycket gått till de finansiella marknaderna och därifrån till de superrikas förmögenheter. Sverige är i detta sammanhang inget undantag, snarare tvärtom.</w:t>
      </w:r>
      <w:r w:rsidR="00712F93">
        <w:t xml:space="preserve"> De svenska dollarmilja</w:t>
      </w:r>
      <w:r w:rsidR="00A104DC">
        <w:t>r</w:t>
      </w:r>
      <w:r w:rsidR="00712F93">
        <w:t>därernas förmögenheter motsvarar nästan 30 procent av Sveriges BNP och har</w:t>
      </w:r>
      <w:r w:rsidR="00083DB5">
        <w:t xml:space="preserve">, </w:t>
      </w:r>
      <w:r w:rsidR="00712F93">
        <w:t>som visas i figuren</w:t>
      </w:r>
      <w:r w:rsidR="004F4681">
        <w:t>,</w:t>
      </w:r>
      <w:r w:rsidR="00712F93">
        <w:t xml:space="preserve"> vuxit snabbt under pandemin. Den svenska </w:t>
      </w:r>
      <w:r w:rsidR="00712F93">
        <w:lastRenderedPageBreak/>
        <w:t>förm</w:t>
      </w:r>
      <w:r w:rsidR="004F4681">
        <w:t xml:space="preserve">ögenhetsfördelningen är med detta mått den näst mest ojämlika bland de studerade länderna. </w:t>
      </w:r>
      <w:r w:rsidR="002644F5">
        <w:t xml:space="preserve">Bilden av den </w:t>
      </w:r>
      <w:r w:rsidR="0096180F">
        <w:t xml:space="preserve">skeva </w:t>
      </w:r>
      <w:r w:rsidR="002644F5">
        <w:t>svenska förmögenhetsfördelningen</w:t>
      </w:r>
      <w:r w:rsidR="0096180F">
        <w:t xml:space="preserve"> delas av andra studier. Den </w:t>
      </w:r>
      <w:r w:rsidRPr="0096180F" w:rsidR="0096180F">
        <w:t>schweizisk</w:t>
      </w:r>
      <w:r w:rsidR="0096180F">
        <w:t>a</w:t>
      </w:r>
      <w:r w:rsidRPr="0096180F" w:rsidR="0096180F">
        <w:t xml:space="preserve"> storbank</w:t>
      </w:r>
      <w:r w:rsidR="0096180F">
        <w:t xml:space="preserve">en Credit Suisse har under flera år tagit fram förmögenhetsstatistik i </w:t>
      </w:r>
      <w:r w:rsidR="00227624">
        <w:t>sin</w:t>
      </w:r>
      <w:r w:rsidR="0096180F">
        <w:t xml:space="preserve"> Global Wealth Report. Av de studerade länderna är det endast Ryssland, Thailand och USA som har en mer skev förmögenhetsfördelning än Sverige.</w:t>
      </w:r>
      <w:r w:rsidR="0096180F">
        <w:rPr>
          <w:rStyle w:val="Fotnotsreferens"/>
        </w:rPr>
        <w:footnoteReference w:id="2"/>
      </w:r>
      <w:r w:rsidR="0096180F">
        <w:t xml:space="preserve"> Topp 1</w:t>
      </w:r>
      <w:r w:rsidR="007C04C7">
        <w:t>0</w:t>
      </w:r>
      <w:r w:rsidR="0096180F">
        <w:t xml:space="preserve"> procent i Sverige äger </w:t>
      </w:r>
      <w:r w:rsidR="007C04C7">
        <w:t>ca 75 procent av den samlade privata förmögenheten i Sverige.</w:t>
      </w:r>
      <w:r w:rsidR="007503AF">
        <w:rPr>
          <w:rStyle w:val="Fotnotsreferens"/>
        </w:rPr>
        <w:footnoteReference w:id="3"/>
      </w:r>
    </w:p>
    <w:p xmlns:w14="http://schemas.microsoft.com/office/word/2010/wordml" w:rsidRPr="009B3721" w:rsidR="009B3721" w:rsidP="009B3721" w:rsidRDefault="007C04C7" w14:paraId="32C1EBA2" w14:textId="2C4F24DD">
      <w:r w:rsidRPr="00EA1703">
        <w:t xml:space="preserve">De ekonomiska klyftorna är stora i hela västvärlden, inte minst i Sverige. Under pandemin har dessa klyftor vuxit ytterligare, bl.a. som ett resultat av den förda krispolitiken. Mot denna bakgrund bör en parlamentarisk utredning tillsättas för att </w:t>
      </w:r>
      <w:r w:rsidRPr="00EA1703" w:rsidR="007E3965">
        <w:t xml:space="preserve">dels </w:t>
      </w:r>
      <w:r w:rsidRPr="00EA1703">
        <w:t>klarlägga krispolitikens fördelningspolitiska effekter</w:t>
      </w:r>
      <w:r w:rsidR="00A104DC">
        <w:t>,</w:t>
      </w:r>
      <w:r w:rsidRPr="00EA1703" w:rsidR="007E3965">
        <w:t xml:space="preserve"> dels analysera vilka lärdomar för framtiden som man kan dra av den förda politiken. </w:t>
      </w:r>
      <w:bookmarkEnd w:id="9"/>
      <w:r w:rsidRPr="00EA1703" w:rsidR="007E3965">
        <w:t>Detta bör riksdagen ställa sig bakom och ge regeringen till känna.</w:t>
      </w:r>
    </w:p>
    <w:sdt>
      <w:sdtPr>
        <w:alias w:val="CC_Underskrifter"/>
        <w:tag w:val="CC_Underskrifter"/>
        <w:id w:val="583496634"/>
        <w:lock w:val="sdtContentLocked"/>
        <w:placeholder>
          <w:docPart w:val="69FD7A8F60214C93B98B42ACA1A00946"/>
        </w:placeholder>
      </w:sdtPr>
      <w:sdtEndPr/>
      <w:sdtContent>
        <w:p xmlns:w14="http://schemas.microsoft.com/office/word/2010/wordml" w:rsidR="009260E7" w:rsidP="009260E7" w:rsidRDefault="009260E7" w14:paraId="32C1EBA3" w14:textId="77777777"/>
        <w:p xmlns:w14="http://schemas.microsoft.com/office/word/2010/wordml" w:rsidRPr="008E0FE2" w:rsidR="004801AC" w:rsidP="009260E7" w:rsidRDefault="00A275DE" w14:paraId="32C1EBA4" w14:textId="77777777"/>
      </w:sdtContent>
    </w:sdt>
    <w:tbl>
      <w:tblPr>
        <w:tblW w:w="5000" w:type="pct"/>
        <w:tblLook w:val="04a0"/>
        <w:tblCaption w:val="underskrifter"/>
      </w:tblPr>
      <w:tblGrid>
        <w:gridCol w:w="4252"/>
        <w:gridCol w:w="4252"/>
      </w:tblGrid>
      <w:tr xmlns:w14="http://schemas.microsoft.com/office/word/2010/wordml" w:rsidR="00A81DEB" w14:paraId="199FDB22" w14:textId="77777777">
        <w:trPr>
          <w:cantSplit/>
        </w:trPr>
        <w:tc>
          <w:tcPr>
            <w:tcW w:w="50" w:type="pct"/>
            <w:vAlign w:val="bottom"/>
          </w:tcPr>
          <w:p w:rsidR="00A81DEB" w:rsidRDefault="00A104DC" w14:paraId="04557464" w14:textId="77777777">
            <w:pPr>
              <w:pStyle w:val="Underskrifter"/>
            </w:pPr>
            <w:r>
              <w:t>Ulla Andersson (V)</w:t>
            </w:r>
          </w:p>
        </w:tc>
        <w:tc>
          <w:tcPr>
            <w:tcW w:w="50" w:type="pct"/>
            <w:vAlign w:val="bottom"/>
          </w:tcPr>
          <w:p w:rsidR="00A81DEB" w:rsidRDefault="00A104DC" w14:paraId="04557464" w14:textId="77777777">
            <w:pPr>
              <w:pStyle w:val="Underskrifter"/>
            </w:pPr>
            <w:r>
              <w:t>Lorena Delgado Varas (V)</w:t>
            </w:r>
          </w:p>
        </w:tc>
      </w:tr>
      <w:tr xmlns:w14="http://schemas.microsoft.com/office/word/2010/wordml" w:rsidR="00A81DEB" w14:paraId="199FDB22" w14:textId="77777777">
        <w:trPr>
          <w:cantSplit/>
        </w:trPr>
        <w:tc>
          <w:tcPr>
            <w:tcW w:w="50" w:type="pct"/>
            <w:vAlign w:val="bottom"/>
          </w:tcPr>
          <w:p w:rsidR="00A81DEB" w:rsidRDefault="00A104DC" w14:paraId="04557464" w14:textId="77777777">
            <w:pPr>
              <w:pStyle w:val="Underskrifter"/>
            </w:pPr>
            <w:r>
              <w:t>Ali Esbati (V)</w:t>
            </w:r>
          </w:p>
        </w:tc>
        <w:tc>
          <w:tcPr>
            <w:tcW w:w="50" w:type="pct"/>
            <w:vAlign w:val="bottom"/>
          </w:tcPr>
          <w:p w:rsidR="00A81DEB" w:rsidRDefault="00A104DC" w14:paraId="04557464" w14:textId="77777777">
            <w:pPr>
              <w:pStyle w:val="Underskrifter"/>
            </w:pPr>
            <w:r>
              <w:t>Tony Haddou (V)</w:t>
            </w:r>
          </w:p>
        </w:tc>
      </w:tr>
      <w:tr xmlns:w14="http://schemas.microsoft.com/office/word/2010/wordml" w:rsidR="00A81DEB" w14:paraId="199FDB22" w14:textId="77777777">
        <w:trPr>
          <w:cantSplit/>
        </w:trPr>
        <w:tc>
          <w:tcPr>
            <w:tcW w:w="50" w:type="pct"/>
            <w:vAlign w:val="bottom"/>
          </w:tcPr>
          <w:p w:rsidR="00A81DEB" w:rsidRDefault="00A104DC" w14:paraId="04557464" w14:textId="77777777">
            <w:pPr>
              <w:pStyle w:val="Underskrifter"/>
            </w:pPr>
            <w:r>
              <w:t>Birger Lahti (V)</w:t>
            </w:r>
          </w:p>
        </w:tc>
        <w:tc>
          <w:tcPr>
            <w:tcW w:w="50" w:type="pct"/>
            <w:vAlign w:val="bottom"/>
          </w:tcPr>
          <w:p w:rsidR="00A81DEB" w:rsidRDefault="00A104DC" w14:paraId="04557464" w14:textId="77777777">
            <w:pPr>
              <w:pStyle w:val="Underskrifter"/>
            </w:pPr>
            <w:r>
              <w:t>Ilona Szatmari Waldau (V)</w:t>
            </w:r>
          </w:p>
        </w:tc>
      </w:tr>
      <w:tr xmlns:w14="http://schemas.microsoft.com/office/word/2010/wordml" w:rsidR="00A81DEB" w14:paraId="199FDB22" w14:textId="77777777">
        <w:trPr>
          <w:cantSplit/>
        </w:trPr>
        <w:tc>
          <w:tcPr>
            <w:tcW w:w="50" w:type="pct"/>
            <w:vAlign w:val="bottom"/>
          </w:tcPr>
          <w:p w:rsidR="00A81DEB" w:rsidRDefault="00A104DC" w14:paraId="04557464" w14:textId="77777777">
            <w:pPr>
              <w:pStyle w:val="Underskrifter"/>
            </w:pPr>
            <w:r>
              <w:t>Ciczie Weidby (V)</w:t>
            </w:r>
          </w:p>
        </w:tc>
      </w:tr>
    </w:tbl>
    <w:p xmlns:w14="http://schemas.microsoft.com/office/word/2010/wordml" w:rsidR="00E55B40" w:rsidRDefault="00E55B40" w14:paraId="32C1EBB1" w14:textId="77777777"/>
    <w:sectPr w:rsidR="00E55B40" w:rsidSect="00C16A70">
      <w:headerReference xmlns:r="http://schemas.openxmlformats.org/officeDocument/2006/relationships" w:type="even" r:id="rId13"/>
      <w:headerReference xmlns:r="http://schemas.openxmlformats.org/officeDocument/2006/relationships" w:type="default" r:id="rId14"/>
      <w:footerReference xmlns:r="http://schemas.openxmlformats.org/officeDocument/2006/relationships" w:type="even" r:id="rId15"/>
      <w:footerReference xmlns:r="http://schemas.openxmlformats.org/officeDocument/2006/relationships" w:type="default" r:id="rId16"/>
      <w:headerReference xmlns:r="http://schemas.openxmlformats.org/officeDocument/2006/relationships" w:type="first" r:id="rId17"/>
      <w:footerReference xmlns:r="http://schemas.openxmlformats.org/officeDocument/2006/relationships"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1EBB5" w14:textId="77777777" w:rsidR="008A7131" w:rsidRDefault="008A7131" w:rsidP="000C1CAD">
      <w:pPr>
        <w:spacing w:line="240" w:lineRule="auto"/>
      </w:pPr>
      <w:r>
        <w:separator/>
      </w:r>
    </w:p>
  </w:endnote>
  <w:endnote w:type="continuationSeparator" w:id="0">
    <w:p w14:paraId="32C1EBB6" w14:textId="77777777" w:rsidR="008A7131" w:rsidRDefault="008A71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1E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1EB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035DE" w14:textId="77777777" w:rsidR="00A275DE" w:rsidRDefault="00A275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1EBB3" w14:textId="380EC8A9" w:rsidR="008A7131" w:rsidRDefault="008A7131" w:rsidP="000C1CAD">
      <w:pPr>
        <w:spacing w:line="240" w:lineRule="auto"/>
      </w:pPr>
    </w:p>
  </w:footnote>
  <w:footnote w:type="continuationSeparator" w:id="0">
    <w:p w14:paraId="32C1EBB4" w14:textId="77777777" w:rsidR="008A7131" w:rsidRDefault="008A7131" w:rsidP="000C1CAD">
      <w:pPr>
        <w:spacing w:line="240" w:lineRule="auto"/>
      </w:pPr>
      <w:r>
        <w:continuationSeparator/>
      </w:r>
    </w:p>
  </w:footnote>
  <w:footnote w:id="1">
    <w:p w14:paraId="32C1EBC9" w14:textId="171A2FBC" w:rsidR="00790BC2" w:rsidRDefault="00790BC2">
      <w:pPr>
        <w:pStyle w:val="Fotnotstext"/>
      </w:pPr>
      <w:r>
        <w:rPr>
          <w:rStyle w:val="Fotnotsreferens"/>
        </w:rPr>
        <w:footnoteRef/>
      </w:r>
      <w:r>
        <w:t xml:space="preserve"> </w:t>
      </w:r>
      <w:bookmarkStart w:id="4" w:name="_Hlk80883059"/>
      <w:r w:rsidRPr="00790BC2">
        <w:t>https://www.ft.com/content/747a76dd-f018-4d0d-a9f3-4069bf2f5a93</w:t>
      </w:r>
      <w:r w:rsidR="00A104DC">
        <w:t>.</w:t>
      </w:r>
    </w:p>
    <w:bookmarkEnd w:id="4"/>
  </w:footnote>
  <w:footnote w:id="2">
    <w:p w14:paraId="32C1EBCA" w14:textId="6E5F1DD9" w:rsidR="0096180F" w:rsidRPr="00083992" w:rsidRDefault="0096180F">
      <w:pPr>
        <w:pStyle w:val="Fotnotstext"/>
        <w:rPr>
          <w:lang w:val="en-GB"/>
        </w:rPr>
      </w:pPr>
      <w:r>
        <w:rPr>
          <w:rStyle w:val="Fotnotsreferens"/>
        </w:rPr>
        <w:footnoteRef/>
      </w:r>
      <w:r w:rsidRPr="00083992">
        <w:rPr>
          <w:lang w:val="en-GB"/>
        </w:rPr>
        <w:t xml:space="preserve"> </w:t>
      </w:r>
      <w:bookmarkStart w:id="10" w:name="_Hlk80883280"/>
      <w:r w:rsidR="00236AA8" w:rsidRPr="00083992">
        <w:rPr>
          <w:lang w:val="en-GB"/>
        </w:rPr>
        <w:t xml:space="preserve">Credit Suisse Research Institute (2019), ”Global Wealth </w:t>
      </w:r>
      <w:r w:rsidR="00A104DC">
        <w:rPr>
          <w:lang w:val="en-GB"/>
        </w:rPr>
        <w:t>D</w:t>
      </w:r>
      <w:r w:rsidR="00236AA8" w:rsidRPr="00083992">
        <w:rPr>
          <w:lang w:val="en-GB"/>
        </w:rPr>
        <w:t>atabook 2019”.</w:t>
      </w:r>
      <w:bookmarkEnd w:id="10"/>
    </w:p>
  </w:footnote>
  <w:footnote w:id="3">
    <w:p w14:paraId="32C1EBCB" w14:textId="77777777" w:rsidR="007503AF" w:rsidRDefault="007503AF">
      <w:pPr>
        <w:pStyle w:val="Fotnotstext"/>
      </w:pPr>
      <w:r>
        <w:rPr>
          <w:rStyle w:val="Fotnotsreferens"/>
        </w:rPr>
        <w:footnoteRef/>
      </w:r>
      <w:r>
        <w:t xml:space="preserve"> Ibid.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C1EB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C1EBC6" wp14:anchorId="32C1EB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75DE" w14:paraId="32C1EBCC" w14:textId="77777777">
                          <w:pPr>
                            <w:jc w:val="right"/>
                          </w:pPr>
                          <w:sdt>
                            <w:sdtPr>
                              <w:alias w:val="CC_Noformat_Partikod"/>
                              <w:tag w:val="CC_Noformat_Partikod"/>
                              <w:id w:val="-53464382"/>
                              <w:placeholder>
                                <w:docPart w:val="ED92E3AC05BD4BFBB7852B8406D096BE"/>
                              </w:placeholder>
                              <w:text/>
                            </w:sdtPr>
                            <w:sdtEndPr/>
                            <w:sdtContent>
                              <w:r w:rsidR="00BD2E63">
                                <w:t>V</w:t>
                              </w:r>
                            </w:sdtContent>
                          </w:sdt>
                          <w:sdt>
                            <w:sdtPr>
                              <w:alias w:val="CC_Noformat_Partinummer"/>
                              <w:tag w:val="CC_Noformat_Partinummer"/>
                              <w:id w:val="-1709555926"/>
                              <w:placeholder>
                                <w:docPart w:val="FD839E424A7C4E82990CD964B6746279"/>
                              </w:placeholder>
                              <w:text/>
                            </w:sdtPr>
                            <w:sdtEndPr/>
                            <w:sdtContent>
                              <w:r w:rsidR="00516EC2">
                                <w:t>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C1EB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75DE" w14:paraId="32C1EBCC" w14:textId="77777777">
                    <w:pPr>
                      <w:jc w:val="right"/>
                    </w:pPr>
                    <w:sdt>
                      <w:sdtPr>
                        <w:alias w:val="CC_Noformat_Partikod"/>
                        <w:tag w:val="CC_Noformat_Partikod"/>
                        <w:id w:val="-53464382"/>
                        <w:placeholder>
                          <w:docPart w:val="ED92E3AC05BD4BFBB7852B8406D096BE"/>
                        </w:placeholder>
                        <w:text/>
                      </w:sdtPr>
                      <w:sdtEndPr/>
                      <w:sdtContent>
                        <w:r w:rsidR="00BD2E63">
                          <w:t>V</w:t>
                        </w:r>
                      </w:sdtContent>
                    </w:sdt>
                    <w:sdt>
                      <w:sdtPr>
                        <w:alias w:val="CC_Noformat_Partinummer"/>
                        <w:tag w:val="CC_Noformat_Partinummer"/>
                        <w:id w:val="-1709555926"/>
                        <w:placeholder>
                          <w:docPart w:val="FD839E424A7C4E82990CD964B6746279"/>
                        </w:placeholder>
                        <w:text/>
                      </w:sdtPr>
                      <w:sdtEndPr/>
                      <w:sdtContent>
                        <w:r w:rsidR="00516EC2">
                          <w:t>701</w:t>
                        </w:r>
                      </w:sdtContent>
                    </w:sdt>
                  </w:p>
                </w:txbxContent>
              </v:textbox>
              <w10:wrap anchorx="page"/>
            </v:shape>
          </w:pict>
        </mc:Fallback>
      </mc:AlternateContent>
    </w:r>
  </w:p>
  <w:p w:rsidRPr="00293C4F" w:rsidR="00262EA3" w:rsidP="00776B74" w:rsidRDefault="00262EA3" w14:paraId="32C1EB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1EBB9" w14:textId="77777777" w:rsidR="00262EA3" w:rsidRDefault="00262EA3" w:rsidP="008563AC">
    <w:pPr>
      <w:jc w:val="right"/>
    </w:pPr>
  </w:p>
  <w:p w14:paraId="32C1EB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75DE" w14:paraId="32C1EB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C1EBC8" wp14:anchorId="32C1EB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75DE" w14:paraId="32C1EBBE" w14:textId="77777777">
    <w:pPr>
      <w:pStyle w:val="FSHNormal"/>
      <w:spacing w:before="40"/>
    </w:pPr>
    <w:sdt>
      <w:sdtPr>
        <w:alias w:val="CC_Noformat_Motionstyp"/>
        <w:tag w:val="CC_Noformat_Motionstyp"/>
        <w:id w:val="1162973129"/>
        <w:lock w:val="sdtContentLocked"/>
        <w15:appearance w15:val="hidden"/>
        <w:text/>
      </w:sdtPr>
      <w:sdtEndPr/>
      <w:sdtContent>
        <w:r w:rsidR="00083992">
          <w:t>Kommittémotion</w:t>
        </w:r>
      </w:sdtContent>
    </w:sdt>
    <w:r w:rsidR="00821B36">
      <w:t xml:space="preserve"> </w:t>
    </w:r>
    <w:sdt>
      <w:sdtPr>
        <w:alias w:val="CC_Noformat_Partikod"/>
        <w:tag w:val="CC_Noformat_Partikod"/>
        <w:id w:val="1471015553"/>
        <w:text/>
      </w:sdtPr>
      <w:sdtEndPr/>
      <w:sdtContent>
        <w:r w:rsidR="00BD2E63">
          <w:t>V</w:t>
        </w:r>
      </w:sdtContent>
    </w:sdt>
    <w:sdt>
      <w:sdtPr>
        <w:alias w:val="CC_Noformat_Partinummer"/>
        <w:tag w:val="CC_Noformat_Partinummer"/>
        <w:id w:val="-2014525982"/>
        <w:text/>
      </w:sdtPr>
      <w:sdtEndPr/>
      <w:sdtContent>
        <w:r w:rsidR="00516EC2">
          <w:t>701</w:t>
        </w:r>
      </w:sdtContent>
    </w:sdt>
  </w:p>
  <w:p w:rsidRPr="008227B3" w:rsidR="00262EA3" w:rsidP="008227B3" w:rsidRDefault="00A275DE" w14:paraId="32C1EB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75DE" w14:paraId="32C1EB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9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992">
          <w:t>:465</w:t>
        </w:r>
      </w:sdtContent>
    </w:sdt>
  </w:p>
  <w:p w:rsidR="00262EA3" w:rsidP="00E03A3D" w:rsidRDefault="00A275DE" w14:paraId="32C1EBC1" w14:textId="77777777">
    <w:pPr>
      <w:pStyle w:val="Motionr"/>
    </w:pPr>
    <w:sdt>
      <w:sdtPr>
        <w:alias w:val="CC_Noformat_Avtext"/>
        <w:tag w:val="CC_Noformat_Avtext"/>
        <w:id w:val="-2020768203"/>
        <w:lock w:val="sdtContentLocked"/>
        <w15:appearance w15:val="hidden"/>
        <w:text/>
      </w:sdtPr>
      <w:sdtEndPr/>
      <w:sdtContent>
        <w:r w:rsidR="00083992">
          <w:t>av Ulla Andersson m.fl. (V)</w:t>
        </w:r>
      </w:sdtContent>
    </w:sdt>
  </w:p>
  <w:sdt>
    <w:sdtPr>
      <w:alias w:val="CC_Noformat_Rubtext"/>
      <w:tag w:val="CC_Noformat_Rubtext"/>
      <w:id w:val="-218060500"/>
      <w:lock w:val="sdtLocked"/>
      <w:text/>
    </w:sdtPr>
    <w:sdtEndPr/>
    <w:sdtContent>
      <w:p w:rsidR="00262EA3" w:rsidP="00283E0F" w:rsidRDefault="00BD2E63" w14:paraId="32C1EBC2" w14:textId="77777777">
        <w:pPr>
          <w:pStyle w:val="FSHRub2"/>
        </w:pPr>
        <w:r>
          <w:t>Krispolitikens fördelningspolitiska effekter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2C1EB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D2E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92"/>
    <w:rsid w:val="00083DB5"/>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1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1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6F4"/>
    <w:rsid w:val="0013597D"/>
    <w:rsid w:val="00135E5D"/>
    <w:rsid w:val="001364A1"/>
    <w:rsid w:val="00136BC5"/>
    <w:rsid w:val="0013783E"/>
    <w:rsid w:val="00137A2D"/>
    <w:rsid w:val="00137D27"/>
    <w:rsid w:val="00137DC4"/>
    <w:rsid w:val="00137E1A"/>
    <w:rsid w:val="00140735"/>
    <w:rsid w:val="00140AEC"/>
    <w:rsid w:val="00140AFA"/>
    <w:rsid w:val="00141C2A"/>
    <w:rsid w:val="0014285A"/>
    <w:rsid w:val="00143D44"/>
    <w:rsid w:val="0014498E"/>
    <w:rsid w:val="00144BFE"/>
    <w:rsid w:val="0014586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71B"/>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11"/>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FF8"/>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4C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624"/>
    <w:rsid w:val="00230143"/>
    <w:rsid w:val="0023042C"/>
    <w:rsid w:val="00231E1F"/>
    <w:rsid w:val="00232A75"/>
    <w:rsid w:val="00232D3A"/>
    <w:rsid w:val="00233501"/>
    <w:rsid w:val="002336C7"/>
    <w:rsid w:val="002344F4"/>
    <w:rsid w:val="00234A25"/>
    <w:rsid w:val="002350F5"/>
    <w:rsid w:val="00235535"/>
    <w:rsid w:val="0023665B"/>
    <w:rsid w:val="00236AA8"/>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F5"/>
    <w:rsid w:val="0026451C"/>
    <w:rsid w:val="00264811"/>
    <w:rsid w:val="00264FE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B1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4B"/>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80"/>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E9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0B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CB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1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81"/>
    <w:rsid w:val="004F50AF"/>
    <w:rsid w:val="004F529B"/>
    <w:rsid w:val="004F5A7B"/>
    <w:rsid w:val="004F64AD"/>
    <w:rsid w:val="004F6B7F"/>
    <w:rsid w:val="004F74F5"/>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CA4"/>
    <w:rsid w:val="005112C3"/>
    <w:rsid w:val="005113E0"/>
    <w:rsid w:val="00511F1E"/>
    <w:rsid w:val="00512729"/>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EC2"/>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0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04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4A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E42"/>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2F93"/>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4F"/>
    <w:rsid w:val="007461FB"/>
    <w:rsid w:val="00746376"/>
    <w:rsid w:val="00746C02"/>
    <w:rsid w:val="00747770"/>
    <w:rsid w:val="007503AF"/>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BC2"/>
    <w:rsid w:val="00791BD2"/>
    <w:rsid w:val="00791F1C"/>
    <w:rsid w:val="00792127"/>
    <w:rsid w:val="007924D9"/>
    <w:rsid w:val="00793486"/>
    <w:rsid w:val="00793850"/>
    <w:rsid w:val="007943F2"/>
    <w:rsid w:val="0079454C"/>
    <w:rsid w:val="00795617"/>
    <w:rsid w:val="007956B6"/>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952"/>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C7"/>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965"/>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B9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13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131"/>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65F"/>
    <w:rsid w:val="008D5722"/>
    <w:rsid w:val="008D5F45"/>
    <w:rsid w:val="008D6E3F"/>
    <w:rsid w:val="008D7C55"/>
    <w:rsid w:val="008E07A5"/>
    <w:rsid w:val="008E0FE2"/>
    <w:rsid w:val="008E18E7"/>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E7"/>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0F"/>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C86"/>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21"/>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F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DC"/>
    <w:rsid w:val="00A0463D"/>
    <w:rsid w:val="00A05703"/>
    <w:rsid w:val="00A060A0"/>
    <w:rsid w:val="00A060B6"/>
    <w:rsid w:val="00A0616C"/>
    <w:rsid w:val="00A0652D"/>
    <w:rsid w:val="00A06B34"/>
    <w:rsid w:val="00A07879"/>
    <w:rsid w:val="00A07DB9"/>
    <w:rsid w:val="00A104DC"/>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04"/>
    <w:rsid w:val="00A21529"/>
    <w:rsid w:val="00A2153D"/>
    <w:rsid w:val="00A22EEE"/>
    <w:rsid w:val="00A234BB"/>
    <w:rsid w:val="00A23F97"/>
    <w:rsid w:val="00A244BC"/>
    <w:rsid w:val="00A244C8"/>
    <w:rsid w:val="00A24682"/>
    <w:rsid w:val="00A24E73"/>
    <w:rsid w:val="00A25917"/>
    <w:rsid w:val="00A26190"/>
    <w:rsid w:val="00A262DF"/>
    <w:rsid w:val="00A2683A"/>
    <w:rsid w:val="00A275DE"/>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07"/>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8AD"/>
    <w:rsid w:val="00A801E7"/>
    <w:rsid w:val="00A80D10"/>
    <w:rsid w:val="00A812E2"/>
    <w:rsid w:val="00A81C00"/>
    <w:rsid w:val="00A81DEB"/>
    <w:rsid w:val="00A820D0"/>
    <w:rsid w:val="00A822DA"/>
    <w:rsid w:val="00A82CD3"/>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A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7F1"/>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E63"/>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B6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49"/>
    <w:rsid w:val="00C95FEA"/>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537"/>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7A"/>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E96"/>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8E"/>
    <w:rsid w:val="00E000B1"/>
    <w:rsid w:val="00E001DB"/>
    <w:rsid w:val="00E01107"/>
    <w:rsid w:val="00E0113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A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40"/>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4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0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CD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0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46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C1EB93"/>
  <w15:chartTrackingRefBased/>
  <w15:docId w15:val="{795D3807-4A8C-49F5-9815-A8B4A87C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90B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107B954214E368942AE0A6721BFB7"/>
        <w:category>
          <w:name w:val="Allmänt"/>
          <w:gallery w:val="placeholder"/>
        </w:category>
        <w:types>
          <w:type w:val="bbPlcHdr"/>
        </w:types>
        <w:behaviors>
          <w:behavior w:val="content"/>
        </w:behaviors>
        <w:guid w:val="{003994EE-7A10-4A3E-ADE6-4BC2F6B70431}"/>
      </w:docPartPr>
      <w:docPartBody>
        <w:p w:rsidR="00DA44A5" w:rsidRDefault="000724AD">
          <w:pPr>
            <w:pStyle w:val="2B0107B954214E368942AE0A6721BFB7"/>
          </w:pPr>
          <w:r w:rsidRPr="005A0A93">
            <w:rPr>
              <w:rStyle w:val="Platshllartext"/>
            </w:rPr>
            <w:t>Förslag till riksdagsbeslut</w:t>
          </w:r>
        </w:p>
      </w:docPartBody>
    </w:docPart>
    <w:docPart>
      <w:docPartPr>
        <w:name w:val="F3A144CDF08845CAB146A5495E984446"/>
        <w:category>
          <w:name w:val="Allmänt"/>
          <w:gallery w:val="placeholder"/>
        </w:category>
        <w:types>
          <w:type w:val="bbPlcHdr"/>
        </w:types>
        <w:behaviors>
          <w:behavior w:val="content"/>
        </w:behaviors>
        <w:guid w:val="{5297F8BB-A7EA-426A-9784-0E5AFC9DFC47}"/>
      </w:docPartPr>
      <w:docPartBody>
        <w:p w:rsidR="00DA44A5" w:rsidRDefault="000724AD">
          <w:pPr>
            <w:pStyle w:val="F3A144CDF08845CAB146A5495E984446"/>
          </w:pPr>
          <w:r w:rsidRPr="005A0A93">
            <w:rPr>
              <w:rStyle w:val="Platshllartext"/>
            </w:rPr>
            <w:t>Motivering</w:t>
          </w:r>
        </w:p>
      </w:docPartBody>
    </w:docPart>
    <w:docPart>
      <w:docPartPr>
        <w:name w:val="ED92E3AC05BD4BFBB7852B8406D096BE"/>
        <w:category>
          <w:name w:val="Allmänt"/>
          <w:gallery w:val="placeholder"/>
        </w:category>
        <w:types>
          <w:type w:val="bbPlcHdr"/>
        </w:types>
        <w:behaviors>
          <w:behavior w:val="content"/>
        </w:behaviors>
        <w:guid w:val="{94CB7C6B-04E4-4CD3-B587-C37C99108F1C}"/>
      </w:docPartPr>
      <w:docPartBody>
        <w:p w:rsidR="00DA44A5" w:rsidRDefault="000724AD">
          <w:pPr>
            <w:pStyle w:val="ED92E3AC05BD4BFBB7852B8406D096BE"/>
          </w:pPr>
          <w:r>
            <w:rPr>
              <w:rStyle w:val="Platshllartext"/>
            </w:rPr>
            <w:t xml:space="preserve"> </w:t>
          </w:r>
        </w:p>
      </w:docPartBody>
    </w:docPart>
    <w:docPart>
      <w:docPartPr>
        <w:name w:val="FD839E424A7C4E82990CD964B6746279"/>
        <w:category>
          <w:name w:val="Allmänt"/>
          <w:gallery w:val="placeholder"/>
        </w:category>
        <w:types>
          <w:type w:val="bbPlcHdr"/>
        </w:types>
        <w:behaviors>
          <w:behavior w:val="content"/>
        </w:behaviors>
        <w:guid w:val="{8CAEFF6E-EA6D-421E-918D-9958A2513931}"/>
      </w:docPartPr>
      <w:docPartBody>
        <w:p w:rsidR="00DA44A5" w:rsidRDefault="000724AD">
          <w:pPr>
            <w:pStyle w:val="FD839E424A7C4E82990CD964B6746279"/>
          </w:pPr>
          <w:r>
            <w:t xml:space="preserve"> </w:t>
          </w:r>
        </w:p>
      </w:docPartBody>
    </w:docPart>
    <w:docPart>
      <w:docPartPr>
        <w:name w:val="69FD7A8F60214C93B98B42ACA1A00946"/>
        <w:category>
          <w:name w:val="Allmänt"/>
          <w:gallery w:val="placeholder"/>
        </w:category>
        <w:types>
          <w:type w:val="bbPlcHdr"/>
        </w:types>
        <w:behaviors>
          <w:behavior w:val="content"/>
        </w:behaviors>
        <w:guid w:val="{ECD5AAC9-D8CB-4185-851F-782C8EB0D31D}"/>
      </w:docPartPr>
      <w:docPartBody>
        <w:p w:rsidR="00191B1E" w:rsidRDefault="00191B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AD"/>
    <w:rsid w:val="000724AD"/>
    <w:rsid w:val="00137DDB"/>
    <w:rsid w:val="00191B1E"/>
    <w:rsid w:val="00446D8A"/>
    <w:rsid w:val="005656C1"/>
    <w:rsid w:val="00DA44A5"/>
    <w:rsid w:val="00E23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0107B954214E368942AE0A6721BFB7">
    <w:name w:val="2B0107B954214E368942AE0A6721BFB7"/>
  </w:style>
  <w:style w:type="paragraph" w:customStyle="1" w:styleId="E998CC1AFE554535A74BB0226DCD8450">
    <w:name w:val="E998CC1AFE554535A74BB0226DCD84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939095DFD949FBB280768E62BB6381">
    <w:name w:val="A3939095DFD949FBB280768E62BB6381"/>
  </w:style>
  <w:style w:type="paragraph" w:customStyle="1" w:styleId="F3A144CDF08845CAB146A5495E984446">
    <w:name w:val="F3A144CDF08845CAB146A5495E984446"/>
  </w:style>
  <w:style w:type="paragraph" w:customStyle="1" w:styleId="5494547AEE9743FAB5996F073379BDFE">
    <w:name w:val="5494547AEE9743FAB5996F073379BDFE"/>
  </w:style>
  <w:style w:type="paragraph" w:customStyle="1" w:styleId="9D180BDA09BE4410BF4C74A9294988F7">
    <w:name w:val="9D180BDA09BE4410BF4C74A9294988F7"/>
  </w:style>
  <w:style w:type="paragraph" w:customStyle="1" w:styleId="ED92E3AC05BD4BFBB7852B8406D096BE">
    <w:name w:val="ED92E3AC05BD4BFBB7852B8406D096BE"/>
  </w:style>
  <w:style w:type="paragraph" w:customStyle="1" w:styleId="FD839E424A7C4E82990CD964B6746279">
    <w:name w:val="FD839E424A7C4E82990CD964B6746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3675E-F495-4BE5-9B81-A00AB5E0C694}"/>
</file>

<file path=customXml/itemProps2.xml><?xml version="1.0" encoding="utf-8"?>
<ds:datastoreItem xmlns:ds="http://schemas.openxmlformats.org/officeDocument/2006/customXml" ds:itemID="{5BFF3D45-EDFC-4153-999C-E0A6242BF9E3}"/>
</file>

<file path=customXml/itemProps3.xml><?xml version="1.0" encoding="utf-8"?>
<ds:datastoreItem xmlns:ds="http://schemas.openxmlformats.org/officeDocument/2006/customXml" ds:itemID="{174F51EC-76BC-4018-BE6F-CC5393D21DE9}"/>
</file>

<file path=docProps/app.xml><?xml version="1.0" encoding="utf-8"?>
<Properties xmlns="http://schemas.openxmlformats.org/officeDocument/2006/extended-properties" xmlns:vt="http://schemas.openxmlformats.org/officeDocument/2006/docPropsVTypes">
  <Template>Normal</Template>
  <TotalTime>11</TotalTime>
  <Pages>3</Pages>
  <Words>790</Words>
  <Characters>4650</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V701 Krispolitikens fördelningspolitiska effekter</vt:lpstr>
      <vt:lpstr>
      </vt:lpstr>
    </vt:vector>
  </TitlesOfParts>
  <Company>Sveriges riksdag</Company>
  <LinksUpToDate>false</LinksUpToDate>
  <CharactersWithSpaces>5418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