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C325AA">
              <w:rPr>
                <w:b/>
              </w:rPr>
              <w:t>80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C325AA">
              <w:t>09-13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C325AA">
              <w:t>11.00-</w:t>
            </w:r>
            <w:r w:rsidR="00967EC8">
              <w:t>11.01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0E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620E59" w:rsidRPr="00620E59" w:rsidRDefault="00620E59" w:rsidP="005E70F9">
            <w:pPr>
              <w:outlineLvl w:val="0"/>
            </w:pPr>
            <w:r w:rsidRPr="00620E59">
              <w:t>Utskottet justerade protokoll nr. 2021/22:78 och 79.</w:t>
            </w:r>
          </w:p>
          <w:p w:rsidR="001D4484" w:rsidRPr="001D4484" w:rsidRDefault="001D4484" w:rsidP="00BC2DCD">
            <w:pPr>
              <w:outlineLvl w:val="0"/>
              <w:rPr>
                <w:b/>
              </w:rPr>
            </w:pPr>
          </w:p>
        </w:tc>
      </w:tr>
      <w:tr w:rsidR="00C64270" w:rsidTr="008035C8">
        <w:tc>
          <w:tcPr>
            <w:tcW w:w="567" w:type="dxa"/>
          </w:tcPr>
          <w:p w:rsidR="00C64270" w:rsidRDefault="00620E5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C64270" w:rsidRPr="00C64270" w:rsidRDefault="00C64270" w:rsidP="00C6427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6427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förslag till Europaparlamentets och rådets förordning om ändring av förordning (EU) nr 691/2011 vad gäller införandet av nya moduler för miljöräkenskaper</w:t>
            </w:r>
          </w:p>
          <w:p w:rsidR="00C64270" w:rsidRDefault="00C64270" w:rsidP="00C6427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</w:t>
            </w:r>
            <w:r w:rsidRPr="00C64270">
              <w:rPr>
                <w:rFonts w:eastAsiaTheme="minorHAnsi"/>
                <w:bCs/>
                <w:color w:val="000000"/>
                <w:szCs w:val="24"/>
                <w:lang w:eastAsia="en-US"/>
              </w:rPr>
              <w:t>ubsidiaritetsprövning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en av </w:t>
            </w:r>
            <w:r w:rsidRPr="00C64270">
              <w:rPr>
                <w:rFonts w:eastAsiaTheme="minorHAnsi"/>
                <w:bCs/>
                <w:color w:val="000000"/>
                <w:szCs w:val="24"/>
                <w:lang w:eastAsia="en-US"/>
              </w:rPr>
              <w:t>COM (2022) 329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C64270" w:rsidRDefault="00C64270" w:rsidP="00C6427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64270" w:rsidRDefault="00C64270" w:rsidP="00C6427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ansåg att förslaget inte strider mot subsidiaritetsprincipen. </w:t>
            </w:r>
          </w:p>
          <w:p w:rsidR="00C64270" w:rsidRDefault="00C64270" w:rsidP="00C6427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64270" w:rsidRDefault="00463535" w:rsidP="00967EC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SD- ledamoten anmälde följande avvikande mening: </w:t>
            </w:r>
          </w:p>
          <w:p w:rsidR="00463535" w:rsidRDefault="00463535" w:rsidP="00967EC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Sverigedemokraterna anser att införandet av nya moduler för miljöräkenskaper strider mot subsidiaritetsprincipen. Denna åtgärd på unionsnivå på grund av sin omfattning och sina verkningar</w:t>
            </w:r>
            <w:r w:rsidR="00620E5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innebär klara nackdelar och inskränkningar jämfört med åtgärder </w:t>
            </w:r>
            <w:r w:rsidR="00620E5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på medlemsstatsnivå. Delar av förslaget som rör transfereringar och definitioner av trädbevuxen mark samt avverkning kan inte tillämpas på samma sätt i alla medlemsstater och därmed strider </w:t>
            </w:r>
            <w:r w:rsidR="00967EC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det </w:t>
            </w:r>
            <w:r w:rsidR="00620E59">
              <w:rPr>
                <w:rFonts w:eastAsiaTheme="minorHAnsi"/>
                <w:bCs/>
                <w:color w:val="000000"/>
                <w:szCs w:val="24"/>
                <w:lang w:eastAsia="en-US"/>
              </w:rPr>
              <w:t>mot proportionalitetsprincipen. Därutöver innebär kapitaltransfereringar inskränkningar av medlemsstaternas bestämmanderätt på ett otillbörligt sätt.</w:t>
            </w:r>
          </w:p>
          <w:p w:rsidR="00C64270" w:rsidRDefault="00C64270" w:rsidP="00C6427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20E59" w:rsidTr="008035C8">
        <w:tc>
          <w:tcPr>
            <w:tcW w:w="567" w:type="dxa"/>
          </w:tcPr>
          <w:p w:rsidR="00620E59" w:rsidRDefault="00620E5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620E59" w:rsidRDefault="00620E59" w:rsidP="00C6427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Övrigt </w:t>
            </w:r>
          </w:p>
          <w:p w:rsidR="00967EC8" w:rsidRPr="00967EC8" w:rsidRDefault="00620E59" w:rsidP="00967EC8">
            <w:pPr>
              <w:widowControl/>
              <w:rPr>
                <w:bCs/>
              </w:rPr>
            </w:pPr>
            <w:r w:rsidRPr="00620E5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</w:t>
            </w:r>
            <w:r w:rsidR="00967EC8">
              <w:rPr>
                <w:bCs/>
              </w:rPr>
              <w:t xml:space="preserve">bemyndiga </w:t>
            </w:r>
            <w:r w:rsidR="00967EC8" w:rsidRPr="00967EC8">
              <w:rPr>
                <w:bCs/>
              </w:rPr>
              <w:t>ordförande</w:t>
            </w:r>
            <w:r w:rsidR="00967EC8">
              <w:rPr>
                <w:bCs/>
              </w:rPr>
              <w:t>n</w:t>
            </w:r>
            <w:r w:rsidR="00967EC8">
              <w:t xml:space="preserve"> att justera protokollet från dagens sammanträde.</w:t>
            </w:r>
          </w:p>
          <w:p w:rsidR="00620E59" w:rsidRPr="00620E59" w:rsidRDefault="00620E59" w:rsidP="00C6427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F77C8C" w:rsidRPr="00CD7E8B" w:rsidRDefault="00F77C8C" w:rsidP="00F77C8C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</w:t>
            </w:r>
            <w:r>
              <w:rPr>
                <w:bCs/>
              </w:rPr>
              <w:t>des den 13 september 2022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5345E8" w:rsidRPr="00CD7E8B" w:rsidRDefault="005345E8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67EC8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967EC8">
        <w:rPr>
          <w:sz w:val="22"/>
          <w:szCs w:val="22"/>
        </w:rPr>
        <w:t>80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967EC8">
        <w:trPr>
          <w:trHeight w:val="19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967EC8" w:rsidRDefault="00967EC8" w:rsidP="006B55D9">
            <w:pPr>
              <w:spacing w:line="360" w:lineRule="auto"/>
              <w:rPr>
                <w:sz w:val="22"/>
                <w:szCs w:val="22"/>
              </w:rPr>
            </w:pPr>
            <w:r w:rsidRPr="00967EC8">
              <w:rPr>
                <w:snapToGrid w:val="0"/>
              </w:rPr>
              <w:t xml:space="preserve">§ </w:t>
            </w:r>
            <w:proofErr w:type="gramStart"/>
            <w:r w:rsidRPr="00967EC8">
              <w:rPr>
                <w:snapToGrid w:val="0"/>
              </w:rPr>
              <w:t>1-3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967EC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967EC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967EC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</w:t>
            </w:r>
            <w:r w:rsidR="00C664B6">
              <w:rPr>
                <w:snapToGrid w:val="0"/>
                <w:sz w:val="22"/>
                <w:szCs w:val="22"/>
              </w:rPr>
              <w:t>onica Haider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C664B6">
              <w:rPr>
                <w:snapToGrid w:val="0"/>
                <w:sz w:val="22"/>
                <w:szCs w:val="22"/>
              </w:rPr>
              <w:t>Vakant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729B4"/>
    <w:multiLevelType w:val="hybridMultilevel"/>
    <w:tmpl w:val="17987BB4"/>
    <w:lvl w:ilvl="0" w:tplc="0E00721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63535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0E59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389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67EC8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25AA"/>
    <w:rsid w:val="00C3449C"/>
    <w:rsid w:val="00C35200"/>
    <w:rsid w:val="00C3579D"/>
    <w:rsid w:val="00C447CF"/>
    <w:rsid w:val="00C45FAF"/>
    <w:rsid w:val="00C540B9"/>
    <w:rsid w:val="00C574FE"/>
    <w:rsid w:val="00C63961"/>
    <w:rsid w:val="00C64270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1614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77C8C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040B3-DCF5-4F9C-AB0D-D1986EC4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357</Words>
  <Characters>2992</Characters>
  <Application>Microsoft Office Word</Application>
  <DocSecurity>0</DocSecurity>
  <Lines>1496</Lines>
  <Paragraphs>139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9</cp:revision>
  <cp:lastPrinted>2022-09-13T08:42:00Z</cp:lastPrinted>
  <dcterms:created xsi:type="dcterms:W3CDTF">2022-09-13T08:09:00Z</dcterms:created>
  <dcterms:modified xsi:type="dcterms:W3CDTF">2022-09-15T10:39:00Z</dcterms:modified>
</cp:coreProperties>
</file>