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C92856" w:rsidRPr="000F2D8B" w:rsidTr="00C92856">
        <w:tblPrEx>
          <w:tblCellMar>
            <w:top w:w="0" w:type="dxa"/>
            <w:bottom w:w="0" w:type="dxa"/>
          </w:tblCellMar>
        </w:tblPrEx>
        <w:tc>
          <w:tcPr>
            <w:tcW w:w="2268" w:type="dxa"/>
          </w:tcPr>
          <w:p w:rsidR="00C92856" w:rsidRPr="000F2D8B" w:rsidRDefault="00CB75E4" w:rsidP="00C92856">
            <w:pPr>
              <w:framePr w:w="4400" w:h="1644" w:wrap="notBeside" w:vAnchor="page" w:hAnchor="page" w:x="6573" w:y="721"/>
              <w:rPr>
                <w:rFonts w:ascii="TradeGothic" w:hAnsi="TradeGothic"/>
                <w:i/>
                <w:sz w:val="18"/>
              </w:rPr>
            </w:pPr>
            <w:r w:rsidRPr="000F2D8B">
              <w:rPr>
                <w:rFonts w:ascii="TradeGothic" w:hAnsi="TradeGothic"/>
                <w:i/>
                <w:sz w:val="18"/>
              </w:rPr>
              <w:t>Slutlig</w:t>
            </w:r>
          </w:p>
        </w:tc>
        <w:tc>
          <w:tcPr>
            <w:tcW w:w="2347" w:type="dxa"/>
            <w:gridSpan w:val="2"/>
          </w:tcPr>
          <w:p w:rsidR="00C92856" w:rsidRPr="000F2D8B" w:rsidRDefault="00C92856" w:rsidP="00C92856">
            <w:pPr>
              <w:framePr w:w="4400" w:h="1644" w:wrap="notBeside" w:vAnchor="page" w:hAnchor="page" w:x="6573" w:y="721"/>
              <w:rPr>
                <w:rFonts w:ascii="TradeGothic" w:hAnsi="TradeGothic"/>
                <w:i/>
                <w:sz w:val="18"/>
              </w:rPr>
            </w:pPr>
          </w:p>
        </w:tc>
      </w:tr>
      <w:tr w:rsidR="00C92856" w:rsidRPr="000F2D8B" w:rsidTr="00C92856">
        <w:tblPrEx>
          <w:tblCellMar>
            <w:top w:w="0" w:type="dxa"/>
            <w:bottom w:w="0" w:type="dxa"/>
          </w:tblCellMar>
        </w:tblPrEx>
        <w:tc>
          <w:tcPr>
            <w:tcW w:w="2268" w:type="dxa"/>
          </w:tcPr>
          <w:p w:rsidR="00C92856" w:rsidRPr="000F2D8B" w:rsidRDefault="002E677C" w:rsidP="00C92856">
            <w:pPr>
              <w:framePr w:w="4400" w:h="1644" w:wrap="notBeside" w:vAnchor="page" w:hAnchor="page" w:x="6573" w:y="721"/>
              <w:rPr>
                <w:rFonts w:ascii="TradeGothic" w:hAnsi="TradeGothic"/>
                <w:b/>
                <w:sz w:val="22"/>
              </w:rPr>
            </w:pPr>
            <w:r w:rsidRPr="000F2D8B">
              <w:rPr>
                <w:rFonts w:ascii="TradeGothic" w:hAnsi="TradeGothic"/>
                <w:b/>
                <w:sz w:val="22"/>
              </w:rPr>
              <w:t>Kommenterad dagordning</w:t>
            </w:r>
          </w:p>
          <w:p w:rsidR="002E677C" w:rsidRPr="000F2D8B" w:rsidRDefault="002E677C" w:rsidP="00C92856">
            <w:pPr>
              <w:framePr w:w="4400" w:h="1644" w:wrap="notBeside" w:vAnchor="page" w:hAnchor="page" w:x="6573" w:y="721"/>
              <w:rPr>
                <w:rFonts w:ascii="TradeGothic" w:hAnsi="TradeGothic"/>
                <w:b/>
                <w:sz w:val="22"/>
              </w:rPr>
            </w:pPr>
          </w:p>
          <w:p w:rsidR="002E677C" w:rsidRPr="000F2D8B" w:rsidRDefault="002E677C" w:rsidP="00C92856">
            <w:pPr>
              <w:framePr w:w="4400" w:h="1644" w:wrap="notBeside" w:vAnchor="page" w:hAnchor="page" w:x="6573" w:y="721"/>
              <w:rPr>
                <w:rFonts w:ascii="TradeGothic" w:hAnsi="TradeGothic"/>
                <w:b/>
                <w:sz w:val="22"/>
              </w:rPr>
            </w:pPr>
            <w:r w:rsidRPr="000F2D8B">
              <w:rPr>
                <w:rFonts w:ascii="TradeGothic" w:hAnsi="TradeGothic"/>
                <w:b/>
                <w:sz w:val="22"/>
              </w:rPr>
              <w:t>2008-1</w:t>
            </w:r>
            <w:r w:rsidR="0009715F" w:rsidRPr="000F2D8B">
              <w:rPr>
                <w:rFonts w:ascii="TradeGothic" w:hAnsi="TradeGothic"/>
                <w:b/>
                <w:sz w:val="22"/>
              </w:rPr>
              <w:t>2</w:t>
            </w:r>
            <w:r w:rsidR="00CB75E4" w:rsidRPr="000F2D8B">
              <w:rPr>
                <w:rFonts w:ascii="TradeGothic" w:hAnsi="TradeGothic"/>
                <w:b/>
                <w:sz w:val="22"/>
              </w:rPr>
              <w:t>-04</w:t>
            </w:r>
          </w:p>
        </w:tc>
        <w:tc>
          <w:tcPr>
            <w:tcW w:w="2347" w:type="dxa"/>
            <w:gridSpan w:val="2"/>
          </w:tcPr>
          <w:p w:rsidR="00C92856" w:rsidRPr="000F2D8B" w:rsidRDefault="00C92856" w:rsidP="00C92856">
            <w:pPr>
              <w:framePr w:w="4400" w:h="1644" w:wrap="notBeside" w:vAnchor="page" w:hAnchor="page" w:x="6573" w:y="721"/>
              <w:rPr>
                <w:rFonts w:ascii="TradeGothic" w:hAnsi="TradeGothic"/>
                <w:b/>
                <w:sz w:val="22"/>
              </w:rPr>
            </w:pPr>
          </w:p>
        </w:tc>
      </w:tr>
      <w:tr w:rsidR="00C92856" w:rsidRPr="000F2D8B" w:rsidTr="00C92856">
        <w:tblPrEx>
          <w:tblCellMar>
            <w:top w:w="0" w:type="dxa"/>
            <w:bottom w:w="0" w:type="dxa"/>
          </w:tblCellMar>
        </w:tblPrEx>
        <w:tc>
          <w:tcPr>
            <w:tcW w:w="3402" w:type="dxa"/>
            <w:gridSpan w:val="2"/>
          </w:tcPr>
          <w:p w:rsidR="00C92856" w:rsidRPr="000F2D8B" w:rsidRDefault="00C92856" w:rsidP="00C92856">
            <w:pPr>
              <w:framePr w:w="4400" w:h="1644" w:wrap="notBeside" w:vAnchor="page" w:hAnchor="page" w:x="6573" w:y="721"/>
            </w:pPr>
          </w:p>
        </w:tc>
        <w:tc>
          <w:tcPr>
            <w:tcW w:w="1213" w:type="dxa"/>
          </w:tcPr>
          <w:p w:rsidR="00C92856" w:rsidRPr="000F2D8B" w:rsidRDefault="00C92856" w:rsidP="00C92856">
            <w:pPr>
              <w:framePr w:w="4400" w:h="1644" w:wrap="notBeside" w:vAnchor="page" w:hAnchor="page" w:x="6573" w:y="721"/>
            </w:pPr>
          </w:p>
        </w:tc>
      </w:tr>
      <w:tr w:rsidR="00C92856" w:rsidRPr="000F2D8B" w:rsidTr="00C92856">
        <w:tblPrEx>
          <w:tblCellMar>
            <w:top w:w="0" w:type="dxa"/>
            <w:bottom w:w="0" w:type="dxa"/>
          </w:tblCellMar>
        </w:tblPrEx>
        <w:tc>
          <w:tcPr>
            <w:tcW w:w="2268" w:type="dxa"/>
          </w:tcPr>
          <w:p w:rsidR="00C92856" w:rsidRPr="000F2D8B" w:rsidRDefault="00C92856" w:rsidP="00C92856">
            <w:pPr>
              <w:framePr w:w="4400" w:h="1644" w:wrap="notBeside" w:vAnchor="page" w:hAnchor="page" w:x="6573" w:y="721"/>
            </w:pPr>
          </w:p>
        </w:tc>
        <w:tc>
          <w:tcPr>
            <w:tcW w:w="2347" w:type="dxa"/>
            <w:gridSpan w:val="2"/>
          </w:tcPr>
          <w:p w:rsidR="00C92856" w:rsidRPr="000F2D8B" w:rsidRDefault="00C92856" w:rsidP="00C92856">
            <w:pPr>
              <w:framePr w:w="4400" w:h="1644" w:wrap="notBeside" w:vAnchor="page" w:hAnchor="page" w:x="6573" w:y="721"/>
            </w:pPr>
          </w:p>
        </w:tc>
      </w:tr>
      <w:tr w:rsidR="00C92856" w:rsidRPr="000F2D8B" w:rsidTr="00C92856">
        <w:tblPrEx>
          <w:tblCellMar>
            <w:top w:w="0" w:type="dxa"/>
            <w:bottom w:w="0" w:type="dxa"/>
          </w:tblCellMar>
        </w:tblPrEx>
        <w:tc>
          <w:tcPr>
            <w:tcW w:w="2268" w:type="dxa"/>
          </w:tcPr>
          <w:p w:rsidR="00C92856" w:rsidRPr="000F2D8B" w:rsidRDefault="00C92856" w:rsidP="00C92856">
            <w:pPr>
              <w:framePr w:w="4400" w:h="1644" w:wrap="notBeside" w:vAnchor="page" w:hAnchor="page" w:x="6573" w:y="721"/>
            </w:pPr>
          </w:p>
        </w:tc>
        <w:tc>
          <w:tcPr>
            <w:tcW w:w="2347" w:type="dxa"/>
            <w:gridSpan w:val="2"/>
          </w:tcPr>
          <w:p w:rsidR="00C92856" w:rsidRPr="000F2D8B" w:rsidRDefault="00C92856" w:rsidP="00C92856">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C92856" w:rsidRPr="000F2D8B" w:rsidTr="00C92856">
        <w:tblPrEx>
          <w:tblCellMar>
            <w:top w:w="0" w:type="dxa"/>
            <w:bottom w:w="0" w:type="dxa"/>
          </w:tblCellMar>
        </w:tblPrEx>
        <w:trPr>
          <w:trHeight w:val="284"/>
        </w:trPr>
        <w:tc>
          <w:tcPr>
            <w:tcW w:w="4911" w:type="dxa"/>
          </w:tcPr>
          <w:p w:rsidR="00C92856" w:rsidRPr="000F2D8B" w:rsidRDefault="00C92856" w:rsidP="00C92856">
            <w:pPr>
              <w:pStyle w:val="Avsndare"/>
              <w:framePr w:h="2483" w:wrap="notBeside" w:x="1504"/>
              <w:rPr>
                <w:b/>
                <w:i w:val="0"/>
                <w:sz w:val="22"/>
              </w:rPr>
            </w:pPr>
            <w:r w:rsidRPr="000F2D8B">
              <w:rPr>
                <w:b/>
                <w:i w:val="0"/>
                <w:sz w:val="22"/>
              </w:rPr>
              <w:t>Jordbruksdepartementet</w:t>
            </w:r>
          </w:p>
        </w:tc>
      </w:tr>
      <w:tr w:rsidR="00C92856" w:rsidRPr="000F2D8B" w:rsidTr="00C92856">
        <w:tblPrEx>
          <w:tblCellMar>
            <w:top w:w="0" w:type="dxa"/>
            <w:bottom w:w="0" w:type="dxa"/>
          </w:tblCellMar>
        </w:tblPrEx>
        <w:trPr>
          <w:trHeight w:val="284"/>
        </w:trPr>
        <w:tc>
          <w:tcPr>
            <w:tcW w:w="4911" w:type="dxa"/>
          </w:tcPr>
          <w:p w:rsidR="00C92856" w:rsidRPr="000F2D8B" w:rsidRDefault="00C92856" w:rsidP="00C92856">
            <w:pPr>
              <w:pStyle w:val="Avsndare"/>
              <w:framePr w:h="2483" w:wrap="notBeside" w:x="1504"/>
              <w:rPr>
                <w:bCs/>
                <w:iCs/>
              </w:rPr>
            </w:pPr>
          </w:p>
        </w:tc>
      </w:tr>
      <w:tr w:rsidR="00C92856" w:rsidRPr="000F2D8B" w:rsidTr="00C92856">
        <w:tblPrEx>
          <w:tblCellMar>
            <w:top w:w="0" w:type="dxa"/>
            <w:bottom w:w="0" w:type="dxa"/>
          </w:tblCellMar>
        </w:tblPrEx>
        <w:trPr>
          <w:trHeight w:val="284"/>
        </w:trPr>
        <w:tc>
          <w:tcPr>
            <w:tcW w:w="4911" w:type="dxa"/>
          </w:tcPr>
          <w:p w:rsidR="00C92856" w:rsidRPr="000F2D8B" w:rsidRDefault="00C92856" w:rsidP="00C92856">
            <w:pPr>
              <w:pStyle w:val="Avsndare"/>
              <w:framePr w:h="2483" w:wrap="notBeside" w:x="1504"/>
              <w:rPr>
                <w:bCs/>
                <w:iCs/>
              </w:rPr>
            </w:pPr>
          </w:p>
        </w:tc>
      </w:tr>
    </w:tbl>
    <w:p w:rsidR="00C92856" w:rsidRPr="000F2D8B" w:rsidRDefault="00C92856" w:rsidP="002E677C">
      <w:pPr>
        <w:framePr w:w="4400" w:h="2523" w:wrap="notBeside" w:vAnchor="page" w:hAnchor="page" w:x="4996" w:y="388"/>
        <w:ind w:left="142"/>
      </w:pPr>
    </w:p>
    <w:p w:rsidR="00C92856" w:rsidRPr="000F2D8B" w:rsidRDefault="00C92856" w:rsidP="00C92856">
      <w:pPr>
        <w:pStyle w:val="RKrubrik"/>
        <w:pBdr>
          <w:bottom w:val="single" w:sz="4" w:space="1" w:color="000000"/>
        </w:pBdr>
        <w:spacing w:before="0" w:after="0"/>
      </w:pPr>
      <w:r w:rsidRPr="000F2D8B">
        <w:t xml:space="preserve">Kommenterad dagordning inför Jordbruks- och fiskerådet den </w:t>
      </w:r>
      <w:r w:rsidR="0009715F" w:rsidRPr="000F2D8B">
        <w:t>17-19 december 2008</w:t>
      </w:r>
    </w:p>
    <w:p w:rsidR="00C92856" w:rsidRPr="000F2D8B" w:rsidRDefault="00C92856" w:rsidP="00C92856">
      <w:pPr>
        <w:pStyle w:val="RKnormal"/>
      </w:pPr>
    </w:p>
    <w:p w:rsidR="00C92856" w:rsidRPr="000F2D8B" w:rsidRDefault="00C92856" w:rsidP="00C92856">
      <w:pPr>
        <w:pStyle w:val="RKrubrik"/>
      </w:pPr>
      <w:r w:rsidRPr="000F2D8B">
        <w:t>1. Godkännande av dagordningen</w:t>
      </w:r>
    </w:p>
    <w:p w:rsidR="00C92856" w:rsidRPr="000F2D8B" w:rsidRDefault="00C92856" w:rsidP="00C92856">
      <w:pPr>
        <w:pStyle w:val="RKrubrik"/>
      </w:pPr>
      <w:r w:rsidRPr="000F2D8B">
        <w:t>2. Godkännande av A-punktslistan</w:t>
      </w:r>
    </w:p>
    <w:p w:rsidR="0009715F" w:rsidRPr="000F2D8B" w:rsidRDefault="002E677C" w:rsidP="0009715F">
      <w:pPr>
        <w:pStyle w:val="RKrubrik"/>
      </w:pPr>
      <w:r w:rsidRPr="000F2D8B">
        <w:t xml:space="preserve">3. </w:t>
      </w:r>
      <w:r w:rsidR="0009715F" w:rsidRPr="000F2D8B">
        <w:t>Grönboken på temat kvalitet</w:t>
      </w:r>
    </w:p>
    <w:p w:rsidR="0009715F" w:rsidRPr="000F2D8B" w:rsidRDefault="0009715F" w:rsidP="0009715F">
      <w:pPr>
        <w:pStyle w:val="RKnormal"/>
        <w:rPr>
          <w:b/>
          <w:bCs/>
          <w:i/>
          <w:iCs/>
        </w:rPr>
      </w:pPr>
      <w:r w:rsidRPr="000F2D8B">
        <w:rPr>
          <w:b/>
          <w:bCs/>
          <w:i/>
          <w:iCs/>
        </w:rPr>
        <w:t xml:space="preserve">- </w:t>
      </w:r>
      <w:r w:rsidR="008F0DAD" w:rsidRPr="000F2D8B">
        <w:rPr>
          <w:b/>
          <w:bCs/>
          <w:i/>
          <w:iCs/>
        </w:rPr>
        <w:t>Riktlinjedeb</w:t>
      </w:r>
      <w:r w:rsidRPr="000F2D8B">
        <w:rPr>
          <w:b/>
          <w:bCs/>
          <w:i/>
          <w:iCs/>
        </w:rPr>
        <w:t>att</w:t>
      </w:r>
    </w:p>
    <w:p w:rsidR="0009715F" w:rsidRPr="000F2D8B" w:rsidRDefault="0009715F" w:rsidP="0009715F">
      <w:pPr>
        <w:pStyle w:val="RKnormal"/>
        <w:rPr>
          <w:i/>
          <w:iCs/>
        </w:rPr>
      </w:pPr>
    </w:p>
    <w:p w:rsidR="00AD7E2D" w:rsidRPr="000F2D8B" w:rsidRDefault="00AD7E2D" w:rsidP="00AD7E2D">
      <w:pPr>
        <w:pStyle w:val="RKnormal"/>
        <w:rPr>
          <w:i/>
          <w:iCs/>
        </w:rPr>
      </w:pPr>
      <w:r w:rsidRPr="000F2D8B">
        <w:rPr>
          <w:i/>
          <w:iCs/>
        </w:rPr>
        <w:t>Dokumentbeteckning</w:t>
      </w:r>
    </w:p>
    <w:p w:rsidR="00AD7E2D" w:rsidRPr="000F2D8B" w:rsidRDefault="00AD7E2D" w:rsidP="00AD7E2D">
      <w:pPr>
        <w:pStyle w:val="RKnormal"/>
        <w:rPr>
          <w:iCs/>
        </w:rPr>
      </w:pPr>
      <w:r w:rsidRPr="000F2D8B">
        <w:rPr>
          <w:iCs/>
        </w:rPr>
        <w:t>14358/08 AGRI 333</w:t>
      </w:r>
    </w:p>
    <w:p w:rsidR="00AD7E2D" w:rsidRPr="000F2D8B" w:rsidRDefault="00AD7E2D" w:rsidP="00AD7E2D">
      <w:pPr>
        <w:pStyle w:val="RKnormal"/>
        <w:rPr>
          <w:i/>
          <w:iCs/>
        </w:rPr>
      </w:pPr>
    </w:p>
    <w:p w:rsidR="00AD7E2D" w:rsidRPr="000F2D8B" w:rsidRDefault="00AD7E2D" w:rsidP="00AD7E2D">
      <w:pPr>
        <w:pStyle w:val="RKnormal"/>
        <w:rPr>
          <w:i/>
          <w:iCs/>
        </w:rPr>
      </w:pPr>
      <w:r w:rsidRPr="000F2D8B">
        <w:rPr>
          <w:i/>
          <w:iCs/>
        </w:rPr>
        <w:t>Rättslig grund</w:t>
      </w:r>
    </w:p>
    <w:p w:rsidR="00AD7E2D" w:rsidRPr="000F2D8B" w:rsidRDefault="00AD7E2D" w:rsidP="00AD7E2D">
      <w:pPr>
        <w:pStyle w:val="RKnormal"/>
        <w:rPr>
          <w:i/>
          <w:iCs/>
        </w:rPr>
      </w:pPr>
      <w:r w:rsidRPr="000F2D8B">
        <w:rPr>
          <w:i/>
          <w:iCs/>
        </w:rPr>
        <w:t>-</w:t>
      </w:r>
    </w:p>
    <w:p w:rsidR="00AD7E2D" w:rsidRPr="000F2D8B" w:rsidRDefault="00AD7E2D" w:rsidP="00AD7E2D">
      <w:pPr>
        <w:pStyle w:val="RKnormal"/>
        <w:rPr>
          <w:i/>
          <w:iCs/>
        </w:rPr>
      </w:pPr>
    </w:p>
    <w:p w:rsidR="00AD7E2D" w:rsidRPr="000F2D8B" w:rsidRDefault="00AD7E2D" w:rsidP="00AD7E2D">
      <w:pPr>
        <w:pStyle w:val="RKnormal"/>
        <w:rPr>
          <w:i/>
          <w:iCs/>
        </w:rPr>
      </w:pPr>
      <w:r w:rsidRPr="000F2D8B">
        <w:rPr>
          <w:i/>
          <w:iCs/>
        </w:rPr>
        <w:t>Bakgrund</w:t>
      </w:r>
    </w:p>
    <w:p w:rsidR="001F4A52" w:rsidRPr="000F2D8B" w:rsidRDefault="00AD7E2D" w:rsidP="001F4A52">
      <w:pPr>
        <w:pStyle w:val="RKnormal"/>
      </w:pPr>
      <w:r w:rsidRPr="000F2D8B">
        <w:t>Kommissionens grönbok på temat kvalitetsproduktion inom jordbrukssektorn publicerades den 15 oktober</w:t>
      </w:r>
      <w:r w:rsidR="001F4A52" w:rsidRPr="000F2D8B">
        <w:t xml:space="preserve"> 2008</w:t>
      </w:r>
      <w:r w:rsidRPr="000F2D8B">
        <w:t xml:space="preserve">. </w:t>
      </w:r>
    </w:p>
    <w:p w:rsidR="00AD7E2D" w:rsidRPr="000F2D8B" w:rsidRDefault="00AD7E2D" w:rsidP="00AD7E2D">
      <w:pPr>
        <w:pStyle w:val="RKnormal"/>
      </w:pPr>
      <w:r w:rsidRPr="000F2D8B">
        <w:t xml:space="preserve">Grönboken innehåller inga förslag från kommissionen utan är ett diskussionsunderlag där kommissionen begär in synpunkter på olika aspekter av temat kvalitet. Däribland, grundläggande livsmedelslagstiftning, EU:s existerande kvalitetsindikatorer, EU:s handelsnormer, ekologisk märkning, kvalitetssäkringssystem på EU-nivå, såväl som privat nivå. </w:t>
      </w:r>
    </w:p>
    <w:p w:rsidR="00AD7E2D" w:rsidRPr="000F2D8B" w:rsidRDefault="00AD7E2D" w:rsidP="00AD7E2D">
      <w:pPr>
        <w:pStyle w:val="RKnormal"/>
      </w:pPr>
    </w:p>
    <w:p w:rsidR="001F4A52" w:rsidRPr="000F2D8B" w:rsidRDefault="00AD7E2D" w:rsidP="001F4A52">
      <w:pPr>
        <w:pStyle w:val="RKnormal"/>
      </w:pPr>
      <w:r w:rsidRPr="000F2D8B">
        <w:t xml:space="preserve">Kommissionen vill med sin grönbok få in synpunkter på hur EU:s regelverk kan främja kvaliteten i jordbruksproduktionen utan att skapa ytterligare administrativa kostnader. </w:t>
      </w:r>
      <w:r w:rsidR="001F4A52" w:rsidRPr="000F2D8B">
        <w:t xml:space="preserve">Konsultationsperioden löper till och med den 31 december 2008. </w:t>
      </w:r>
    </w:p>
    <w:p w:rsidR="001F4A52" w:rsidRPr="000F2D8B" w:rsidRDefault="001F4A52" w:rsidP="00AD7E2D">
      <w:pPr>
        <w:pStyle w:val="RKnormal"/>
      </w:pPr>
    </w:p>
    <w:p w:rsidR="00AD7E2D" w:rsidRPr="000F2D8B" w:rsidRDefault="00AD7E2D" w:rsidP="00AD7E2D">
      <w:pPr>
        <w:pStyle w:val="RKnormal"/>
        <w:rPr>
          <w:i/>
          <w:iCs/>
        </w:rPr>
      </w:pPr>
      <w:r w:rsidRPr="000F2D8B">
        <w:rPr>
          <w:i/>
          <w:iCs/>
        </w:rPr>
        <w:t>Förslag till svensk ståndpunkt</w:t>
      </w:r>
    </w:p>
    <w:p w:rsidR="00C70E6A" w:rsidRPr="000F2D8B" w:rsidRDefault="00C70E6A" w:rsidP="00C70E6A">
      <w:pPr>
        <w:pStyle w:val="RKnormal"/>
      </w:pPr>
      <w:r w:rsidRPr="000F2D8B">
        <w:rPr>
          <w:iCs/>
        </w:rPr>
        <w:t>Sverige välkomnar kommissionens initiativ på temat kvalitet. Den svenska g</w:t>
      </w:r>
      <w:r w:rsidRPr="000F2D8B">
        <w:t xml:space="preserve">rundinställningen är att kvalitetsproduktion måste bygga på </w:t>
      </w:r>
      <w:r w:rsidRPr="000F2D8B">
        <w:lastRenderedPageBreak/>
        <w:t>kunskap om vad konsumenten vill ha, inte vad producenterna helst vill sälja. Kvalitetsproduktionen måste sålunda stå på en solid marknadsmässig grund för att vara framgångsrik. Sverige anser att följande övergripande principer bör vara vägledande för gemenskapens kvalitetsarbete:</w:t>
      </w:r>
    </w:p>
    <w:p w:rsidR="0062037F" w:rsidRPr="000F2D8B" w:rsidRDefault="0062037F" w:rsidP="00AD7E2D">
      <w:pPr>
        <w:pStyle w:val="RKnormal"/>
      </w:pPr>
    </w:p>
    <w:p w:rsidR="00AD7E2D" w:rsidRPr="000F2D8B" w:rsidRDefault="00AD7E2D" w:rsidP="00AD7E2D">
      <w:pPr>
        <w:pStyle w:val="RKnormal"/>
      </w:pPr>
      <w:r w:rsidRPr="000F2D8B">
        <w:t xml:space="preserve">• regelförenkling </w:t>
      </w:r>
    </w:p>
    <w:p w:rsidR="00AD7E2D" w:rsidRPr="000F2D8B" w:rsidRDefault="00AD7E2D" w:rsidP="00AD7E2D">
      <w:pPr>
        <w:pStyle w:val="RKnormal"/>
      </w:pPr>
      <w:r w:rsidRPr="000F2D8B">
        <w:t>•det offentliga åtagandet bör inte sträcka sig för långt in på den privata domänen eller stå i vägen för privata initiativ</w:t>
      </w:r>
    </w:p>
    <w:p w:rsidR="00AD7E2D" w:rsidRPr="000F2D8B" w:rsidRDefault="00AD7E2D" w:rsidP="00AD7E2D">
      <w:pPr>
        <w:pStyle w:val="RKnormal"/>
      </w:pPr>
      <w:r w:rsidRPr="000F2D8B">
        <w:t xml:space="preserve">•samstämmighet med övriga politikområden </w:t>
      </w:r>
    </w:p>
    <w:p w:rsidR="00AD7E2D" w:rsidRPr="000F2D8B" w:rsidRDefault="00AD7E2D" w:rsidP="00AD7E2D">
      <w:pPr>
        <w:pStyle w:val="RKnormal"/>
      </w:pPr>
      <w:r w:rsidRPr="000F2D8B">
        <w:t>•budgetrestriktivitet</w:t>
      </w:r>
    </w:p>
    <w:p w:rsidR="00AD7E2D" w:rsidRPr="000F2D8B" w:rsidRDefault="00AD7E2D" w:rsidP="00AD7E2D">
      <w:pPr>
        <w:pStyle w:val="RKnormal"/>
      </w:pPr>
      <w:r w:rsidRPr="000F2D8B">
        <w:t>•förenlighet med WTO:s regelverk och avsaknad av protektionistiska/handelsstörande inslag</w:t>
      </w:r>
    </w:p>
    <w:p w:rsidR="00AD7E2D" w:rsidRPr="000F2D8B" w:rsidRDefault="00AD7E2D" w:rsidP="00AD7E2D">
      <w:pPr>
        <w:pStyle w:val="RKnormal"/>
      </w:pPr>
      <w:r w:rsidRPr="000F2D8B">
        <w:t>• förenlighet med subsidiaritetsprincipen</w:t>
      </w:r>
    </w:p>
    <w:p w:rsidR="00AD7E2D" w:rsidRPr="000F2D8B" w:rsidRDefault="00AD7E2D" w:rsidP="00AD7E2D">
      <w:pPr>
        <w:pStyle w:val="RKnormal"/>
        <w:rPr>
          <w:i/>
          <w:iCs/>
        </w:rPr>
      </w:pPr>
    </w:p>
    <w:p w:rsidR="00AD7E2D" w:rsidRPr="000F2D8B" w:rsidRDefault="00AD7E2D" w:rsidP="00AD7E2D">
      <w:pPr>
        <w:pStyle w:val="RKnormal"/>
        <w:rPr>
          <w:i/>
          <w:iCs/>
        </w:rPr>
      </w:pPr>
      <w:r w:rsidRPr="000F2D8B">
        <w:rPr>
          <w:i/>
          <w:iCs/>
        </w:rPr>
        <w:t>EU-nämnden</w:t>
      </w:r>
    </w:p>
    <w:p w:rsidR="00AD7E2D" w:rsidRPr="000F2D8B" w:rsidRDefault="00AD7E2D" w:rsidP="00AD7E2D">
      <w:pPr>
        <w:pStyle w:val="RKnormal"/>
      </w:pPr>
      <w:r w:rsidRPr="000F2D8B">
        <w:t>Frågan var föremål för samråd med EU-nämnden inför Jordbruks- och fiskerådet i oktober 2008.</w:t>
      </w:r>
    </w:p>
    <w:p w:rsidR="002E677C" w:rsidRPr="000F2D8B" w:rsidRDefault="002E677C" w:rsidP="00C92856">
      <w:pPr>
        <w:pStyle w:val="RKnormal"/>
        <w:rPr>
          <w:iCs/>
        </w:rPr>
      </w:pPr>
    </w:p>
    <w:p w:rsidR="0009715F" w:rsidRPr="000F2D8B" w:rsidRDefault="00C92856" w:rsidP="0009715F">
      <w:pPr>
        <w:pStyle w:val="RKrubrik"/>
        <w:rPr>
          <w:i/>
          <w:iCs/>
        </w:rPr>
      </w:pPr>
      <w:r w:rsidRPr="000F2D8B">
        <w:t xml:space="preserve">4. </w:t>
      </w:r>
      <w:r w:rsidR="0009715F" w:rsidRPr="000F2D8B">
        <w:t>Förslag till råd</w:t>
      </w:r>
      <w:r w:rsidR="0062037F" w:rsidRPr="000F2D8B">
        <w:t xml:space="preserve">ets </w:t>
      </w:r>
      <w:r w:rsidR="0009715F" w:rsidRPr="000F2D8B">
        <w:t>förordning om tillämpningen av förordning 853/2004 avseende användning av antimikrobiella substanser för dekontaminering av slaktkroppar från kyckling, samt utkast till rådets beslut om avvisande av kommission</w:t>
      </w:r>
      <w:r w:rsidR="0062037F" w:rsidRPr="000F2D8B">
        <w:t>en</w:t>
      </w:r>
      <w:r w:rsidR="0009715F" w:rsidRPr="000F2D8B">
        <w:t>s</w:t>
      </w:r>
      <w:r w:rsidR="0062037F" w:rsidRPr="000F2D8B">
        <w:t xml:space="preserve"> </w:t>
      </w:r>
      <w:r w:rsidR="0009715F" w:rsidRPr="000F2D8B">
        <w:t xml:space="preserve">förslag </w:t>
      </w:r>
      <w:r w:rsidR="0062037F" w:rsidRPr="000F2D8B">
        <w:t>till</w:t>
      </w:r>
      <w:r w:rsidR="0009715F" w:rsidRPr="000F2D8B">
        <w:t xml:space="preserve"> </w:t>
      </w:r>
      <w:r w:rsidR="0062037F" w:rsidRPr="000F2D8B">
        <w:t xml:space="preserve">rådets </w:t>
      </w:r>
      <w:r w:rsidR="0009715F" w:rsidRPr="000F2D8B">
        <w:t>förordning</w:t>
      </w:r>
    </w:p>
    <w:p w:rsidR="008F0DAD" w:rsidRPr="000F2D8B" w:rsidRDefault="008F0DAD" w:rsidP="009356D9">
      <w:pPr>
        <w:pStyle w:val="RKnormal"/>
        <w:rPr>
          <w:i/>
          <w:iCs/>
        </w:rPr>
      </w:pPr>
      <w:r w:rsidRPr="000F2D8B">
        <w:rPr>
          <w:i/>
          <w:iCs/>
        </w:rPr>
        <w:t>-Antagande</w:t>
      </w:r>
    </w:p>
    <w:p w:rsidR="008F0DAD" w:rsidRPr="000F2D8B" w:rsidRDefault="008F0DAD" w:rsidP="009356D9">
      <w:pPr>
        <w:pStyle w:val="RKnormal"/>
        <w:rPr>
          <w:i/>
          <w:iCs/>
        </w:rPr>
      </w:pPr>
    </w:p>
    <w:p w:rsidR="009356D9" w:rsidRPr="000F2D8B" w:rsidRDefault="009356D9" w:rsidP="009356D9">
      <w:pPr>
        <w:pStyle w:val="RKnormal"/>
        <w:rPr>
          <w:i/>
          <w:iCs/>
        </w:rPr>
      </w:pPr>
      <w:r w:rsidRPr="000F2D8B">
        <w:rPr>
          <w:i/>
          <w:iCs/>
        </w:rPr>
        <w:t>Dokumentbeteckning</w:t>
      </w:r>
    </w:p>
    <w:p w:rsidR="009356D9" w:rsidRPr="000F2D8B" w:rsidRDefault="009356D9" w:rsidP="009356D9">
      <w:pPr>
        <w:pStyle w:val="RKnormal"/>
        <w:rPr>
          <w:iCs/>
        </w:rPr>
      </w:pPr>
      <w:r w:rsidRPr="000F2D8B">
        <w:t>15214/08</w:t>
      </w:r>
    </w:p>
    <w:p w:rsidR="009356D9" w:rsidRPr="000F2D8B" w:rsidRDefault="009356D9" w:rsidP="009356D9">
      <w:pPr>
        <w:pStyle w:val="RKnormal"/>
        <w:rPr>
          <w:iCs/>
        </w:rPr>
      </w:pPr>
    </w:p>
    <w:p w:rsidR="00CB75E4" w:rsidRPr="000F2D8B" w:rsidRDefault="00CB75E4" w:rsidP="00CB75E4">
      <w:pPr>
        <w:pStyle w:val="RKnormal"/>
        <w:rPr>
          <w:i/>
          <w:iCs/>
        </w:rPr>
      </w:pPr>
      <w:r w:rsidRPr="000F2D8B">
        <w:rPr>
          <w:i/>
          <w:iCs/>
        </w:rPr>
        <w:t>Rättslig grund</w:t>
      </w:r>
    </w:p>
    <w:p w:rsidR="00CB75E4" w:rsidRPr="000F2D8B" w:rsidRDefault="00CB75E4" w:rsidP="00CB75E4">
      <w:pPr>
        <w:pStyle w:val="RKnormal"/>
        <w:rPr>
          <w:szCs w:val="17"/>
        </w:rPr>
      </w:pPr>
      <w:r w:rsidRPr="000F2D8B">
        <w:t>Europaparlamentets och rådets förordning (EG) nr 853/2004 av den 29 april 2004 om fastställande av särskilda hygienregler för livsmedel av animaliskt ursprung, särskilt dess artikel 3. Beslut efter kommitté</w:t>
      </w:r>
      <w:r w:rsidRPr="000F2D8B">
        <w:softHyphen/>
        <w:t>förfarande.</w:t>
      </w:r>
      <w:r w:rsidRPr="000F2D8B">
        <w:rPr>
          <w:rFonts w:ascii="Tahoma" w:hAnsi="Tahoma" w:cs="Tahoma"/>
          <w:sz w:val="17"/>
          <w:szCs w:val="17"/>
        </w:rPr>
        <w:t xml:space="preserve"> </w:t>
      </w:r>
      <w:r w:rsidRPr="000F2D8B">
        <w:rPr>
          <w:szCs w:val="17"/>
        </w:rPr>
        <w:t xml:space="preserve">(Europaparlamentet har rätt till granskning.) Om kommittén avvisar KOM:s förslag får KOM, </w:t>
      </w:r>
      <w:r w:rsidRPr="000F2D8B">
        <w:t>i överensstämmelse med artikel 5 i rådets beslut 1999/468/EG, ändrat genom rådets beslut 2006/512/EG,</w:t>
      </w:r>
      <w:r w:rsidRPr="000F2D8B">
        <w:rPr>
          <w:szCs w:val="17"/>
        </w:rPr>
        <w:t xml:space="preserve"> lägga fram motsvarande förslag för rådet, som har tre månader på sig att fatta beslut med kvalificerad majoritet samt att informera parlamentet. KOM lade fram sitt förslag till rådet den 5 november.</w:t>
      </w:r>
    </w:p>
    <w:p w:rsidR="00CB75E4" w:rsidRPr="000F2D8B" w:rsidRDefault="00CB75E4" w:rsidP="00CB75E4">
      <w:pPr>
        <w:rPr>
          <w:szCs w:val="17"/>
        </w:rPr>
      </w:pPr>
    </w:p>
    <w:p w:rsidR="00CB75E4" w:rsidRPr="000F2D8B" w:rsidRDefault="00CB75E4" w:rsidP="00CB75E4">
      <w:pPr>
        <w:pStyle w:val="RKnormal"/>
        <w:rPr>
          <w:i/>
          <w:iCs/>
        </w:rPr>
      </w:pPr>
    </w:p>
    <w:p w:rsidR="00CB75E4" w:rsidRPr="000F2D8B" w:rsidRDefault="00CB75E4" w:rsidP="00CB75E4">
      <w:pPr>
        <w:pStyle w:val="RKnormal"/>
        <w:rPr>
          <w:i/>
          <w:iCs/>
        </w:rPr>
      </w:pPr>
      <w:r w:rsidRPr="000F2D8B">
        <w:rPr>
          <w:i/>
          <w:iCs/>
        </w:rPr>
        <w:t>Bakgrund</w:t>
      </w:r>
    </w:p>
    <w:p w:rsidR="00CB75E4" w:rsidRPr="000F2D8B" w:rsidRDefault="00CB75E4" w:rsidP="00CB75E4">
      <w:pPr>
        <w:pStyle w:val="RKnormal"/>
      </w:pPr>
      <w:r w:rsidRPr="000F2D8B">
        <w:t>Frågan om att tillåta kemisk dekontaminering av slaktkroppar från kyckling härrör från diskussionerna mellan Kommissionen och USA i senaste Transatlantic Economic Council (TEC). Kommissionen sade då att man avsåg föreslå förändring i EU:s hygienlagstiftning i syfte att tillåta vissa substanser för kemisk dekontaminering av fjäderfä, både i slaktkycklingproduktionen i EU och av importerat fjäderfäkött.</w:t>
      </w:r>
    </w:p>
    <w:p w:rsidR="00CB75E4" w:rsidRPr="000F2D8B" w:rsidRDefault="00CB75E4" w:rsidP="00CB75E4">
      <w:pPr>
        <w:pStyle w:val="RKnormal"/>
      </w:pPr>
    </w:p>
    <w:p w:rsidR="00CB75E4" w:rsidRPr="000F2D8B" w:rsidRDefault="00CB75E4" w:rsidP="00CB75E4">
      <w:pPr>
        <w:pStyle w:val="RKnormal"/>
      </w:pPr>
      <w:r w:rsidRPr="000F2D8B">
        <w:t>Frågan har tagits upp som en övrig fråga vid två ministerråd under våren, den 14 april respektive den 19 maj. En stor majoritet av jordbruksministrarna har varit negativa till eller uttryckt oro inför tanken på att tillåta kemisk dekontaminering.</w:t>
      </w:r>
    </w:p>
    <w:p w:rsidR="00CB75E4" w:rsidRPr="000F2D8B" w:rsidRDefault="00CB75E4" w:rsidP="00CB75E4">
      <w:pPr>
        <w:pStyle w:val="RKnormal"/>
      </w:pPr>
    </w:p>
    <w:p w:rsidR="00CB75E4" w:rsidRPr="000F2D8B" w:rsidRDefault="00CB75E4" w:rsidP="00CB75E4">
      <w:pPr>
        <w:pStyle w:val="RKnormal"/>
        <w:rPr>
          <w:lang w:eastAsia="sv-SE"/>
        </w:rPr>
      </w:pPr>
      <w:r w:rsidRPr="000F2D8B">
        <w:t xml:space="preserve">Kommissionen lade med kort varsel fram ett förslag för beslut i Ständiga kommittén för livsmedelskedjan och djurhälsa (SKLD) den 2 juni. Förslaget röstades ned av ett enhälligt SKLD. (Ett land lade ned sin röst, vilket räknas som ett nej.) </w:t>
      </w:r>
    </w:p>
    <w:p w:rsidR="00CB75E4" w:rsidRPr="000F2D8B" w:rsidRDefault="00CB75E4" w:rsidP="00CB75E4">
      <w:pPr>
        <w:pStyle w:val="RKnormal"/>
        <w:rPr>
          <w:lang w:eastAsia="sv-SE"/>
        </w:rPr>
      </w:pPr>
    </w:p>
    <w:p w:rsidR="00CB75E4" w:rsidRPr="000F2D8B" w:rsidRDefault="00CB75E4" w:rsidP="00CB75E4">
      <w:pPr>
        <w:pStyle w:val="RKnormal"/>
      </w:pPr>
      <w:r w:rsidRPr="000F2D8B">
        <w:t>Kommissionens förslag innebär bl.a. att antimikrobiell ytdekontaminering (AMT) av kycklin</w:t>
      </w:r>
      <w:r w:rsidRPr="000F2D8B">
        <w:t>g</w:t>
      </w:r>
      <w:r w:rsidRPr="000F2D8B">
        <w:t>kött ska tillåtas under en tidsbegränsad period, under vilken y</w:t>
      </w:r>
      <w:r w:rsidRPr="000F2D8B">
        <w:t>t</w:t>
      </w:r>
      <w:r w:rsidRPr="000F2D8B">
        <w:t>ter</w:t>
      </w:r>
      <w:r w:rsidRPr="000F2D8B">
        <w:softHyphen/>
        <w:t>ligare vetenskapliga undersökningar kan utföras för att sä</w:t>
      </w:r>
      <w:r w:rsidRPr="000F2D8B">
        <w:t>r</w:t>
      </w:r>
      <w:r w:rsidRPr="000F2D8B">
        <w:t>skilt söka svar på frågorna om eventuella effekter beträffande antimikrob</w:t>
      </w:r>
      <w:r w:rsidRPr="000F2D8B">
        <w:t>i</w:t>
      </w:r>
      <w:r w:rsidRPr="000F2D8B">
        <w:t>ell resistens, samt eventuella miljö</w:t>
      </w:r>
      <w:r w:rsidRPr="000F2D8B">
        <w:softHyphen/>
        <w:t>effekter. Produkter som behandlats på detta vis ska märkas i konsumentled.</w:t>
      </w:r>
    </w:p>
    <w:p w:rsidR="00CB75E4" w:rsidRPr="000F2D8B" w:rsidRDefault="00CB75E4" w:rsidP="00CB75E4">
      <w:pPr>
        <w:pStyle w:val="RKnormal"/>
      </w:pPr>
    </w:p>
    <w:p w:rsidR="00CB75E4" w:rsidRPr="000F2D8B" w:rsidRDefault="00CB75E4" w:rsidP="00CB75E4">
      <w:pPr>
        <w:pStyle w:val="RKnormal"/>
      </w:pPr>
      <w:r w:rsidRPr="000F2D8B">
        <w:t xml:space="preserve">Ordförandeskapet har tagit fram ett utkast till rådets beslut om avvisande av Kommissionens förslag. </w:t>
      </w:r>
    </w:p>
    <w:p w:rsidR="00CB75E4" w:rsidRPr="000F2D8B" w:rsidRDefault="00CB75E4" w:rsidP="00CB75E4">
      <w:pPr>
        <w:pStyle w:val="RKnormal"/>
      </w:pPr>
    </w:p>
    <w:p w:rsidR="00CB75E4" w:rsidRPr="000F2D8B" w:rsidRDefault="00CB75E4" w:rsidP="00CB75E4">
      <w:pPr>
        <w:pStyle w:val="RKnormal"/>
      </w:pPr>
      <w:r w:rsidRPr="000F2D8B">
        <w:t>Ordförandeskapets dokument innehåller ett stort antal skäl till varför rådet avvisar Kommissionens förslag. Man hänvisar bl.a. till att man med tanke på tillgänglig vetenskaplig information inte kan utesluta att ett godkännande av dessa ämnen kunde leda till ökad antimikrobiell resistens hos männ</w:t>
      </w:r>
      <w:r w:rsidRPr="000F2D8B">
        <w:t>i</w:t>
      </w:r>
      <w:r w:rsidRPr="000F2D8B">
        <w:t>skor och att Europaparlamentet i sin resolution av den 19 juni 2008 u</w:t>
      </w:r>
      <w:r w:rsidRPr="000F2D8B">
        <w:t>t</w:t>
      </w:r>
      <w:r w:rsidRPr="000F2D8B">
        <w:t>tryckte sitt ogillande av kommissionens förslag. Slutsatsen blir att bristen på vetenskapliga uppgifter om riskerna med a</w:t>
      </w:r>
      <w:r w:rsidRPr="000F2D8B">
        <w:t>n</w:t>
      </w:r>
      <w:r w:rsidRPr="000F2D8B">
        <w:t>vändningen av dessa ämnen leder till tillämpningen av den försiktighetsprincip som anges i artikel 7 i Europaparl</w:t>
      </w:r>
      <w:r w:rsidRPr="000F2D8B">
        <w:t>a</w:t>
      </w:r>
      <w:r w:rsidRPr="000F2D8B">
        <w:t>mentets och rådets förordning (EG) nr 178/2002 av den 28 januari 2002.</w:t>
      </w:r>
    </w:p>
    <w:p w:rsidR="00CB75E4" w:rsidRPr="000F2D8B" w:rsidRDefault="00CB75E4" w:rsidP="00CB75E4">
      <w:pPr>
        <w:pStyle w:val="RKnormal"/>
      </w:pPr>
      <w:r w:rsidRPr="000F2D8B">
        <w:t xml:space="preserve"> </w:t>
      </w:r>
    </w:p>
    <w:p w:rsidR="00CB75E4" w:rsidRPr="000F2D8B" w:rsidRDefault="00CB75E4" w:rsidP="00CB75E4">
      <w:pPr>
        <w:pStyle w:val="RKnormal"/>
      </w:pPr>
      <w:r w:rsidRPr="000F2D8B">
        <w:t>Kommissionens förslag till rådsförordning och ordförandeskapets förslag till avvisande av detsamma diskuterades på attachégrupp den 2 december. Det framgick då att ländernas positioner var oförändrade jämfört med tidigare.</w:t>
      </w:r>
    </w:p>
    <w:p w:rsidR="00CB75E4" w:rsidRPr="000F2D8B" w:rsidRDefault="00CB75E4" w:rsidP="00CB75E4">
      <w:pPr>
        <w:pStyle w:val="RKnormal"/>
        <w:rPr>
          <w:i/>
          <w:iCs/>
        </w:rPr>
      </w:pPr>
    </w:p>
    <w:p w:rsidR="00CB75E4" w:rsidRPr="000F2D8B" w:rsidRDefault="00CB75E4" w:rsidP="00CB75E4">
      <w:pPr>
        <w:pStyle w:val="RKnormal"/>
      </w:pPr>
      <w:r w:rsidRPr="000F2D8B">
        <w:rPr>
          <w:i/>
          <w:iCs/>
        </w:rPr>
        <w:t>Förslag till svensk ståndpunkt</w:t>
      </w:r>
    </w:p>
    <w:p w:rsidR="00CB75E4" w:rsidRPr="000F2D8B" w:rsidRDefault="00CB75E4" w:rsidP="00CB75E4">
      <w:pPr>
        <w:pStyle w:val="RKnormal"/>
      </w:pPr>
      <w:r w:rsidRPr="000F2D8B">
        <w:t>Sverige bör hålla fast vid den uppfattning som uttryckts vid de två tidigare ministerråden och som ledde till att Sverige röstade nej till förslaget i SKLD. Sverige stödjer således or</w:t>
      </w:r>
      <w:r w:rsidRPr="000F2D8B">
        <w:t>d</w:t>
      </w:r>
      <w:r w:rsidRPr="000F2D8B">
        <w:t>förandeskapets förslag till avvisande av Kommissionens förslag till råd</w:t>
      </w:r>
      <w:r w:rsidRPr="000F2D8B">
        <w:t>s</w:t>
      </w:r>
      <w:r w:rsidRPr="000F2D8B">
        <w:t>förordning.</w:t>
      </w:r>
    </w:p>
    <w:p w:rsidR="00CB75E4" w:rsidRPr="000F2D8B" w:rsidRDefault="00CB75E4" w:rsidP="00CB75E4">
      <w:pPr>
        <w:pStyle w:val="RKnormal"/>
      </w:pPr>
    </w:p>
    <w:p w:rsidR="00CB75E4" w:rsidRPr="000F2D8B" w:rsidRDefault="00CB75E4" w:rsidP="00CB75E4">
      <w:pPr>
        <w:pStyle w:val="RKnormal"/>
      </w:pPr>
      <w:r w:rsidRPr="000F2D8B">
        <w:t>Sveriges uppfattning är att livsmedel ska produceras med en god hygien i varje länk i livsmedelskedjan, ett synsätt som många medlemsstater delar. Att risker ska hanteras och elimineras under processens gång är en grundläggande princip i EU:s liv</w:t>
      </w:r>
      <w:r w:rsidRPr="000F2D8B">
        <w:t>s</w:t>
      </w:r>
      <w:r w:rsidRPr="000F2D8B">
        <w:t>medelslagstiftning, som har gjorts mycket tydlig i hygienp</w:t>
      </w:r>
      <w:r w:rsidRPr="000F2D8B">
        <w:t>a</w:t>
      </w:r>
      <w:r w:rsidRPr="000F2D8B">
        <w:t xml:space="preserve">ketet som trädde kraft 2006 samt i EU:s livsmedelslag.  </w:t>
      </w:r>
    </w:p>
    <w:p w:rsidR="00CB75E4" w:rsidRPr="000F2D8B" w:rsidRDefault="00CB75E4" w:rsidP="00CB75E4">
      <w:pPr>
        <w:pStyle w:val="RKnormal"/>
      </w:pPr>
    </w:p>
    <w:p w:rsidR="00CB75E4" w:rsidRPr="000F2D8B" w:rsidRDefault="00CB75E4" w:rsidP="00CB75E4">
      <w:pPr>
        <w:pStyle w:val="RKnormal"/>
      </w:pPr>
      <w:r w:rsidRPr="000F2D8B">
        <w:t>Detta har även s</w:t>
      </w:r>
      <w:r w:rsidRPr="000F2D8B">
        <w:t>e</w:t>
      </w:r>
      <w:r w:rsidRPr="000F2D8B">
        <w:t>dan länge varit en grundläggande princip i den svenska lagstif</w:t>
      </w:r>
      <w:r w:rsidRPr="000F2D8B">
        <w:t>t</w:t>
      </w:r>
      <w:r w:rsidRPr="000F2D8B">
        <w:t>ningen och inom det svenska jordbruket. Att acceptera deko</w:t>
      </w:r>
      <w:r w:rsidRPr="000F2D8B">
        <w:t>n</w:t>
      </w:r>
      <w:r w:rsidRPr="000F2D8B">
        <w:t>taminering av slutprodukten som ett sätt att nå säkra livsmedel vore ett betydande steg tillbaka i utvecklingen. I Sverige finns även en stark konsumentopinion mot den här typen av å</w:t>
      </w:r>
      <w:r w:rsidRPr="000F2D8B">
        <w:t>t</w:t>
      </w:r>
      <w:r w:rsidRPr="000F2D8B">
        <w:t>gärder.</w:t>
      </w:r>
    </w:p>
    <w:p w:rsidR="00CB75E4" w:rsidRPr="000F2D8B" w:rsidRDefault="00CB75E4" w:rsidP="00CB75E4">
      <w:pPr>
        <w:pStyle w:val="RKnormal"/>
      </w:pPr>
    </w:p>
    <w:p w:rsidR="00CB75E4" w:rsidRPr="000F2D8B" w:rsidRDefault="00CB75E4" w:rsidP="00CB75E4">
      <w:pPr>
        <w:pStyle w:val="RKnormal"/>
      </w:pPr>
      <w:r w:rsidRPr="000F2D8B">
        <w:t>Sverige ställer sig bakom EFSA:s viktiga konstaterande att ytterligare aspekter på användningen av kemisk dekontaminering behöver belysas, särskilt gäller det frågan om antimikrobiell resistens. Därför välkomnar Sverige att EFSA tar sig an den viktiga frågan om eventuell koppling mellan kemisk dekontaminering och antimikrobiell resistens.</w:t>
      </w:r>
    </w:p>
    <w:p w:rsidR="009356D9" w:rsidRPr="000F2D8B" w:rsidRDefault="009356D9" w:rsidP="009356D9">
      <w:pPr>
        <w:pStyle w:val="RKnormal"/>
        <w:rPr>
          <w:i/>
          <w:iCs/>
        </w:rPr>
      </w:pPr>
    </w:p>
    <w:p w:rsidR="009356D9" w:rsidRPr="000F2D8B" w:rsidRDefault="009356D9" w:rsidP="009356D9">
      <w:pPr>
        <w:pStyle w:val="RKnormal"/>
        <w:rPr>
          <w:i/>
          <w:iCs/>
        </w:rPr>
      </w:pPr>
      <w:r w:rsidRPr="000F2D8B">
        <w:rPr>
          <w:i/>
          <w:iCs/>
        </w:rPr>
        <w:t>EU-nämnden</w:t>
      </w:r>
    </w:p>
    <w:p w:rsidR="009356D9" w:rsidRPr="000F2D8B" w:rsidRDefault="00311D82" w:rsidP="009356D9">
      <w:pPr>
        <w:pStyle w:val="RKnormal"/>
      </w:pPr>
      <w:r w:rsidRPr="000F2D8B">
        <w:t>F</w:t>
      </w:r>
      <w:r w:rsidR="009356D9" w:rsidRPr="000F2D8B">
        <w:t xml:space="preserve">rågan </w:t>
      </w:r>
      <w:r w:rsidR="0062037F" w:rsidRPr="000F2D8B">
        <w:t xml:space="preserve">har varit föremål för samråd med EU-nämnden inför jordbruks- och fiskeråden i </w:t>
      </w:r>
      <w:r w:rsidR="004E2EC6" w:rsidRPr="000F2D8B">
        <w:t>april och maj 2008</w:t>
      </w:r>
      <w:r w:rsidR="0062037F" w:rsidRPr="000F2D8B">
        <w:t xml:space="preserve"> då</w:t>
      </w:r>
      <w:r w:rsidR="009356D9" w:rsidRPr="000F2D8B">
        <w:t xml:space="preserve"> </w:t>
      </w:r>
      <w:r w:rsidR="0062037F" w:rsidRPr="000F2D8B">
        <w:t xml:space="preserve">frågan togs upp som en </w:t>
      </w:r>
      <w:r w:rsidR="009356D9" w:rsidRPr="000F2D8B">
        <w:t>övrig fråga</w:t>
      </w:r>
      <w:r w:rsidR="0062037F" w:rsidRPr="000F2D8B">
        <w:t>.</w:t>
      </w:r>
    </w:p>
    <w:p w:rsidR="001F4A52" w:rsidRPr="000F2D8B" w:rsidRDefault="001F4A52" w:rsidP="00AA30DC">
      <w:pPr>
        <w:spacing w:line="240" w:lineRule="auto"/>
      </w:pPr>
    </w:p>
    <w:p w:rsidR="00C92856" w:rsidRPr="000F2D8B" w:rsidRDefault="00C92856" w:rsidP="00C92856">
      <w:pPr>
        <w:pStyle w:val="RKnormal"/>
        <w:rPr>
          <w:i/>
          <w:iCs/>
        </w:rPr>
      </w:pPr>
    </w:p>
    <w:p w:rsidR="00C21C5A" w:rsidRPr="000F2D8B" w:rsidRDefault="001F4A52" w:rsidP="00A11DA6">
      <w:pPr>
        <w:pStyle w:val="RKnormal"/>
        <w:rPr>
          <w:rStyle w:val="RKrubrikChar"/>
        </w:rPr>
      </w:pPr>
      <w:r w:rsidRPr="000F2D8B">
        <w:rPr>
          <w:rFonts w:ascii="TradeGothic" w:hAnsi="TradeGothic"/>
          <w:b/>
          <w:sz w:val="22"/>
          <w:szCs w:val="22"/>
        </w:rPr>
        <w:t>5</w:t>
      </w:r>
      <w:r w:rsidR="00A37A29" w:rsidRPr="000F2D8B">
        <w:rPr>
          <w:rFonts w:ascii="TradeGothic" w:hAnsi="TradeGothic"/>
          <w:b/>
          <w:sz w:val="22"/>
          <w:szCs w:val="22"/>
        </w:rPr>
        <w:t xml:space="preserve">. </w:t>
      </w:r>
      <w:r w:rsidR="00102E2F" w:rsidRPr="000F2D8B">
        <w:rPr>
          <w:rFonts w:ascii="TradeGothic" w:hAnsi="TradeGothic"/>
          <w:b/>
          <w:sz w:val="22"/>
          <w:szCs w:val="22"/>
        </w:rPr>
        <w:t>R</w:t>
      </w:r>
      <w:r w:rsidR="00311D82" w:rsidRPr="000F2D8B">
        <w:rPr>
          <w:rStyle w:val="RKrubrikChar"/>
        </w:rPr>
        <w:t>ådsslutsatser om ökade importkrav växter, djur, foder och livsmedel via kontroller, riskanalyser och för att undvika konkurrensnackdelar för EU:s producenter</w:t>
      </w:r>
    </w:p>
    <w:p w:rsidR="00DD03EE" w:rsidRPr="000F2D8B" w:rsidRDefault="00DD03EE" w:rsidP="00A11DA6">
      <w:pPr>
        <w:pStyle w:val="RKnormal"/>
        <w:rPr>
          <w:rFonts w:ascii="TradeGothic" w:hAnsi="TradeGothic"/>
          <w:b/>
          <w:sz w:val="22"/>
          <w:szCs w:val="22"/>
        </w:rPr>
      </w:pPr>
    </w:p>
    <w:p w:rsidR="00311D82" w:rsidRPr="000F2D8B" w:rsidRDefault="00311D82" w:rsidP="00311D82">
      <w:pPr>
        <w:pStyle w:val="RKnormal"/>
        <w:rPr>
          <w:b/>
          <w:bCs/>
          <w:i/>
          <w:iCs/>
        </w:rPr>
      </w:pPr>
      <w:r w:rsidRPr="000F2D8B">
        <w:rPr>
          <w:b/>
          <w:bCs/>
          <w:i/>
          <w:iCs/>
        </w:rPr>
        <w:t>- Antagande av rådsslutsatser</w:t>
      </w:r>
    </w:p>
    <w:p w:rsidR="00311D82" w:rsidRPr="000F2D8B" w:rsidRDefault="00311D82" w:rsidP="00311D82">
      <w:pPr>
        <w:pStyle w:val="RKnormal"/>
        <w:rPr>
          <w:i/>
          <w:iCs/>
        </w:rPr>
      </w:pPr>
    </w:p>
    <w:p w:rsidR="00311D82" w:rsidRPr="000F2D8B" w:rsidRDefault="00311D82" w:rsidP="00311D82">
      <w:pPr>
        <w:pStyle w:val="RKnormal"/>
        <w:rPr>
          <w:i/>
          <w:iCs/>
        </w:rPr>
      </w:pPr>
      <w:r w:rsidRPr="000F2D8B">
        <w:rPr>
          <w:i/>
          <w:iCs/>
        </w:rPr>
        <w:t>Dokumentbeteckning</w:t>
      </w:r>
    </w:p>
    <w:p w:rsidR="00311D82" w:rsidRPr="000F2D8B" w:rsidRDefault="009B4408" w:rsidP="00311D82">
      <w:pPr>
        <w:pStyle w:val="RKnormal"/>
        <w:rPr>
          <w:i/>
          <w:iCs/>
        </w:rPr>
      </w:pPr>
      <w:r w:rsidRPr="000F2D8B">
        <w:rPr>
          <w:i/>
          <w:iCs/>
        </w:rPr>
        <w:t>10698/08</w:t>
      </w:r>
    </w:p>
    <w:p w:rsidR="00102E2F" w:rsidRPr="000F2D8B" w:rsidRDefault="00102E2F" w:rsidP="00311D82">
      <w:pPr>
        <w:pStyle w:val="RKnormal"/>
        <w:rPr>
          <w:i/>
          <w:iCs/>
        </w:rPr>
      </w:pPr>
    </w:p>
    <w:p w:rsidR="00311D82" w:rsidRPr="000F2D8B" w:rsidRDefault="00311D82" w:rsidP="00311D82">
      <w:pPr>
        <w:pStyle w:val="RKnormal"/>
        <w:rPr>
          <w:i/>
          <w:iCs/>
        </w:rPr>
      </w:pPr>
      <w:r w:rsidRPr="000F2D8B">
        <w:rPr>
          <w:i/>
          <w:iCs/>
        </w:rPr>
        <w:t>Rättslig grund</w:t>
      </w:r>
    </w:p>
    <w:p w:rsidR="00311D82" w:rsidRPr="000F2D8B" w:rsidRDefault="00311D82" w:rsidP="00311D82">
      <w:pPr>
        <w:pStyle w:val="RKnormal"/>
        <w:rPr>
          <w:i/>
          <w:iCs/>
        </w:rPr>
      </w:pPr>
      <w:r w:rsidRPr="000F2D8B">
        <w:rPr>
          <w:i/>
          <w:iCs/>
        </w:rPr>
        <w:t>-</w:t>
      </w:r>
    </w:p>
    <w:p w:rsidR="00311D82" w:rsidRPr="000F2D8B" w:rsidRDefault="00311D82" w:rsidP="00311D82">
      <w:pPr>
        <w:pStyle w:val="RKnormal"/>
        <w:rPr>
          <w:i/>
          <w:iCs/>
        </w:rPr>
      </w:pPr>
    </w:p>
    <w:p w:rsidR="00311D82" w:rsidRPr="000F2D8B" w:rsidRDefault="00311D82" w:rsidP="00311D82">
      <w:pPr>
        <w:pStyle w:val="RKnormal"/>
        <w:rPr>
          <w:i/>
          <w:iCs/>
        </w:rPr>
      </w:pPr>
      <w:r w:rsidRPr="000F2D8B">
        <w:rPr>
          <w:i/>
          <w:iCs/>
        </w:rPr>
        <w:t>Bakgrund</w:t>
      </w:r>
    </w:p>
    <w:p w:rsidR="00311D82" w:rsidRPr="000F2D8B" w:rsidRDefault="00311D82" w:rsidP="00311D82">
      <w:pPr>
        <w:pStyle w:val="RKnormal"/>
      </w:pPr>
      <w:r w:rsidRPr="000F2D8B">
        <w:rPr>
          <w:iCs/>
        </w:rPr>
        <w:t>Frankrike har under ordförandeskapet drivit frågor som rör ökade importkrav för jordbruks- och livsmedelsprodukter</w:t>
      </w:r>
      <w:r w:rsidR="0062037F" w:rsidRPr="000F2D8B">
        <w:rPr>
          <w:iCs/>
        </w:rPr>
        <w:t>.</w:t>
      </w:r>
      <w:r w:rsidRPr="000F2D8B">
        <w:rPr>
          <w:iCs/>
        </w:rPr>
        <w:t xml:space="preserve"> </w:t>
      </w:r>
      <w:r w:rsidR="0062037F" w:rsidRPr="000F2D8B">
        <w:rPr>
          <w:iCs/>
        </w:rPr>
        <w:t>Det har</w:t>
      </w:r>
      <w:r w:rsidRPr="000F2D8B">
        <w:t xml:space="preserve"> identifieras tre områden som enligt Frankrike behöver förbättras: importkontrollen i EU, analyser av risker vid import och konkurrensnackdelar för EU-produktion gentemot tredje land. Man vill därför att åtgärder i form av nytt ramverk för import tas fram, att en förbättrad importkontroll och harmonisering mellan </w:t>
      </w:r>
      <w:r w:rsidR="00DD03EE" w:rsidRPr="000F2D8B">
        <w:t>medlemsstater</w:t>
      </w:r>
      <w:r w:rsidRPr="000F2D8B">
        <w:t xml:space="preserve"> genomförs och att omfattande analyser av importrelaterade sanitära och fytosanitära risker vid import från tredje land utvecklas.</w:t>
      </w:r>
    </w:p>
    <w:p w:rsidR="0062037F" w:rsidRPr="000F2D8B" w:rsidRDefault="0062037F" w:rsidP="00311D82">
      <w:pPr>
        <w:pStyle w:val="RKnormal"/>
      </w:pPr>
    </w:p>
    <w:p w:rsidR="00311D82" w:rsidRPr="000F2D8B" w:rsidRDefault="00311D82" w:rsidP="00311D82">
      <w:pPr>
        <w:pStyle w:val="RKnormal"/>
      </w:pPr>
      <w:r w:rsidRPr="000F2D8B">
        <w:t>Angående EU:s konkurrensnackdelar argumenterar Frankrike att EU:s höga krav gällande bl.a. djurskydd, miljö- och sociala kriterier (kollektiva preferenser), inte ställs på importerade produkter i samma utsträckning, vilket skapar en snedvridning på EU:s marknad som måste rättas till.</w:t>
      </w:r>
    </w:p>
    <w:p w:rsidR="00311D82" w:rsidRPr="000F2D8B" w:rsidRDefault="00311D82" w:rsidP="00311D82">
      <w:pPr>
        <w:pStyle w:val="RKnormal"/>
        <w:rPr>
          <w:iCs/>
        </w:rPr>
      </w:pPr>
    </w:p>
    <w:p w:rsidR="00311D82" w:rsidRPr="000F2D8B" w:rsidRDefault="00311D82" w:rsidP="00311D82">
      <w:pPr>
        <w:pStyle w:val="RKnormal"/>
        <w:rPr>
          <w:iCs/>
        </w:rPr>
      </w:pPr>
      <w:r w:rsidRPr="000F2D8B">
        <w:rPr>
          <w:iCs/>
        </w:rPr>
        <w:t xml:space="preserve">Frankrike har under hösten främst arbetat med att ta fram rådsslutsatser för kontroll- och analysdelen via jordbruksattachéerna och en överenskommelse ser ut att kunna nås. Vad gäller den tredje delen om konkurrenssituationen har frågan behandlats en gång i </w:t>
      </w:r>
      <w:r w:rsidR="0062037F" w:rsidRPr="000F2D8B">
        <w:rPr>
          <w:iCs/>
        </w:rPr>
        <w:t>Särskilda jordbrukskommittén (SJK)</w:t>
      </w:r>
      <w:r w:rsidRPr="000F2D8B">
        <w:rPr>
          <w:iCs/>
        </w:rPr>
        <w:t xml:space="preserve">. Tanken är att de olika delarna ska sammanfogas till en rådsslutsats som </w:t>
      </w:r>
      <w:r w:rsidR="0062037F" w:rsidRPr="000F2D8B">
        <w:rPr>
          <w:iCs/>
        </w:rPr>
        <w:t xml:space="preserve">ska </w:t>
      </w:r>
      <w:r w:rsidRPr="000F2D8B">
        <w:rPr>
          <w:iCs/>
        </w:rPr>
        <w:t xml:space="preserve">antas vid </w:t>
      </w:r>
      <w:r w:rsidR="0062037F" w:rsidRPr="000F2D8B">
        <w:rPr>
          <w:iCs/>
        </w:rPr>
        <w:t>jordbruks</w:t>
      </w:r>
      <w:r w:rsidRPr="000F2D8B">
        <w:rPr>
          <w:iCs/>
        </w:rPr>
        <w:t>rådet i december.</w:t>
      </w:r>
    </w:p>
    <w:p w:rsidR="00311D82" w:rsidRPr="000F2D8B" w:rsidRDefault="00311D82" w:rsidP="00311D82">
      <w:pPr>
        <w:pStyle w:val="RKnormal"/>
        <w:rPr>
          <w:i/>
          <w:iCs/>
        </w:rPr>
      </w:pPr>
    </w:p>
    <w:p w:rsidR="00311D82" w:rsidRPr="000F2D8B" w:rsidRDefault="00311D82" w:rsidP="00311D82">
      <w:pPr>
        <w:pStyle w:val="RKnormal"/>
        <w:rPr>
          <w:i/>
          <w:iCs/>
        </w:rPr>
      </w:pPr>
      <w:r w:rsidRPr="000F2D8B">
        <w:rPr>
          <w:i/>
          <w:iCs/>
        </w:rPr>
        <w:t>Förslag till svensk ståndpunkt</w:t>
      </w:r>
    </w:p>
    <w:p w:rsidR="00311D82" w:rsidRPr="000F2D8B" w:rsidRDefault="00311D82" w:rsidP="00311D82">
      <w:pPr>
        <w:pStyle w:val="RKnormal"/>
      </w:pPr>
      <w:r w:rsidRPr="000F2D8B">
        <w:t>S</w:t>
      </w:r>
      <w:r w:rsidR="0062037F" w:rsidRPr="000F2D8B">
        <w:t>verige</w:t>
      </w:r>
      <w:r w:rsidRPr="000F2D8B">
        <w:t xml:space="preserve"> anser att den franska kritiken mot EU:s kontrollsystem och reglering av importerade produkter är överdriven. EU har ett väldigt utvecklat system för kontroll av importerade produkter och likaså vad gäller krav som ställs på såväl EU:s egna som importerade produkter. S</w:t>
      </w:r>
      <w:r w:rsidR="0062037F" w:rsidRPr="000F2D8B">
        <w:t>verige</w:t>
      </w:r>
      <w:r w:rsidRPr="000F2D8B">
        <w:t xml:space="preserve"> anser dock att det finns ett konstant behov av att utveckla dessa, utan att den administrativa bördan ökar eller att onödiga handelshinder skapas. S</w:t>
      </w:r>
      <w:r w:rsidR="0062037F" w:rsidRPr="000F2D8B">
        <w:t>verige</w:t>
      </w:r>
      <w:r w:rsidRPr="000F2D8B">
        <w:t xml:space="preserve"> vill också säkerställa att detta beaktas i slutsatserna. </w:t>
      </w:r>
    </w:p>
    <w:p w:rsidR="00311D82" w:rsidRPr="000F2D8B" w:rsidRDefault="00311D82" w:rsidP="00311D82">
      <w:pPr>
        <w:pStyle w:val="RKnormal"/>
      </w:pPr>
    </w:p>
    <w:p w:rsidR="00311D82" w:rsidRPr="000F2D8B" w:rsidRDefault="00311D82" w:rsidP="00311D82">
      <w:pPr>
        <w:pStyle w:val="RKnormal"/>
      </w:pPr>
      <w:r w:rsidRPr="000F2D8B">
        <w:t>Vad gäller den sista delen om konkurrenssituationen är S</w:t>
      </w:r>
      <w:r w:rsidR="0062037F" w:rsidRPr="000F2D8B">
        <w:t>verige</w:t>
      </w:r>
      <w:r w:rsidRPr="000F2D8B">
        <w:t xml:space="preserve"> mer kritiskt då ordförandeskapet, utan faktaunderlag, fastställt att EU:s producenter drabbas negativt av högre krav än vad som ställs på importen och att man inte lyft fram de positiva mervärden och produktionsförutsättningar som EU:s egna produktion har.</w:t>
      </w:r>
    </w:p>
    <w:p w:rsidR="00311D82" w:rsidRPr="000F2D8B" w:rsidRDefault="00311D82" w:rsidP="00311D82">
      <w:pPr>
        <w:pStyle w:val="RKnormal"/>
        <w:rPr>
          <w:i/>
          <w:iCs/>
        </w:rPr>
      </w:pPr>
    </w:p>
    <w:p w:rsidR="00311D82" w:rsidRPr="000F2D8B" w:rsidRDefault="00311D82" w:rsidP="00311D82">
      <w:pPr>
        <w:pStyle w:val="RKnormal"/>
        <w:rPr>
          <w:i/>
          <w:iCs/>
        </w:rPr>
      </w:pPr>
      <w:r w:rsidRPr="000F2D8B">
        <w:rPr>
          <w:i/>
          <w:iCs/>
        </w:rPr>
        <w:t>EU-nämnden</w:t>
      </w:r>
    </w:p>
    <w:p w:rsidR="00311D82" w:rsidRPr="000F2D8B" w:rsidRDefault="00311D82" w:rsidP="00311D82">
      <w:pPr>
        <w:pStyle w:val="RKnormal"/>
      </w:pPr>
      <w:r w:rsidRPr="000F2D8B">
        <w:t xml:space="preserve">Frågan har inte </w:t>
      </w:r>
      <w:r w:rsidR="0062037F" w:rsidRPr="000F2D8B">
        <w:t xml:space="preserve">tidigare </w:t>
      </w:r>
      <w:r w:rsidRPr="000F2D8B">
        <w:t xml:space="preserve">varit </w:t>
      </w:r>
      <w:r w:rsidR="0062037F" w:rsidRPr="000F2D8B">
        <w:t xml:space="preserve">föremål för samråd med EU-nämnden. </w:t>
      </w:r>
    </w:p>
    <w:p w:rsidR="00A37A29" w:rsidRPr="000F2D8B" w:rsidRDefault="00A37A29" w:rsidP="00A37A29">
      <w:pPr>
        <w:pStyle w:val="RKnormal"/>
      </w:pPr>
    </w:p>
    <w:p w:rsidR="009B789C" w:rsidRPr="000F2D8B" w:rsidRDefault="009B789C" w:rsidP="009B789C">
      <w:pPr>
        <w:pStyle w:val="RKrubrik"/>
      </w:pPr>
      <w:r w:rsidRPr="000F2D8B">
        <w:t xml:space="preserve">6. Förslag till rådets förordning om fastställande för år 2008 av fiskemöjligheter och därmed förbundna villkor för vissa fiskebestånd och grupper av fiskebestånd i gemenskapens vatten och, för gemenskapens fartyg, i andra vatten där fångstbegränsningar krävs </w:t>
      </w:r>
    </w:p>
    <w:p w:rsidR="009B789C" w:rsidRPr="000F2D8B" w:rsidRDefault="009B789C" w:rsidP="009B789C">
      <w:pPr>
        <w:pStyle w:val="RKnormal"/>
        <w:rPr>
          <w:b/>
          <w:i/>
        </w:rPr>
      </w:pPr>
      <w:r w:rsidRPr="000F2D8B">
        <w:rPr>
          <w:b/>
          <w:i/>
        </w:rPr>
        <w:t>– Politisk överenskommelse</w:t>
      </w:r>
    </w:p>
    <w:p w:rsidR="009B789C" w:rsidRPr="000F2D8B" w:rsidRDefault="009B789C" w:rsidP="009B789C">
      <w:pPr>
        <w:pStyle w:val="RKnormal"/>
        <w:rPr>
          <w:b/>
          <w:bCs/>
          <w:i/>
          <w:iCs/>
        </w:rPr>
      </w:pPr>
    </w:p>
    <w:p w:rsidR="009B789C" w:rsidRPr="000F2D8B" w:rsidRDefault="009B789C" w:rsidP="009B789C">
      <w:pPr>
        <w:pStyle w:val="RKnormal"/>
        <w:rPr>
          <w:i/>
          <w:iCs/>
        </w:rPr>
      </w:pPr>
    </w:p>
    <w:p w:rsidR="009B789C" w:rsidRPr="000F2D8B" w:rsidRDefault="009B789C" w:rsidP="009B789C">
      <w:pPr>
        <w:pStyle w:val="RKnormal"/>
        <w:rPr>
          <w:i/>
          <w:iCs/>
        </w:rPr>
      </w:pPr>
      <w:r w:rsidRPr="000F2D8B">
        <w:rPr>
          <w:i/>
          <w:iCs/>
        </w:rPr>
        <w:t>Dokumentbeteckning</w:t>
      </w:r>
    </w:p>
    <w:p w:rsidR="009B789C" w:rsidRPr="000F2D8B" w:rsidRDefault="009B789C" w:rsidP="009B789C">
      <w:pPr>
        <w:spacing w:line="240" w:lineRule="auto"/>
        <w:ind w:left="567" w:hanging="567"/>
      </w:pPr>
      <w:r w:rsidRPr="000F2D8B">
        <w:t>15578/08 PECHE 307 + ADD 1 - ADD 3</w:t>
      </w:r>
    </w:p>
    <w:p w:rsidR="009B789C" w:rsidRPr="000F2D8B" w:rsidRDefault="009B789C" w:rsidP="009B789C">
      <w:pPr>
        <w:pStyle w:val="RKnormal"/>
        <w:rPr>
          <w:i/>
          <w:iCs/>
        </w:rPr>
      </w:pPr>
    </w:p>
    <w:p w:rsidR="00BF1838" w:rsidRPr="000F2D8B" w:rsidRDefault="009B789C" w:rsidP="00BF1838">
      <w:pPr>
        <w:pStyle w:val="RKnormal"/>
        <w:rPr>
          <w:rFonts w:ascii="Tms Rmn" w:hAnsi="Tms Rmn"/>
          <w:i/>
          <w:szCs w:val="24"/>
          <w:lang w:eastAsia="sv-SE"/>
        </w:rPr>
      </w:pPr>
      <w:r w:rsidRPr="000F2D8B">
        <w:rPr>
          <w:i/>
        </w:rPr>
        <w:t>Rättslig grund</w:t>
      </w:r>
    </w:p>
    <w:p w:rsidR="009B789C" w:rsidRPr="000F2D8B" w:rsidRDefault="00BF1838" w:rsidP="00BF1838">
      <w:pPr>
        <w:pStyle w:val="RKnormal"/>
        <w:rPr>
          <w:szCs w:val="24"/>
        </w:rPr>
      </w:pPr>
      <w:r w:rsidRPr="000F2D8B">
        <w:t xml:space="preserve">Rådets förordning (EG) nr 2371/2002, särskilt artikel 20, rådets förordning (EG) nr 847/96, särskilt artikel 2, rådets förordning (EG) nr 423/2004, särskilt artiklarna 6 och 8, </w:t>
      </w:r>
      <w:r w:rsidRPr="000F2D8B">
        <w:rPr>
          <w:szCs w:val="24"/>
        </w:rPr>
        <w:t>rådets förordning (EG) nr 811/2004, särskilt artikel 5, rådets förordning (EG) nr 2166/2005, särskilt artiklarna 4 och 8, rådets förordning (EG) nr 388/2006, särskilt artikel 4, rådets förordning (EG) nr 509/2007, särskilt artiklarna 3 och 5 samt rådets förordning (EG) nr 676/2007, särskilt artiklarna 6 och 9.</w:t>
      </w:r>
    </w:p>
    <w:p w:rsidR="00BF1838" w:rsidRPr="000F2D8B" w:rsidRDefault="00BF1838" w:rsidP="00BF1838">
      <w:pPr>
        <w:pStyle w:val="RKnormal"/>
      </w:pPr>
    </w:p>
    <w:p w:rsidR="009B789C" w:rsidRPr="000F2D8B" w:rsidRDefault="009B789C" w:rsidP="009B789C">
      <w:pPr>
        <w:pStyle w:val="RKnormal"/>
        <w:rPr>
          <w:i/>
          <w:iCs/>
        </w:rPr>
      </w:pPr>
      <w:r w:rsidRPr="000F2D8B">
        <w:rPr>
          <w:i/>
          <w:iCs/>
        </w:rPr>
        <w:t>Bakgrund</w:t>
      </w:r>
    </w:p>
    <w:p w:rsidR="009B789C" w:rsidRPr="000F2D8B" w:rsidRDefault="009B789C" w:rsidP="009B789C">
      <w:pPr>
        <w:pStyle w:val="RKnormal"/>
        <w:rPr>
          <w:szCs w:val="24"/>
        </w:rPr>
      </w:pPr>
      <w:r w:rsidRPr="000F2D8B">
        <w:rPr>
          <w:szCs w:val="24"/>
        </w:rPr>
        <w:t>Den gemensamma fiskeripolitikens centrala inslag är fastställande av fångst- och fiskeansträngning. Dessa fastställs årligen, tillsammans med tekniska regler för fiskets bedrivande, i TAC</w:t>
      </w:r>
      <w:r w:rsidRPr="000F2D8B">
        <w:rPr>
          <w:rStyle w:val="Fotnotsreferens"/>
        </w:rPr>
        <w:footnoteReference w:id="1"/>
      </w:r>
      <w:r w:rsidRPr="000F2D8B">
        <w:rPr>
          <w:szCs w:val="24"/>
        </w:rPr>
        <w:t xml:space="preserve"> och kvotförordningen. Vid jordbruks- och fiskerådet i oktober nåddes en politisk överenskommelse avseende fisket i Östersjön. Vid decemberrådet kommer beslut att fattas om fisket i bl.a. Västerhavet. </w:t>
      </w:r>
    </w:p>
    <w:p w:rsidR="009B789C" w:rsidRPr="000F2D8B" w:rsidRDefault="009B789C" w:rsidP="009B789C">
      <w:pPr>
        <w:pStyle w:val="RKnormal"/>
        <w:rPr>
          <w:szCs w:val="24"/>
        </w:rPr>
      </w:pPr>
    </w:p>
    <w:p w:rsidR="009B789C" w:rsidRPr="000F2D8B" w:rsidRDefault="009B789C" w:rsidP="009B789C">
      <w:pPr>
        <w:pStyle w:val="RKnormal"/>
        <w:rPr>
          <w:szCs w:val="24"/>
        </w:rPr>
      </w:pPr>
      <w:r w:rsidRPr="000F2D8B">
        <w:rPr>
          <w:szCs w:val="24"/>
        </w:rPr>
        <w:t>För åtskilliga fisken fattas beslut genom bilaterala förhandlingar. Detta gäller bl.a. för de flesta av de för Sverige viktiga fiskena om vilka separata förhandlingar pågår mellan EG och Norge. Dessa förhandlingar omfattar bl.a. kvoter för sju gemensamt förvaltade bestånd (torsk, sej, kolja, vitling, rödspotta, makrill och sill). Förhandlingsresultatet kommer att föras in i kommissionens 225-sidiga förslag till TAC och kvotförordning för 2009. Vid genomgången av förslaget i rådsarbetsgruppen för intern fiskeripolitik har hittills inte något enskilt problem påvisats som kan förväntas vålla stora politiska meningsskiljaktigheter.</w:t>
      </w:r>
    </w:p>
    <w:p w:rsidR="009B789C" w:rsidRPr="000F2D8B" w:rsidRDefault="009B789C" w:rsidP="009B789C">
      <w:pPr>
        <w:tabs>
          <w:tab w:val="left" w:pos="2835"/>
        </w:tabs>
        <w:overflowPunct/>
        <w:spacing w:line="240" w:lineRule="atLeast"/>
        <w:textAlignment w:val="auto"/>
        <w:rPr>
          <w:rFonts w:cs="OrigGarmnd BT"/>
          <w:color w:val="000000"/>
          <w:szCs w:val="24"/>
          <w:lang w:eastAsia="sv-SE"/>
        </w:rPr>
      </w:pPr>
    </w:p>
    <w:p w:rsidR="009B789C" w:rsidRPr="000F2D8B" w:rsidRDefault="009B789C" w:rsidP="009B789C">
      <w:pPr>
        <w:pStyle w:val="RKnormal"/>
        <w:rPr>
          <w:i/>
          <w:iCs/>
        </w:rPr>
      </w:pPr>
    </w:p>
    <w:p w:rsidR="009B789C" w:rsidRPr="000F2D8B" w:rsidRDefault="009B789C" w:rsidP="009B789C">
      <w:pPr>
        <w:pStyle w:val="RKnormal"/>
        <w:rPr>
          <w:i/>
          <w:iCs/>
        </w:rPr>
      </w:pPr>
      <w:r w:rsidRPr="000F2D8B">
        <w:rPr>
          <w:i/>
          <w:iCs/>
        </w:rPr>
        <w:t>Förslag till svensk ståndpunkt</w:t>
      </w:r>
    </w:p>
    <w:p w:rsidR="009B789C" w:rsidRPr="000F2D8B" w:rsidRDefault="009B789C" w:rsidP="009B789C">
      <w:pPr>
        <w:pStyle w:val="RKnormal"/>
      </w:pPr>
      <w:r w:rsidRPr="000F2D8B">
        <w:t>Sveriges övergripande målsättning är att tillse att den gemensamma fiskeripolitikens regelverk följs. Det gäller inte minst grundförordningens målsättning och principer om försiktighetsansatsens tillämpning, baserat på vetenskapliga råd och ett gradvist införande av ekosystemansatsen.</w:t>
      </w:r>
    </w:p>
    <w:p w:rsidR="009B789C" w:rsidRPr="000F2D8B" w:rsidRDefault="009B789C" w:rsidP="009B789C">
      <w:pPr>
        <w:pStyle w:val="RKnormal"/>
      </w:pPr>
    </w:p>
    <w:p w:rsidR="009B789C" w:rsidRPr="000F2D8B" w:rsidRDefault="009B789C" w:rsidP="009B789C">
      <w:pPr>
        <w:pStyle w:val="RKnormal"/>
        <w:rPr>
          <w:i/>
          <w:iCs/>
        </w:rPr>
      </w:pPr>
    </w:p>
    <w:p w:rsidR="009B789C" w:rsidRPr="000F2D8B" w:rsidRDefault="009B789C" w:rsidP="009B789C">
      <w:pPr>
        <w:pStyle w:val="RKnormal"/>
        <w:rPr>
          <w:i/>
          <w:iCs/>
        </w:rPr>
      </w:pPr>
      <w:r w:rsidRPr="000F2D8B">
        <w:rPr>
          <w:i/>
          <w:iCs/>
        </w:rPr>
        <w:t>EU-nämnden</w:t>
      </w:r>
    </w:p>
    <w:p w:rsidR="009B789C" w:rsidRPr="000F2D8B" w:rsidRDefault="009B789C" w:rsidP="009B789C">
      <w:pPr>
        <w:pStyle w:val="RKnormal"/>
        <w:rPr>
          <w:color w:val="000000"/>
          <w:szCs w:val="24"/>
          <w:lang w:eastAsia="sv-SE"/>
        </w:rPr>
      </w:pPr>
      <w:r w:rsidRPr="000F2D8B">
        <w:t xml:space="preserve">Frågan har inte tidigare varit föremål för samråd med EU-nämnden (dock var frågan om fastställande för år 2008 års TAC och kvotförordning föremål för samråd med EU-nämnden inför jordbruks- och fiskerådet i december 2007). </w:t>
      </w:r>
    </w:p>
    <w:p w:rsidR="00C21C5A" w:rsidRPr="000F2D8B" w:rsidRDefault="00C21C5A" w:rsidP="00C92856">
      <w:pPr>
        <w:pStyle w:val="RKnormal"/>
        <w:rPr>
          <w:i/>
          <w:iCs/>
        </w:rPr>
      </w:pPr>
    </w:p>
    <w:p w:rsidR="00C92856" w:rsidRPr="000F2D8B" w:rsidRDefault="00102E2F" w:rsidP="00C92856">
      <w:pPr>
        <w:pStyle w:val="RKrubrik"/>
      </w:pPr>
      <w:r w:rsidRPr="000F2D8B">
        <w:t>7</w:t>
      </w:r>
      <w:r w:rsidR="00C92856" w:rsidRPr="000F2D8B">
        <w:t>. Övriga frågor</w:t>
      </w:r>
    </w:p>
    <w:p w:rsidR="001F4A52" w:rsidRPr="000F2D8B" w:rsidRDefault="001F4A52" w:rsidP="001F4A52">
      <w:pPr>
        <w:pStyle w:val="RKrubrik"/>
        <w:rPr>
          <w:color w:val="000000"/>
          <w:szCs w:val="24"/>
        </w:rPr>
      </w:pPr>
      <w:r w:rsidRPr="000F2D8B">
        <w:rPr>
          <w:color w:val="000000"/>
          <w:szCs w:val="24"/>
        </w:rPr>
        <w:t>7) WTO–förhandlingarna om utvecklingsagendan från Doha</w:t>
      </w:r>
    </w:p>
    <w:p w:rsidR="001F4A52" w:rsidRPr="000F2D8B" w:rsidRDefault="001F4A52" w:rsidP="001F4A52">
      <w:pPr>
        <w:pStyle w:val="RKnormal"/>
        <w:rPr>
          <w:b/>
          <w:i/>
        </w:rPr>
      </w:pPr>
      <w:r w:rsidRPr="000F2D8B">
        <w:rPr>
          <w:b/>
          <w:i/>
        </w:rPr>
        <w:t>– Lägesrapport</w:t>
      </w:r>
    </w:p>
    <w:p w:rsidR="001F4A52" w:rsidRPr="000F2D8B" w:rsidRDefault="001F4A52" w:rsidP="001F4A52">
      <w:pPr>
        <w:pStyle w:val="RKnormal"/>
        <w:rPr>
          <w:b/>
          <w:bCs/>
          <w:i/>
          <w:iCs/>
        </w:rPr>
      </w:pPr>
    </w:p>
    <w:p w:rsidR="001F4A52" w:rsidRPr="000F2D8B" w:rsidRDefault="001F4A52" w:rsidP="001F4A52">
      <w:pPr>
        <w:pStyle w:val="RKnormal"/>
        <w:rPr>
          <w:i/>
          <w:iCs/>
        </w:rPr>
      </w:pPr>
      <w:r w:rsidRPr="000F2D8B">
        <w:rPr>
          <w:i/>
          <w:iCs/>
        </w:rPr>
        <w:t>Dokumentbeteckning</w:t>
      </w:r>
    </w:p>
    <w:p w:rsidR="001F4A52" w:rsidRPr="000F2D8B" w:rsidRDefault="001F4A52" w:rsidP="001F4A52">
      <w:pPr>
        <w:pStyle w:val="RKnormal"/>
        <w:rPr>
          <w:i/>
          <w:iCs/>
        </w:rPr>
      </w:pPr>
      <w:r w:rsidRPr="000F2D8B">
        <w:rPr>
          <w:i/>
          <w:iCs/>
        </w:rPr>
        <w:t>-</w:t>
      </w:r>
    </w:p>
    <w:p w:rsidR="001F4A52" w:rsidRPr="000F2D8B" w:rsidRDefault="001F4A52" w:rsidP="001F4A52">
      <w:pPr>
        <w:pStyle w:val="RKnormal"/>
        <w:rPr>
          <w:i/>
          <w:iCs/>
        </w:rPr>
      </w:pPr>
    </w:p>
    <w:p w:rsidR="001F4A52" w:rsidRPr="000F2D8B" w:rsidRDefault="001F4A52" w:rsidP="001F4A52">
      <w:pPr>
        <w:pStyle w:val="RKnormal"/>
        <w:rPr>
          <w:i/>
          <w:iCs/>
        </w:rPr>
      </w:pPr>
      <w:r w:rsidRPr="000F2D8B">
        <w:rPr>
          <w:i/>
          <w:iCs/>
        </w:rPr>
        <w:t>Rättslig grund</w:t>
      </w:r>
    </w:p>
    <w:p w:rsidR="001F4A52" w:rsidRPr="000F2D8B" w:rsidRDefault="001F4A52" w:rsidP="001F4A52">
      <w:pPr>
        <w:pStyle w:val="RKnormal"/>
      </w:pPr>
      <w:r w:rsidRPr="000F2D8B">
        <w:t>Artikel 133 i EG-fördraget. Rådet fattar beslut med kvalificerad majoritet efter att ha hört Europaparlamentet. Dock gäller enighet vad gäller tjänsteförhandlingarna (delad kompetens mellan EU och medlemsstaterna) och därmed också för WTO-förhandlingarna som helhet.</w:t>
      </w:r>
    </w:p>
    <w:p w:rsidR="001F4A52" w:rsidRPr="000F2D8B" w:rsidRDefault="001F4A52" w:rsidP="001F4A52">
      <w:pPr>
        <w:pStyle w:val="RKnormal"/>
        <w:rPr>
          <w:iCs/>
        </w:rPr>
      </w:pPr>
    </w:p>
    <w:p w:rsidR="001F4A52" w:rsidRPr="000F2D8B" w:rsidRDefault="001F4A52" w:rsidP="001F4A52">
      <w:pPr>
        <w:pStyle w:val="RKnormal"/>
        <w:rPr>
          <w:i/>
          <w:iCs/>
        </w:rPr>
      </w:pPr>
      <w:r w:rsidRPr="000F2D8B">
        <w:rPr>
          <w:i/>
          <w:iCs/>
        </w:rPr>
        <w:t>Bakgrund</w:t>
      </w:r>
    </w:p>
    <w:p w:rsidR="001F4A52" w:rsidRPr="000F2D8B" w:rsidRDefault="001F4A52" w:rsidP="001F4A52">
      <w:pPr>
        <w:pStyle w:val="RKnormal"/>
      </w:pPr>
      <w:r w:rsidRPr="000F2D8B">
        <w:t xml:space="preserve">WTO-förhandlingarna har nu pågått i mer än sju år. Förhandlingarna har karakteriserats av ett antal sammanbrott och missade deadlines. Förhandlingarna suspenderades helt sommaren 2006 p.g.a. bristen på framsteg. De kunde dock återupptas i november 2006 och sedan dess har fyra konkreta utkast till avtalstext på jordbruksområdet presenterats, det senaste kom den 10 juli 2008. </w:t>
      </w:r>
    </w:p>
    <w:p w:rsidR="001F4A52" w:rsidRPr="000F2D8B" w:rsidRDefault="001F4A52" w:rsidP="001F4A52">
      <w:pPr>
        <w:pStyle w:val="RKnormal"/>
      </w:pPr>
    </w:p>
    <w:p w:rsidR="001F4A52" w:rsidRPr="000F2D8B" w:rsidRDefault="001F4A52" w:rsidP="001F4A52">
      <w:pPr>
        <w:pStyle w:val="RKnormal"/>
      </w:pPr>
      <w:r w:rsidRPr="000F2D8B">
        <w:t xml:space="preserve">Det nio dagar långa mini-ministermötet i Genève den 21-29 juli slutade ånyo i sammanbrott. Kompromissviljan tycktes stor hos WTO-medlemmarna, men den främsta stötestenen blev den s.k. särskilda skyddsmekanismen för u-länder (SSM) där USA och Indien inte kunde komma överens. SSM ger u-länder rätt att höja sitt tullskydd när importen ökar kraftigt. Tack vare de jordbruksreformer som EU vidtagit under senare år hade EU en relativt komfortabel förhandlingssits under mötet. Trots misslyckandet fanns enighet om att man måste försöka rädda det som ligger på bordet. </w:t>
      </w:r>
    </w:p>
    <w:p w:rsidR="001F4A52" w:rsidRPr="000F2D8B" w:rsidRDefault="001F4A52" w:rsidP="001F4A52">
      <w:pPr>
        <w:pStyle w:val="RKnormal"/>
      </w:pPr>
      <w:r w:rsidRPr="000F2D8B">
        <w:t>Diskussioner har pågått under hela hösten i Genève med målsättningen att kunna fatta beslut om jordbruks- och industrivarutexterna före årets slut. Trots tidigare dystra rapporteringar med få framsteg har nu WTO-förhandlingarna fått en skjuts framåt av den pågående ekonomiska krisen. Vid G20-mötet om krisen i Washington den 15 november antogs en deklaration med en uppmaning att komma överens om jordbruks- och industrivarutexterna före årets slut. Det är högst troligt att WTO:s generaldirektör Lamy i dagarna kallar till ett nytt mini-ministermöte någon gång mellan 10-19 december. Reviderade utkast till avtalstexter väntas komma runt den 5 december. På jordbruksområdet har framsteg gjorts de senaste veckorna. Kvarvarande meningsskiljaktigheter rör framför allt känsliga produkter</w:t>
      </w:r>
      <w:r w:rsidRPr="000F2D8B">
        <w:rPr>
          <w:rStyle w:val="Fotnotsreferens"/>
        </w:rPr>
        <w:footnoteReference w:id="2"/>
      </w:r>
      <w:r w:rsidRPr="000F2D8B">
        <w:t>, SSM och bomull</w:t>
      </w:r>
      <w:r w:rsidRPr="000F2D8B">
        <w:rPr>
          <w:rStyle w:val="Fotnotsreferens"/>
        </w:rPr>
        <w:footnoteReference w:id="3"/>
      </w:r>
      <w:r w:rsidRPr="000F2D8B">
        <w:t xml:space="preserve">. </w:t>
      </w:r>
    </w:p>
    <w:p w:rsidR="001F4A52" w:rsidRPr="000F2D8B" w:rsidRDefault="001F4A52" w:rsidP="001F4A52">
      <w:pPr>
        <w:pStyle w:val="RKnormal"/>
        <w:rPr>
          <w:lang w:eastAsia="sv-SE"/>
        </w:rPr>
      </w:pPr>
    </w:p>
    <w:p w:rsidR="001F4A52" w:rsidRPr="000F2D8B" w:rsidRDefault="001F4A52" w:rsidP="001F4A52">
      <w:pPr>
        <w:pStyle w:val="RKnormal"/>
        <w:rPr>
          <w:i/>
          <w:iCs/>
        </w:rPr>
      </w:pPr>
      <w:r w:rsidRPr="000F2D8B">
        <w:rPr>
          <w:i/>
          <w:iCs/>
        </w:rPr>
        <w:t>Förslag till svensk ståndpunkt</w:t>
      </w:r>
    </w:p>
    <w:p w:rsidR="001F4A52" w:rsidRPr="000F2D8B" w:rsidRDefault="001F4A52" w:rsidP="001F4A52">
      <w:pPr>
        <w:pStyle w:val="RKnormal"/>
        <w:rPr>
          <w:i/>
          <w:iCs/>
        </w:rPr>
      </w:pPr>
      <w:r w:rsidRPr="000F2D8B">
        <w:t xml:space="preserve">Sverige stödjer kommissionens ansträngningar att nå konkreta framsteg för att föra förhandlingarna mot ett avslut så snart som möjligt. Sverige  avser fortsatt framhålla vikten av att Norge, där Sverige har stora exportintressen, också bidrar med marknadsöppningar. </w:t>
      </w:r>
    </w:p>
    <w:p w:rsidR="001F4A52" w:rsidRPr="000F2D8B" w:rsidRDefault="001F4A52" w:rsidP="001F4A52">
      <w:pPr>
        <w:pStyle w:val="RKnormal"/>
        <w:rPr>
          <w:i/>
          <w:iCs/>
        </w:rPr>
      </w:pPr>
    </w:p>
    <w:p w:rsidR="001F4A52" w:rsidRPr="000F2D8B" w:rsidRDefault="001F4A52" w:rsidP="001F4A52">
      <w:pPr>
        <w:pStyle w:val="RKnormal"/>
        <w:rPr>
          <w:i/>
          <w:iCs/>
        </w:rPr>
      </w:pPr>
      <w:r w:rsidRPr="000F2D8B">
        <w:rPr>
          <w:i/>
          <w:iCs/>
        </w:rPr>
        <w:t>EU-nämnden</w:t>
      </w:r>
    </w:p>
    <w:p w:rsidR="001F4A52" w:rsidRPr="000F2D8B" w:rsidRDefault="001F4A52" w:rsidP="001F4A52">
      <w:pPr>
        <w:pStyle w:val="RKnormal"/>
      </w:pPr>
      <w:r w:rsidRPr="000F2D8B">
        <w:t>Frågan var senast uppe för samråd med EU-nämnden inför jordbruks- och fiskerådet den 28 november 2008.</w:t>
      </w:r>
    </w:p>
    <w:p w:rsidR="00C92856" w:rsidRPr="000F2D8B" w:rsidRDefault="00C92856" w:rsidP="00C92856">
      <w:pPr>
        <w:pStyle w:val="RKnormal"/>
        <w:rPr>
          <w:iCs/>
        </w:rPr>
      </w:pPr>
    </w:p>
    <w:sectPr w:rsidR="00C92856" w:rsidRPr="000F2D8B" w:rsidSect="00C92856">
      <w:headerReference w:type="even" r:id="rId7"/>
      <w:headerReference w:type="default" r:id="rId8"/>
      <w:headerReference w:type="first" r:id="rId9"/>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42DF" w:rsidRPr="000F2D8B" w:rsidRDefault="002B42DF">
      <w:r w:rsidRPr="000F2D8B">
        <w:separator/>
      </w:r>
    </w:p>
  </w:endnote>
  <w:endnote w:type="continuationSeparator" w:id="0">
    <w:p w:rsidR="002B42DF" w:rsidRPr="000F2D8B" w:rsidRDefault="002B42DF">
      <w:r w:rsidRPr="000F2D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Constant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42DF" w:rsidRPr="000F2D8B" w:rsidRDefault="002B42DF">
      <w:r w:rsidRPr="000F2D8B">
        <w:separator/>
      </w:r>
    </w:p>
  </w:footnote>
  <w:footnote w:type="continuationSeparator" w:id="0">
    <w:p w:rsidR="002B42DF" w:rsidRPr="000F2D8B" w:rsidRDefault="002B42DF">
      <w:r w:rsidRPr="000F2D8B">
        <w:continuationSeparator/>
      </w:r>
    </w:p>
  </w:footnote>
  <w:footnote w:id="1">
    <w:p w:rsidR="00F573E3" w:rsidRPr="000F2D8B" w:rsidRDefault="00F573E3" w:rsidP="009B789C">
      <w:pPr>
        <w:pStyle w:val="RKrubrik"/>
        <w:rPr>
          <w:rFonts w:ascii="Times New Roman" w:hAnsi="Times New Roman"/>
          <w:b w:val="0"/>
          <w:sz w:val="20"/>
          <w:szCs w:val="24"/>
        </w:rPr>
      </w:pPr>
      <w:r w:rsidRPr="000F2D8B">
        <w:rPr>
          <w:rStyle w:val="Fotnotsreferens"/>
        </w:rPr>
        <w:footnoteRef/>
      </w:r>
      <w:r w:rsidRPr="000F2D8B">
        <w:t xml:space="preserve"> </w:t>
      </w:r>
      <w:r w:rsidRPr="000F2D8B">
        <w:rPr>
          <w:rFonts w:ascii="Times New Roman" w:hAnsi="Times New Roman"/>
          <w:b w:val="0"/>
          <w:sz w:val="20"/>
        </w:rPr>
        <w:t>Total allowable catch, d v s totalt tillåten fångstmängd. Rådets förordning om fastställande för år 2008 av fiskemöjligheter etc. benämns TAC- och kvotförordningen.</w:t>
      </w:r>
    </w:p>
    <w:p w:rsidR="00F573E3" w:rsidRPr="000F2D8B" w:rsidRDefault="00F573E3" w:rsidP="009B789C">
      <w:pPr>
        <w:pStyle w:val="Fotnotstext"/>
      </w:pPr>
    </w:p>
  </w:footnote>
  <w:footnote w:id="2">
    <w:p w:rsidR="00F573E3" w:rsidRPr="000F2D8B" w:rsidRDefault="00F573E3" w:rsidP="001F4A52">
      <w:pPr>
        <w:pStyle w:val="Fotnotstext"/>
      </w:pPr>
      <w:r w:rsidRPr="000F2D8B">
        <w:rPr>
          <w:rStyle w:val="Fotnotsreferens"/>
        </w:rPr>
        <w:footnoteRef/>
      </w:r>
      <w:r w:rsidRPr="000F2D8B">
        <w:t xml:space="preserve"> Möjlighet att för ett antal produkter, troligtvis 4 % av totala antalet tullinjer, sänka tullarna med en lägre procentsats än vad som gäller generellt.</w:t>
      </w:r>
    </w:p>
  </w:footnote>
  <w:footnote w:id="3">
    <w:p w:rsidR="00F573E3" w:rsidRPr="000F2D8B" w:rsidRDefault="00F573E3" w:rsidP="001F4A52">
      <w:pPr>
        <w:pStyle w:val="Fotnotstext"/>
      </w:pPr>
      <w:r w:rsidRPr="000F2D8B">
        <w:rPr>
          <w:rStyle w:val="Fotnotsreferens"/>
        </w:rPr>
        <w:footnoteRef/>
      </w:r>
      <w:r w:rsidRPr="000F2D8B">
        <w:t xml:space="preserve"> Fyra minst-utvecklade länder (Mali, Benin, Burkina Faso och Tchad), med stöd från många andra WTO-medlemmar, driver på för att handelsstörande stöd på bomullsområdet måste bort i syfte att göra världshandeln mer rättvis.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3E3" w:rsidRPr="000F2D8B" w:rsidRDefault="00F573E3">
    <w:pPr>
      <w:pStyle w:val="Sidhuvud"/>
      <w:framePr w:wrap="around" w:vAnchor="text" w:hAnchor="margin" w:xAlign="right" w:y="1"/>
      <w:rPr>
        <w:rStyle w:val="Sidnummer"/>
      </w:rPr>
    </w:pPr>
    <w:r w:rsidRPr="000F2D8B">
      <w:rPr>
        <w:rStyle w:val="Sidnummer"/>
      </w:rPr>
      <w:fldChar w:fldCharType="begin" w:fldLock="1"/>
    </w:r>
    <w:r w:rsidRPr="000F2D8B">
      <w:rPr>
        <w:rStyle w:val="Sidnummer"/>
      </w:rPr>
      <w:instrText xml:space="preserve">PAGE  </w:instrText>
    </w:r>
    <w:r w:rsidRPr="000F2D8B">
      <w:rPr>
        <w:rStyle w:val="Sidnummer"/>
      </w:rPr>
      <w:fldChar w:fldCharType="separate"/>
    </w:r>
    <w:r w:rsidRPr="000F2D8B">
      <w:rPr>
        <w:rStyle w:val="Sidnummer"/>
      </w:rPr>
      <w:t>16</w:t>
    </w:r>
    <w:r w:rsidRPr="000F2D8B">
      <w:rPr>
        <w:rStyle w:val="Sidnummer"/>
      </w:rPr>
      <w:fldChar w:fldCharType="end"/>
    </w:r>
  </w:p>
  <w:p w:rsidR="00F573E3" w:rsidRPr="000F2D8B" w:rsidRDefault="00F573E3">
    <w:pPr>
      <w:pStyle w:val="Sidhuvud"/>
      <w:ind w:right="360"/>
    </w:pPr>
  </w:p>
  <w:p w:rsidR="00F573E3" w:rsidRPr="000F2D8B" w:rsidRDefault="00F573E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3E3" w:rsidRPr="000F2D8B" w:rsidRDefault="00F573E3">
    <w:pPr>
      <w:pStyle w:val="Sidhuvud"/>
      <w:framePr w:wrap="around" w:vAnchor="text" w:hAnchor="margin" w:xAlign="right" w:y="1"/>
      <w:rPr>
        <w:rStyle w:val="Sidnummer"/>
      </w:rPr>
    </w:pPr>
    <w:r w:rsidRPr="000F2D8B">
      <w:rPr>
        <w:rStyle w:val="Sidnummer"/>
      </w:rPr>
      <w:fldChar w:fldCharType="begin" w:fldLock="1"/>
    </w:r>
    <w:r w:rsidRPr="000F2D8B">
      <w:rPr>
        <w:rStyle w:val="Sidnummer"/>
      </w:rPr>
      <w:instrText xml:space="preserve">PAGE  </w:instrText>
    </w:r>
    <w:r w:rsidRPr="000F2D8B">
      <w:rPr>
        <w:rStyle w:val="Sidnummer"/>
      </w:rPr>
      <w:fldChar w:fldCharType="separate"/>
    </w:r>
    <w:r w:rsidR="00632C4B" w:rsidRPr="000F2D8B">
      <w:rPr>
        <w:rStyle w:val="Sidnummer"/>
      </w:rPr>
      <w:t>8</w:t>
    </w:r>
    <w:r w:rsidRPr="000F2D8B">
      <w:rPr>
        <w:rStyle w:val="Sidnummer"/>
      </w:rPr>
      <w:fldChar w:fldCharType="end"/>
    </w:r>
  </w:p>
  <w:p w:rsidR="00F573E3" w:rsidRPr="000F2D8B" w:rsidRDefault="00F573E3">
    <w:pPr>
      <w:pStyle w:val="Sidhuvud"/>
      <w:ind w:right="360"/>
    </w:pPr>
  </w:p>
  <w:p w:rsidR="00F573E3" w:rsidRPr="000F2D8B" w:rsidRDefault="00F573E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3E3" w:rsidRPr="000F2D8B" w:rsidRDefault="000F2D8B">
    <w:pPr>
      <w:framePr w:w="2948" w:h="1321" w:hRule="exact" w:wrap="notBeside" w:vAnchor="page" w:hAnchor="page" w:x="1362" w:y="653"/>
    </w:pPr>
    <w:r w:rsidRPr="000F2D8B">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573E3" w:rsidRPr="000F2D8B" w:rsidRDefault="00F573E3">
    <w:pPr>
      <w:pStyle w:val="RKrubrik"/>
      <w:keepNext w:val="0"/>
      <w:tabs>
        <w:tab w:val="clear" w:pos="1134"/>
        <w:tab w:val="clear" w:pos="2835"/>
      </w:tabs>
      <w:spacing w:before="0" w:after="0" w:line="320" w:lineRule="atLeast"/>
      <w:rPr>
        <w:bCs/>
      </w:rPr>
    </w:pPr>
  </w:p>
  <w:p w:rsidR="00F573E3" w:rsidRPr="000F2D8B" w:rsidRDefault="00F573E3">
    <w:pPr>
      <w:rPr>
        <w:rFonts w:ascii="TradeGothic" w:hAnsi="TradeGothic"/>
        <w:b/>
        <w:bCs/>
        <w:spacing w:val="12"/>
        <w:sz w:val="22"/>
      </w:rPr>
    </w:pPr>
  </w:p>
  <w:p w:rsidR="00F573E3" w:rsidRPr="000F2D8B" w:rsidRDefault="00F573E3">
    <w:pPr>
      <w:pStyle w:val="RKrubrik"/>
      <w:keepNext w:val="0"/>
      <w:tabs>
        <w:tab w:val="clear" w:pos="1134"/>
        <w:tab w:val="clear" w:pos="2835"/>
      </w:tabs>
      <w:spacing w:before="0" w:after="0" w:line="320" w:lineRule="atLeast"/>
      <w:rPr>
        <w:bCs/>
      </w:rPr>
    </w:pPr>
  </w:p>
  <w:p w:rsidR="00F573E3" w:rsidRPr="000F2D8B" w:rsidRDefault="00F573E3">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D5C95"/>
    <w:multiLevelType w:val="hybridMultilevel"/>
    <w:tmpl w:val="EDB6200A"/>
    <w:lvl w:ilvl="0" w:tplc="EC9495F2">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CC3BEF"/>
    <w:multiLevelType w:val="hybridMultilevel"/>
    <w:tmpl w:val="23500BD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E72B7B"/>
    <w:multiLevelType w:val="hybridMultilevel"/>
    <w:tmpl w:val="A3882D4E"/>
    <w:lvl w:ilvl="0" w:tplc="32706508">
      <w:start w:val="1"/>
      <w:numFmt w:val="bullet"/>
      <w:lvlText w:val=""/>
      <w:lvlJc w:val="left"/>
      <w:pPr>
        <w:tabs>
          <w:tab w:val="num" w:pos="567"/>
        </w:tabs>
        <w:ind w:left="567" w:hanging="20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645DEC"/>
    <w:multiLevelType w:val="hybridMultilevel"/>
    <w:tmpl w:val="DF986720"/>
    <w:lvl w:ilvl="0" w:tplc="32706508">
      <w:start w:val="1"/>
      <w:numFmt w:val="bullet"/>
      <w:lvlText w:val=""/>
      <w:lvlJc w:val="left"/>
      <w:pPr>
        <w:tabs>
          <w:tab w:val="num" w:pos="567"/>
        </w:tabs>
        <w:ind w:left="567" w:hanging="20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4652B8"/>
    <w:multiLevelType w:val="hybridMultilevel"/>
    <w:tmpl w:val="6C3CBC1A"/>
    <w:lvl w:ilvl="0" w:tplc="EC9495F2">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B7126B"/>
    <w:multiLevelType w:val="hybridMultilevel"/>
    <w:tmpl w:val="7862A796"/>
    <w:lvl w:ilvl="0" w:tplc="F5102DD0">
      <w:numFmt w:val="bullet"/>
      <w:lvlText w:val="-"/>
      <w:lvlJc w:val="left"/>
      <w:pPr>
        <w:tabs>
          <w:tab w:val="num" w:pos="360"/>
        </w:tabs>
        <w:ind w:left="360" w:hanging="360"/>
      </w:pPr>
      <w:rPr>
        <w:rFonts w:ascii="OrigGarmnd BT" w:eastAsia="New York" w:hAnsi="OrigGarmnd BT" w:cs="New York" w:hint="default"/>
      </w:rPr>
    </w:lvl>
    <w:lvl w:ilvl="1" w:tplc="041D0003" w:tentative="1">
      <w:start w:val="1"/>
      <w:numFmt w:val="bullet"/>
      <w:lvlText w:val="o"/>
      <w:lvlJc w:val="left"/>
      <w:pPr>
        <w:tabs>
          <w:tab w:val="num" w:pos="1080"/>
        </w:tabs>
        <w:ind w:left="1080" w:hanging="360"/>
      </w:pPr>
      <w:rPr>
        <w:rFonts w:ascii="Courier New" w:hAnsi="Courier New" w:cs="New York"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New York"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New York"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F04236F"/>
    <w:multiLevelType w:val="hybridMultilevel"/>
    <w:tmpl w:val="2676D5BC"/>
    <w:lvl w:ilvl="0" w:tplc="32706508">
      <w:start w:val="1"/>
      <w:numFmt w:val="bullet"/>
      <w:lvlText w:val=""/>
      <w:lvlJc w:val="left"/>
      <w:pPr>
        <w:tabs>
          <w:tab w:val="num" w:pos="567"/>
        </w:tabs>
        <w:ind w:left="567" w:hanging="20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38377297">
    <w:abstractNumId w:val="5"/>
  </w:num>
  <w:num w:numId="2" w16cid:durableId="1451821483">
    <w:abstractNumId w:val="3"/>
  </w:num>
  <w:num w:numId="3" w16cid:durableId="238486050">
    <w:abstractNumId w:val="2"/>
  </w:num>
  <w:num w:numId="4" w16cid:durableId="122577678">
    <w:abstractNumId w:val="1"/>
  </w:num>
  <w:num w:numId="5" w16cid:durableId="1748767424">
    <w:abstractNumId w:val="6"/>
  </w:num>
  <w:num w:numId="6" w16cid:durableId="104740504">
    <w:abstractNumId w:val="0"/>
  </w:num>
  <w:num w:numId="7" w16cid:durableId="757559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856"/>
    <w:rsid w:val="00021CCE"/>
    <w:rsid w:val="0009715F"/>
    <w:rsid w:val="000F2D8B"/>
    <w:rsid w:val="00102E2F"/>
    <w:rsid w:val="001E4158"/>
    <w:rsid w:val="001F4A52"/>
    <w:rsid w:val="002322B1"/>
    <w:rsid w:val="00240219"/>
    <w:rsid w:val="002B42DF"/>
    <w:rsid w:val="002D4E14"/>
    <w:rsid w:val="002E677C"/>
    <w:rsid w:val="002F6EE6"/>
    <w:rsid w:val="00311D82"/>
    <w:rsid w:val="003C1072"/>
    <w:rsid w:val="00453512"/>
    <w:rsid w:val="004854C7"/>
    <w:rsid w:val="004B3018"/>
    <w:rsid w:val="004C06DE"/>
    <w:rsid w:val="004E2EC6"/>
    <w:rsid w:val="00547687"/>
    <w:rsid w:val="00550FC0"/>
    <w:rsid w:val="00564AB3"/>
    <w:rsid w:val="005A0E46"/>
    <w:rsid w:val="005C789A"/>
    <w:rsid w:val="0062037F"/>
    <w:rsid w:val="00632C4B"/>
    <w:rsid w:val="00683F64"/>
    <w:rsid w:val="006B2F41"/>
    <w:rsid w:val="006D2C78"/>
    <w:rsid w:val="006E3182"/>
    <w:rsid w:val="007368A6"/>
    <w:rsid w:val="00740867"/>
    <w:rsid w:val="00764CFC"/>
    <w:rsid w:val="00766E5D"/>
    <w:rsid w:val="008A2FCC"/>
    <w:rsid w:val="008B119C"/>
    <w:rsid w:val="008F0DAD"/>
    <w:rsid w:val="009356D9"/>
    <w:rsid w:val="009403B8"/>
    <w:rsid w:val="009B4408"/>
    <w:rsid w:val="009B789C"/>
    <w:rsid w:val="00A11DA6"/>
    <w:rsid w:val="00A21D57"/>
    <w:rsid w:val="00A37A29"/>
    <w:rsid w:val="00AA30DC"/>
    <w:rsid w:val="00AB71C0"/>
    <w:rsid w:val="00AC1B22"/>
    <w:rsid w:val="00AC2BAF"/>
    <w:rsid w:val="00AD25C8"/>
    <w:rsid w:val="00AD7E2D"/>
    <w:rsid w:val="00AE15B6"/>
    <w:rsid w:val="00BE74D9"/>
    <w:rsid w:val="00BF1838"/>
    <w:rsid w:val="00C21C5A"/>
    <w:rsid w:val="00C70E6A"/>
    <w:rsid w:val="00C778E6"/>
    <w:rsid w:val="00C92856"/>
    <w:rsid w:val="00CA1E62"/>
    <w:rsid w:val="00CB75E4"/>
    <w:rsid w:val="00D077B5"/>
    <w:rsid w:val="00D50F93"/>
    <w:rsid w:val="00DC44D2"/>
    <w:rsid w:val="00DD03EE"/>
    <w:rsid w:val="00E257CB"/>
    <w:rsid w:val="00E42A8D"/>
    <w:rsid w:val="00E52FCE"/>
    <w:rsid w:val="00E5640A"/>
    <w:rsid w:val="00F573E3"/>
    <w:rsid w:val="00F8035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B397DA4-391E-49B9-BD3E-BC278F61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2856"/>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C92856"/>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C92856"/>
    <w:pPr>
      <w:tabs>
        <w:tab w:val="center" w:pos="4153"/>
        <w:tab w:val="right" w:pos="8306"/>
      </w:tabs>
    </w:pPr>
  </w:style>
  <w:style w:type="paragraph" w:customStyle="1" w:styleId="RKnormal">
    <w:name w:val="RKnormal"/>
    <w:basedOn w:val="Normal"/>
    <w:link w:val="RKnormalChar"/>
    <w:rsid w:val="00C92856"/>
    <w:pPr>
      <w:tabs>
        <w:tab w:val="left" w:pos="2835"/>
      </w:tabs>
      <w:spacing w:line="240" w:lineRule="atLeast"/>
    </w:pPr>
  </w:style>
  <w:style w:type="paragraph" w:customStyle="1" w:styleId="RKrubrik">
    <w:name w:val="RKrubrik"/>
    <w:basedOn w:val="RKnormal"/>
    <w:next w:val="RKnormal"/>
    <w:link w:val="RKrubrikChar"/>
    <w:rsid w:val="00C92856"/>
    <w:pPr>
      <w:keepNext/>
      <w:tabs>
        <w:tab w:val="left" w:pos="1134"/>
      </w:tabs>
      <w:spacing w:before="360" w:after="120"/>
    </w:pPr>
    <w:rPr>
      <w:rFonts w:ascii="TradeGothic" w:hAnsi="TradeGothic"/>
      <w:b/>
      <w:sz w:val="22"/>
    </w:rPr>
  </w:style>
  <w:style w:type="character" w:styleId="Sidnummer">
    <w:name w:val="page number"/>
    <w:basedOn w:val="Standardstycketeckensnitt"/>
    <w:rsid w:val="00C92856"/>
  </w:style>
  <w:style w:type="character" w:customStyle="1" w:styleId="RKnormalChar">
    <w:name w:val="RKnormal Char"/>
    <w:basedOn w:val="Standardstycketeckensnitt"/>
    <w:link w:val="RKnormal"/>
    <w:rsid w:val="00C92856"/>
    <w:rPr>
      <w:rFonts w:ascii="OrigGarmnd BT" w:hAnsi="OrigGarmnd BT"/>
      <w:sz w:val="24"/>
      <w:lang w:val="sv-SE" w:eastAsia="en-US" w:bidi="ar-SA"/>
    </w:rPr>
  </w:style>
  <w:style w:type="character" w:customStyle="1" w:styleId="RKrubrikChar">
    <w:name w:val="RKrubrik Char"/>
    <w:basedOn w:val="RKnormalChar"/>
    <w:link w:val="RKrubrik"/>
    <w:rsid w:val="00C92856"/>
    <w:rPr>
      <w:rFonts w:ascii="TradeGothic" w:hAnsi="TradeGothic"/>
      <w:b/>
      <w:sz w:val="22"/>
      <w:lang w:val="sv-SE" w:eastAsia="en-US" w:bidi="ar-SA"/>
    </w:rPr>
  </w:style>
  <w:style w:type="paragraph" w:styleId="Fotnotstext">
    <w:name w:val="footnote text"/>
    <w:basedOn w:val="Normal"/>
    <w:semiHidden/>
    <w:rsid w:val="00D077B5"/>
    <w:rPr>
      <w:sz w:val="20"/>
    </w:rPr>
  </w:style>
  <w:style w:type="character" w:styleId="Fotnotsreferens">
    <w:name w:val="footnote reference"/>
    <w:basedOn w:val="Standardstycketeckensnitt"/>
    <w:semiHidden/>
    <w:rsid w:val="00D077B5"/>
    <w:rPr>
      <w:vertAlign w:val="superscript"/>
    </w:rPr>
  </w:style>
  <w:style w:type="paragraph" w:customStyle="1" w:styleId="ZchnZchnCharCharCharChar">
    <w:name w:val=" Zchn Zchn Char Char Char Char"/>
    <w:basedOn w:val="Normal"/>
    <w:rsid w:val="00D077B5"/>
    <w:pPr>
      <w:overflowPunct/>
      <w:autoSpaceDE/>
      <w:autoSpaceDN/>
      <w:adjustRightInd/>
      <w:spacing w:line="240" w:lineRule="auto"/>
      <w:textAlignment w:val="auto"/>
    </w:pPr>
    <w:rPr>
      <w:rFonts w:ascii="Times New Roman" w:hAnsi="Times New Roman"/>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1938</Words>
  <Characters>12197</Characters>
  <Application>Microsoft Office Word</Application>
  <DocSecurity>4</DocSecurity>
  <Lines>329</Lines>
  <Paragraphs>105</Paragraphs>
  <ScaleCrop>false</ScaleCrop>
  <HeadingPairs>
    <vt:vector size="2" baseType="variant">
      <vt:variant>
        <vt:lpstr>Rubrik</vt:lpstr>
      </vt:variant>
      <vt:variant>
        <vt:i4>1</vt:i4>
      </vt:variant>
    </vt:vector>
  </HeadingPairs>
  <TitlesOfParts>
    <vt:vector size="1" baseType="lpstr">
      <vt:lpstr>Slutlig</vt:lpstr>
    </vt:vector>
  </TitlesOfParts>
  <Company>Regeringskansliet</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Slutlig</dc:title>
  <dc:subject>Slutlig</dc:subject>
  <dc:creator>Riksdagen</dc:creator>
  <cp:keywords>Riksdagen</cp:keywords>
  <dc:description/>
  <cp:lastModifiedBy>Lars Brink</cp:lastModifiedBy>
  <cp:revision>2</cp:revision>
  <cp:lastPrinted>2008-11-04T15:08:00Z</cp:lastPrinted>
  <dcterms:created xsi:type="dcterms:W3CDTF">2025-12-17T19:37:00Z</dcterms:created>
  <dcterms:modified xsi:type="dcterms:W3CDTF">2025-12-17T19:37:00Z</dcterms:modified>
</cp:coreProperties>
</file>