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BD98D7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F4C72" w:rsidRDefault="008F4C72" w14:paraId="3415B5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7750F8067944A09D4AB391CD693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0d94c71-34c8-4120-b13d-cf53581bee56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skyndsamt ska återkomma med förslag om effektiva, proportionella och avskräckande sanktioner, inklusive sanktionsavgifter, för att motverka fusk i livsmedelskedjan, och tillkännager detta för regeringen.</w:t>
          </w:r>
        </w:p>
      </w:sdtContent>
    </w:sdt>
    <w:sdt>
      <w:sdtPr>
        <w:tag w:val="12d374c2-d074-43e3-827c-4345b704e9ff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arbetet mot fusk i livsmedelskedjan inte enbart bör stärkas genom förbättrad kontroll och informationsutbyte, utan också genom skärpta konsekvenser för den som bryter mot regelverket,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67D0D368D547EEA9C207C5665CDD71"/>
        </w:placeholder>
        <w:text/>
      </w:sdtPr>
      <w:sdtEndPr/>
      <w:sdtContent>
        <w:p w:rsidRPr="009B062B" w:rsidR="006D79C9" w:rsidP="00333E95" w:rsidRDefault="006D79C9" w14:paraId="084DE4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E3C2C" w:rsidP="001E3C2C" w:rsidRDefault="001E3C2C" w14:paraId="00FFCA8B" w14:textId="252FCDC8">
      <w:pPr>
        <w:pStyle w:val="Normalutanindragellerluft"/>
      </w:pPr>
      <w:r>
        <w:t>Regeringens proposition syftar till att stärka arbetet mot fusk i livsmedelskedjan, till exempel när företag medvetet vilseleder eller bryter mot regelverket. Förslagen innebär bland annat att statliga myndigheter som Livsmedelsverket och Jordbruksverket ska kunna ta över kontrollen i mer komplicerade ärenden samt att informationsutbytet mellan kontrollmyndigheter förbättras.</w:t>
      </w:r>
    </w:p>
    <w:p w:rsidR="001E3C2C" w:rsidP="001E3C2C" w:rsidRDefault="001E3C2C" w14:paraId="7009D79D" w14:textId="77777777">
      <w:pPr>
        <w:pStyle w:val="Normalutanindragellerluft"/>
      </w:pPr>
    </w:p>
    <w:p w:rsidR="001E3C2C" w:rsidP="001E3C2C" w:rsidRDefault="001E3C2C" w14:paraId="44A186D1" w14:textId="77777777">
      <w:pPr>
        <w:pStyle w:val="Normalutanindragellerluft"/>
      </w:pPr>
      <w:r>
        <w:lastRenderedPageBreak/>
        <w:t>Detta är i grunden positivt. En bättre samordning mellan myndigheter och ökade möjligheter att dela information är viktiga förutsättningar för att kunna upptäcka och hantera mer avancerade former av fusk.</w:t>
      </w:r>
    </w:p>
    <w:p w:rsidR="001E3C2C" w:rsidP="001E3C2C" w:rsidRDefault="001E3C2C" w14:paraId="03BDCAC8" w14:textId="77777777">
      <w:pPr>
        <w:pStyle w:val="Normalutanindragellerluft"/>
      </w:pPr>
    </w:p>
    <w:p w:rsidR="001E3C2C" w:rsidP="001E3C2C" w:rsidRDefault="001E3C2C" w14:paraId="23191FBE" w14:textId="77777777">
      <w:pPr>
        <w:pStyle w:val="Normalutanindragellerluft"/>
      </w:pPr>
      <w:r>
        <w:t>Samtidigt är det tydligt att dagens system inte är tillräckligt. Få överträdelser leder till påföljd, trots att det i många fall kan vara ekonomiskt lönsamt att bryta mot reglerna. Detta riskerar att undergräva förtroendet för livsmedelskedjan och snedvrida konkurrensen till nackdel för seriösa aktörer.</w:t>
      </w:r>
    </w:p>
    <w:p w:rsidR="001E3C2C" w:rsidP="001E3C2C" w:rsidRDefault="001E3C2C" w14:paraId="15E381A2" w14:textId="77777777">
      <w:pPr>
        <w:pStyle w:val="Normalutanindragellerluft"/>
      </w:pPr>
    </w:p>
    <w:p w:rsidR="001E3C2C" w:rsidP="001E3C2C" w:rsidRDefault="001E3C2C" w14:paraId="53F0F3E0" w14:textId="77777777">
      <w:pPr>
        <w:pStyle w:val="Normalutanindragellerluft"/>
      </w:pPr>
      <w:r>
        <w:t xml:space="preserve">Livsmedelsverket delar i sitt </w:t>
      </w:r>
      <w:proofErr w:type="gramStart"/>
      <w:r>
        <w:t>remissvar bedömningen</w:t>
      </w:r>
      <w:proofErr w:type="gramEnd"/>
      <w:r>
        <w:t xml:space="preserve"> att det befintliga sanktionssystemet kan ifrågasättas när det gäller effektivitet och avskräckande verkan. Samtidigt pekar myndigheten på brister i den föreslagna modellen för sanktionsavgifter, bland annat vad gäller rättssäkerhet och förutsebarhet.</w:t>
      </w:r>
    </w:p>
    <w:p w:rsidR="001E3C2C" w:rsidP="001E3C2C" w:rsidRDefault="001E3C2C" w14:paraId="5DC8B1EA" w14:textId="77777777">
      <w:pPr>
        <w:pStyle w:val="Normalutanindragellerluft"/>
      </w:pPr>
    </w:p>
    <w:p w:rsidR="001E3C2C" w:rsidP="001E3C2C" w:rsidRDefault="001E3C2C" w14:paraId="775E3A2B" w14:textId="77777777">
      <w:pPr>
        <w:pStyle w:val="Normalutanindragellerluft"/>
      </w:pPr>
      <w:r>
        <w:t>Detta förändrar dock inte den grundläggande problembilden. Att den föreslagna modellen behöver utvecklas är inte ett argument för att avstå från sanktioner, utan för att utforma dem bättre.</w:t>
      </w:r>
    </w:p>
    <w:p w:rsidR="001E3C2C" w:rsidP="001E3C2C" w:rsidRDefault="001E3C2C" w14:paraId="74EA6D7E" w14:textId="77777777">
      <w:pPr>
        <w:pStyle w:val="Normalutanindragellerluft"/>
      </w:pPr>
    </w:p>
    <w:p w:rsidR="001E3C2C" w:rsidP="001E3C2C" w:rsidRDefault="001E3C2C" w14:paraId="197ADF32" w14:textId="77777777">
      <w:pPr>
        <w:pStyle w:val="Normalutanindragellerluft"/>
      </w:pPr>
      <w:r>
        <w:t xml:space="preserve">Regeringen har i stället valt att inte gå vidare med förslag om sanktionsavgifter utan anger att frågan bereds vidare. Det innebär i praktiken att man nu saknar de verktyg som krävs för att skärpa konsekvenserna för den som bryter mot regelverket. </w:t>
      </w:r>
    </w:p>
    <w:p w:rsidR="001E3C2C" w:rsidP="001E3C2C" w:rsidRDefault="001E3C2C" w14:paraId="0DABBD69" w14:textId="77777777">
      <w:pPr>
        <w:pStyle w:val="Normalutanindragellerluft"/>
      </w:pPr>
    </w:p>
    <w:p w:rsidR="001E3C2C" w:rsidP="001E3C2C" w:rsidRDefault="001E3C2C" w14:paraId="429438DF" w14:textId="108E2E94">
      <w:pPr>
        <w:pStyle w:val="Normalutanindragellerluft"/>
      </w:pPr>
      <w:r>
        <w:t xml:space="preserve">För att arbetet mot fusk ska vara verkningsfullt räcker det inte att öka sannolikheten att bli upptäckt, det måste också finnas tydliga och kännbara </w:t>
      </w:r>
      <w:proofErr w:type="spellStart"/>
      <w:proofErr w:type="gramStart"/>
      <w:r>
        <w:t>påföljder.Detta</w:t>
      </w:r>
      <w:proofErr w:type="spellEnd"/>
      <w:proofErr w:type="gramEnd"/>
      <w:r>
        <w:t xml:space="preserve"> är särskilt viktigt mot bakgrund av att fusk i livsmedelskedjan i vissa fall är kopplat till organiserad brottslighet. I sådana sammanhang krävs ett regelverk där sanktionerna är tillräckligt avskräckande för att motverka ekonomiska incitament att fuska.</w:t>
      </w:r>
    </w:p>
    <w:p w:rsidR="001E3C2C" w:rsidP="001E3C2C" w:rsidRDefault="001E3C2C" w14:paraId="4B56A3F8" w14:textId="77777777">
      <w:pPr>
        <w:pStyle w:val="Normalutanindragellerluft"/>
      </w:pPr>
    </w:p>
    <w:p w:rsidRPr="00422B9E" w:rsidR="00422B9E" w:rsidP="001E3C2C" w:rsidRDefault="001E3C2C" w14:paraId="2F4E20C0" w14:textId="7D905592">
      <w:pPr>
        <w:pStyle w:val="Normalutanindragellerluft"/>
      </w:pPr>
      <w:r>
        <w:t>Sammantaget anser Socialdemokraterna att propositionen innehåller viktiga steg i rätt riktning när det gäller kontroll och samordning, men att den är otillräcklig i sin nuvarande form. För att på allvar komma åt fusket i livsmedelskedjan krävs att regeringen skyndsamt återkommer med förslag om skärpta och effektiva sanktioner.</w:t>
      </w:r>
    </w:p>
    <w:p w:rsidR="00BB6339" w:rsidP="008E0FE2" w:rsidRDefault="00BB6339" w14:paraId="634B2EA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65FC6326FC4A04BF979AED61B73AD9"/>
        </w:placeholder>
      </w:sdtPr>
      <w:sdtEndPr/>
      <w:sdtContent>
        <w:p w:rsidR="008F4C72" w:rsidP="008F4C72" w:rsidRDefault="008F4C72" w14:paraId="0BF8307A" w14:textId="77777777">
          <w:pPr/>
          <w:r/>
        </w:p>
        <w:p w:rsidR="008F4C72" w:rsidP="008F4C72" w:rsidRDefault="008F4C72" w14:paraId="516C4AD9" w14:textId="62BDC16B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Jytte Guteland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Aida Birinxhiku (S)</w:t>
            </w:r>
          </w:p>
        </w:tc>
      </w:tr>
    </w:tbl>
    <w:p w:rsidRPr="008E0FE2" w:rsidR="004801AC" w:rsidP="00DF3554" w:rsidRDefault="004801AC" w14:paraId="645B7A24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4C15" w14:textId="77777777" w:rsidR="001E3C2C" w:rsidRDefault="001E3C2C" w:rsidP="000C1CAD">
      <w:pPr>
        <w:spacing w:line="240" w:lineRule="auto"/>
      </w:pPr>
      <w:r>
        <w:separator/>
      </w:r>
    </w:p>
  </w:endnote>
  <w:endnote w:type="continuationSeparator" w:id="0">
    <w:p w14:paraId="1B330141" w14:textId="77777777" w:rsidR="001E3C2C" w:rsidRDefault="001E3C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0E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5B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4C51" w14:textId="79EB5811" w:rsidR="00262EA3" w:rsidRPr="008F4C72" w:rsidRDefault="00262EA3" w:rsidP="008F4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D896" w14:textId="77777777" w:rsidR="001E3C2C" w:rsidRDefault="001E3C2C" w:rsidP="000C1CAD">
      <w:pPr>
        <w:spacing w:line="240" w:lineRule="auto"/>
      </w:pPr>
      <w:r>
        <w:separator/>
      </w:r>
    </w:p>
  </w:footnote>
  <w:footnote w:type="continuationSeparator" w:id="0">
    <w:p w14:paraId="36F84B16" w14:textId="77777777" w:rsidR="001E3C2C" w:rsidRDefault="001E3C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CDC6AF5" w14:textId="3194BA1E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4C72" w14:paraId="139193DD" w14:textId="2B8BFF3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BBA64CA2E4A2D8D89409EF71F1A0E"/>
                              </w:placeholder>
                              <w:text/>
                            </w:sdtPr>
                            <w:sdtEndPr/>
                            <w:sdtContent>
                              <w:r w:rsidR="001E3C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390086CD11481EB2F6EC01311986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8F4C72" w14:paraId="139193DD" w14:textId="2B8BFF3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BBA64CA2E4A2D8D89409EF71F1A0E"/>
                        </w:placeholder>
                        <w:text/>
                      </w:sdtPr>
                      <w:sdtEndPr/>
                      <w:sdtContent>
                        <w:r w:rsidR="001E3C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390086CD11481EB2F6EC01311986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FFE8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92D0ACA" w14:textId="6DCB76AD">
    <w:pPr>
      <w:jc w:val="right"/>
    </w:pPr>
  </w:p>
  <w:p w:rsidR="00262EA3" w:rsidP="00776B74" w:rsidRDefault="00262EA3" w14:paraId="3003C6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8F4C72" w14:paraId="5C80F970" w14:textId="399D978B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4C72" w14:paraId="5AEE174D" w14:textId="45F45F3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C2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4C72" w14:paraId="7B00C8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4C72" w14:paraId="68097332" w14:textId="146FDE7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:4020</w:t>
        </w:r>
      </w:sdtContent>
    </w:sdt>
  </w:p>
  <w:p w:rsidR="00262EA3" w:rsidP="00E03A3D" w:rsidRDefault="008F4C72" w14:paraId="4D9538C7" w14:textId="1378137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DBBA64CA2E4A2D8D89409EF71F1A0E"/>
        </w:placeholder>
        <w15:appearance w15:val="hidden"/>
        <w:text/>
      </w:sdtPr>
      <w:sdtEndPr/>
      <w:sdtContent>
        <w:r>
          <w:t>av Åsa Westlund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A390086CD11481EB2F6EC0131198616"/>
      </w:placeholder>
      <w:text/>
    </w:sdtPr>
    <w:sdtEndPr/>
    <w:sdtContent>
      <w:p w:rsidR="00262EA3" w:rsidP="00283E0F" w:rsidRDefault="001E3C2C" w14:paraId="70B00E8B" w14:textId="0994E6C2">
        <w:pPr>
          <w:pStyle w:val="FSHRub2"/>
        </w:pPr>
        <w:r>
          <w:t>med anledning av Regeringens proposition 2025/26:206 Stärkt kontroll av fusk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2AE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E3C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3E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C2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3B0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7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6EB6"/>
  <w15:chartTrackingRefBased/>
  <w15:docId w15:val="{6B138D52-F0B5-40AB-BF07-DE30754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7750F8067944A09D4AB391CD693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55A09-749B-4B01-915F-F49FE3E75A13}"/>
      </w:docPartPr>
      <w:docPartBody>
        <w:p w:rsidR="00DD1B86" w:rsidRDefault="00DD1B86">
          <w:pPr>
            <w:pStyle w:val="6E7750F8067944A09D4AB391CD693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F2F4DE716047F896B36E2E4D46B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56631-7264-4737-A2C9-7EB2F39A243D}"/>
      </w:docPartPr>
      <w:docPartBody>
        <w:p w:rsidR="00DD1B86" w:rsidRDefault="00DD1B86">
          <w:pPr>
            <w:pStyle w:val="ABF2F4DE716047F896B36E2E4D46BA6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A67D0D368D547EEA9C207C5665C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4CD7-D106-49D3-9F20-A1FE08E3325E}"/>
      </w:docPartPr>
      <w:docPartBody>
        <w:p w:rsidR="00DD1B86" w:rsidRDefault="00DD1B86">
          <w:pPr>
            <w:pStyle w:val="EA67D0D368D547EEA9C207C5665CD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65FC6326FC4A04BF979AED61B73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89FD0-E138-4FF4-80BD-9DDAAF425CE6}"/>
      </w:docPartPr>
      <w:docPartBody>
        <w:p w:rsidR="00DD1B86" w:rsidRDefault="00DD1B86">
          <w:pPr>
            <w:pStyle w:val="5565FC6326FC4A04BF979AED61B73A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8DBBA64CA2E4A2D8D89409EF71F1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27A41-E7E3-4AE0-9E48-980E150D3590}"/>
      </w:docPartPr>
      <w:docPartBody>
        <w:p w:rsidR="00DD1B86" w:rsidRDefault="00DD1B86">
          <w:pPr>
            <w:pStyle w:val="E8DBBA64CA2E4A2D8D89409EF71F1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90086CD11481EB2F6EC0131198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C6D6B-E2F4-4849-87F3-C807FE454EE5}"/>
      </w:docPartPr>
      <w:docPartBody>
        <w:p w:rsidR="00DD1B86" w:rsidRDefault="00DD1B86">
          <w:pPr>
            <w:pStyle w:val="EA390086CD11481EB2F6EC01311986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6"/>
    <w:rsid w:val="00057B3E"/>
    <w:rsid w:val="008143B0"/>
    <w:rsid w:val="00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E7750F8067944A09D4AB391CD69386C">
    <w:name w:val="6E7750F8067944A09D4AB391CD69386C"/>
  </w:style>
  <w:style w:type="paragraph" w:customStyle="1" w:styleId="ABF2F4DE716047F896B36E2E4D46BA68">
    <w:name w:val="ABF2F4DE716047F896B36E2E4D46BA68"/>
  </w:style>
  <w:style w:type="paragraph" w:customStyle="1" w:styleId="EA67D0D368D547EEA9C207C5665CDD71">
    <w:name w:val="EA67D0D368D547EEA9C207C5665CDD71"/>
  </w:style>
  <w:style w:type="paragraph" w:customStyle="1" w:styleId="5565FC6326FC4A04BF979AED61B73AD9">
    <w:name w:val="5565FC6326FC4A04BF979AED61B73AD9"/>
  </w:style>
  <w:style w:type="paragraph" w:customStyle="1" w:styleId="E8DBBA64CA2E4A2D8D89409EF71F1A0E">
    <w:name w:val="E8DBBA64CA2E4A2D8D89409EF71F1A0E"/>
  </w:style>
  <w:style w:type="paragraph" w:customStyle="1" w:styleId="EA390086CD11481EB2F6EC0131198616">
    <w:name w:val="EA390086CD11481EB2F6EC0131198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E567B-DE95-4C71-8EED-D842176F505A}"/>
</file>

<file path=customXml/itemProps2.xml><?xml version="1.0" encoding="utf-8"?>
<ds:datastoreItem xmlns:ds="http://schemas.openxmlformats.org/officeDocument/2006/customXml" ds:itemID="{C40784DF-7F0A-4B50-989A-CEE31625A606}"/>
</file>

<file path=customXml/itemProps3.xml><?xml version="1.0" encoding="utf-8"?>
<ds:datastoreItem xmlns:ds="http://schemas.openxmlformats.org/officeDocument/2006/customXml" ds:itemID="{19703E71-ECBD-446C-B0DC-B8CDDF6E464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2681</Characters>
  <Application>Microsoft Office Word</Application>
  <DocSecurity>0</DocSecurity>
  <Lines>60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