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B3ACDDA92EF41D19F95EE897F476482"/>
        </w:placeholder>
        <w15:appearance w15:val="hidden"/>
        <w:text/>
      </w:sdtPr>
      <w:sdtEndPr/>
      <w:sdtContent>
        <w:p w:rsidRPr="009B062B" w:rsidR="00AF30DD" w:rsidP="009B062B" w:rsidRDefault="00AF30DD" w14:paraId="56C10BD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3f9f514-5441-4083-bfa0-17f9880f1fa9"/>
        <w:id w:val="-312252037"/>
        <w:lock w:val="sdtLocked"/>
      </w:sdtPr>
      <w:sdtEndPr/>
      <w:sdtContent>
        <w:p w:rsidR="0061795F" w:rsidRDefault="003D4B13" w14:paraId="56C10BDE" w14:textId="10E89DC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lokalbefolkningens acceptans för den storskaliga vattenkraften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9042572B75943F098A6C12FD33E5F59"/>
        </w:placeholder>
        <w15:appearance w15:val="hidden"/>
        <w:text/>
      </w:sdtPr>
      <w:sdtEndPr/>
      <w:sdtContent>
        <w:p w:rsidRPr="009B062B" w:rsidR="006D79C9" w:rsidP="00333E95" w:rsidRDefault="006D79C9" w14:paraId="56C10BDF" w14:textId="77777777">
          <w:pPr>
            <w:pStyle w:val="Rubrik1"/>
          </w:pPr>
          <w:r>
            <w:t>Motivering</w:t>
          </w:r>
        </w:p>
      </w:sdtContent>
    </w:sdt>
    <w:p w:rsidR="000C5A50" w:rsidP="000C5A50" w:rsidRDefault="000C5A50" w14:paraId="56C10BE0" w14:textId="610B7421">
      <w:pPr>
        <w:pStyle w:val="Normalutanindragellerluft"/>
      </w:pPr>
      <w:r>
        <w:t>Vattenfalls val att nedprioritera verksamheten i Storuman får konsekvenser för synen p</w:t>
      </w:r>
      <w:r w:rsidR="002F410D">
        <w:t>å Vattenfall och vattenkraften –</w:t>
      </w:r>
      <w:r>
        <w:t xml:space="preserve"> inte bara i Storuman. Vattenfall har beslutat minska antalet driftcentraler från tre till två. Syftet uppges vara att bättre nyttja resurserna och skapa flexibilitet i både produktion och organisation.</w:t>
      </w:r>
    </w:p>
    <w:p w:rsidRPr="000C5A50" w:rsidR="000C5A50" w:rsidP="000C5A50" w:rsidRDefault="000C5A50" w14:paraId="56C10BE1" w14:textId="47FA0317">
      <w:r w:rsidRPr="000C5A50">
        <w:t xml:space="preserve">90 </w:t>
      </w:r>
      <w:r w:rsidR="002F410D">
        <w:t>procent av Sveriges vattenkraft</w:t>
      </w:r>
      <w:r w:rsidRPr="000C5A50">
        <w:t xml:space="preserve">produktion sker i de norra skogslänen. Vattenkraften produceras lokalt men är en av de viktigaste källorna till hela Sveriges gemensamma välstånd. </w:t>
      </w:r>
    </w:p>
    <w:p w:rsidR="000C5A50" w:rsidP="000C5A50" w:rsidRDefault="000C5A50" w14:paraId="56C10BE2" w14:textId="555B007F">
      <w:r w:rsidRPr="000C5A50">
        <w:t xml:space="preserve">De senaste åren har det debatterats flitigt i vattenkraftskommunerna om återbäringen från vattenkraften till energiproducerande kommuner och </w:t>
      </w:r>
      <w:r w:rsidRPr="000C5A50">
        <w:lastRenderedPageBreak/>
        <w:t>regioner. Den allmänna bilden är att det idag strömmar rikedomar från vattenkraften till Stockholm, för att sedan i mindre del komma tillbaka i form av skatteutjämning eller regionalpolitiskt stöd. Det finns i dag ett hårt tryck på återbäring el</w:t>
      </w:r>
      <w:r w:rsidR="002F410D">
        <w:t>ler återinvestering i producent</w:t>
      </w:r>
      <w:r w:rsidRPr="000C5A50">
        <w:t>kommunerna, det gör att frågan är känslig ur flera perspektiv.</w:t>
      </w:r>
    </w:p>
    <w:p w:rsidRPr="000C5A50" w:rsidR="000C5A50" w:rsidP="000C5A50" w:rsidRDefault="000C5A50" w14:paraId="56C10BE3" w14:textId="4CDB2EF2">
      <w:r w:rsidRPr="000C5A50">
        <w:t>Det är l</w:t>
      </w:r>
      <w:r w:rsidR="002F410D">
        <w:t>ätt att konstatera att V</w:t>
      </w:r>
      <w:r w:rsidRPr="000C5A50">
        <w:t>attenfall är en juvel i statens krona och att vattenkraften är en värdefull tillgång för hela landet. Vattenkraften spelar en central roll för elförsörjning, som enskilt produktionsslag, men också som regler- och balanskraft. Vattenkraften bidrar till ett konkurrenskraftigt energisystem, med låga utsläpp och trygga leveranser av elenergi, den har därför en särskilt viktig roll vid omställningen till ett helt förnybart energisystem.</w:t>
      </w:r>
    </w:p>
    <w:p w:rsidRPr="000C5A50" w:rsidR="000C5A50" w:rsidP="009744C5" w:rsidRDefault="000C5A50" w14:paraId="56C10BE4" w14:textId="4BA443E2">
      <w:r w:rsidRPr="000C5A50">
        <w:t>Det står också klart att svensk vattenkraft står inför omfattande investeringar i effektiviserings</w:t>
      </w:r>
      <w:r w:rsidR="002F410D">
        <w:t>-</w:t>
      </w:r>
      <w:r w:rsidRPr="000C5A50">
        <w:t xml:space="preserve"> och miljöåtgärder. Den fysiska påverkan från vattenkraften har betydande konsekvenser för ekosystem och biologisk mångfald. EU:s ramdirekt</w:t>
      </w:r>
      <w:r w:rsidR="002F410D">
        <w:t>iv för vatten (2000/60/EG) och a</w:t>
      </w:r>
      <w:r w:rsidRPr="000C5A50">
        <w:t>rt- och habitatdirektivet</w:t>
      </w:r>
      <w:r w:rsidR="009744C5">
        <w:t xml:space="preserve"> </w:t>
      </w:r>
      <w:r w:rsidRPr="000C5A50">
        <w:t>(92/43/EEG) ställer krav på svensk vattenkraft. Åtgärdsprogrammen enligt ramdirektivet för vatten är omfattande, och g</w:t>
      </w:r>
      <w:r w:rsidR="002F410D">
        <w:t>enomförandet av dem är kostsamt</w:t>
      </w:r>
      <w:r w:rsidRPr="000C5A50">
        <w:t xml:space="preserve"> men av stor betydelse för att nå de uppställda</w:t>
      </w:r>
      <w:r w:rsidR="009744C5">
        <w:t xml:space="preserve"> </w:t>
      </w:r>
      <w:r w:rsidRPr="000C5A50">
        <w:t>målen.</w:t>
      </w:r>
    </w:p>
    <w:p w:rsidRPr="000C5A50" w:rsidR="000C5A50" w:rsidP="000C5A50" w:rsidRDefault="000C5A50" w14:paraId="56C10BE5" w14:textId="3562EC15">
      <w:r w:rsidRPr="000C5A50">
        <w:t>Den tidigare fastighetsskatten på vattenkraft har länge hämmat behovet av nödvändiga investeringar i sektorn, och har genom energiöverenskommelsen beslutats sänkas till samma nivå som för de flesta övriga elproduktionsanläggningar,</w:t>
      </w:r>
      <w:r w:rsidR="002F410D">
        <w:t xml:space="preserve"> det vill säga 0,5 procent. Vi s</w:t>
      </w:r>
      <w:r w:rsidRPr="000C5A50">
        <w:t xml:space="preserve">ocialdemokrater är glada att vi nu får bort den </w:t>
      </w:r>
      <w:r w:rsidR="009744C5">
        <w:t>höga straffskatt på vattenkraftanläggningar som den tidigare b</w:t>
      </w:r>
      <w:r w:rsidRPr="000C5A50">
        <w:t>org</w:t>
      </w:r>
      <w:r w:rsidR="002F410D">
        <w:t>er</w:t>
      </w:r>
      <w:r w:rsidRPr="000C5A50">
        <w:t>liga regering</w:t>
      </w:r>
      <w:r w:rsidR="002F410D">
        <w:t>en</w:t>
      </w:r>
      <w:r w:rsidRPr="000C5A50">
        <w:t xml:space="preserve"> drev igenom! Det ger nu den storskaliga va</w:t>
      </w:r>
      <w:r w:rsidR="002F410D">
        <w:t>ttenkraften medel och handlings</w:t>
      </w:r>
      <w:r w:rsidRPr="000C5A50">
        <w:t xml:space="preserve">utrymme att klara kommande investeringar för att nå miljömålen. </w:t>
      </w:r>
    </w:p>
    <w:p w:rsidRPr="000C5A50" w:rsidR="000C5A50" w:rsidP="000C5A50" w:rsidRDefault="002F410D" w14:paraId="56C10BE6" w14:textId="276EFE73">
      <w:r>
        <w:t>Vi s</w:t>
      </w:r>
      <w:r w:rsidRPr="000C5A50" w:rsidR="000C5A50">
        <w:t>oci</w:t>
      </w:r>
      <w:r>
        <w:t>aldemokrater driver på för att v</w:t>
      </w:r>
      <w:r w:rsidRPr="000C5A50" w:rsidR="000C5A50">
        <w:t xml:space="preserve">attenkraftens utbyggnad främst sker genom effekthöjning, i den storskaliga vattenkraften i de redan utbyggda älvarna </w:t>
      </w:r>
      <w:r w:rsidR="009744C5">
        <w:t>–</w:t>
      </w:r>
      <w:r>
        <w:t xml:space="preserve"> som exempelvis Ume älv</w:t>
      </w:r>
      <w:r w:rsidRPr="000C5A50" w:rsidR="000C5A50">
        <w:t>.</w:t>
      </w:r>
    </w:p>
    <w:p w:rsidRPr="000C5A50" w:rsidR="000C5A50" w:rsidP="000C5A50" w:rsidRDefault="000C5A50" w14:paraId="56C10BE7" w14:textId="0EC9D121">
      <w:r w:rsidRPr="000C5A50">
        <w:t>Det innebär att vi</w:t>
      </w:r>
      <w:r w:rsidR="002F410D">
        <w:t xml:space="preserve"> alla, och särskilt vattenkraft</w:t>
      </w:r>
      <w:r w:rsidRPr="000C5A50">
        <w:t>bolagen, är beroende av lokalbefolkningens acceptans i sina kärnområd</w:t>
      </w:r>
      <w:r w:rsidR="002F410D">
        <w:t>en. Ledningen för V</w:t>
      </w:r>
      <w:r w:rsidRPr="000C5A50">
        <w:t>attenfall måste se att neddragningen av personal i e</w:t>
      </w:r>
      <w:r w:rsidR="002F410D">
        <w:t>nergiproducerande kommuner</w:t>
      </w:r>
      <w:r w:rsidRPr="000C5A50">
        <w:t xml:space="preserve"> skadar förtroendet för Vattenfall, och på sikt förståelsen och</w:t>
      </w:r>
      <w:r w:rsidR="002F410D">
        <w:t xml:space="preserve"> betydelsen av den storskaliga v</w:t>
      </w:r>
      <w:r w:rsidRPr="000C5A50">
        <w:t>attenkraften.</w:t>
      </w:r>
    </w:p>
    <w:p w:rsidR="00652B73" w:rsidP="000C5A50" w:rsidRDefault="00793F15" w14:paraId="56C10BE8" w14:textId="099C2CC5">
      <w:r>
        <w:t xml:space="preserve">Det bör </w:t>
      </w:r>
      <w:r w:rsidR="009B73D0">
        <w:t>övervägas att vidta</w:t>
      </w:r>
      <w:r w:rsidR="00102D1C">
        <w:t>s</w:t>
      </w:r>
      <w:r w:rsidR="009B73D0">
        <w:t xml:space="preserve"> åtgärder för att</w:t>
      </w:r>
      <w:r>
        <w:t xml:space="preserve"> Vattenfall </w:t>
      </w:r>
      <w:r w:rsidR="009B73D0">
        <w:t>i högre grad ska agera på ett</w:t>
      </w:r>
      <w:r w:rsidR="002F410D">
        <w:t xml:space="preserve"> sätt som inte riskerar att</w:t>
      </w:r>
      <w:r w:rsidR="009B73D0">
        <w:t xml:space="preserve"> skada förtroendet för </w:t>
      </w:r>
      <w:r w:rsidRPr="000C5A50" w:rsidR="000C5A50">
        <w:t>vattenkraften</w:t>
      </w:r>
      <w:r w:rsidR="009B73D0">
        <w:t xml:space="preserve"> lokalt</w:t>
      </w:r>
      <w:r w:rsidRPr="000C5A50" w:rsidR="00843CEF">
        <w:t>.</w:t>
      </w:r>
    </w:p>
    <w:bookmarkStart w:name="_GoBack" w:id="1"/>
    <w:bookmarkEnd w:id="1"/>
    <w:p w:rsidRPr="000C5A50" w:rsidR="002F410D" w:rsidP="000C5A50" w:rsidRDefault="002F410D" w14:paraId="476E2A67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9069AF78CAB42CDB797E2B907C0E3F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4865A1" w:rsidRDefault="002F410D" w14:paraId="56C10BE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Isak From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10C43" w:rsidRDefault="00110C43" w14:paraId="56C10BED" w14:textId="77777777"/>
    <w:sectPr w:rsidR="00110C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10BEF" w14:textId="77777777" w:rsidR="000C5A50" w:rsidRDefault="000C5A50" w:rsidP="000C1CAD">
      <w:pPr>
        <w:spacing w:line="240" w:lineRule="auto"/>
      </w:pPr>
      <w:r>
        <w:separator/>
      </w:r>
    </w:p>
  </w:endnote>
  <w:endnote w:type="continuationSeparator" w:id="0">
    <w:p w14:paraId="56C10BF0" w14:textId="77777777" w:rsidR="000C5A50" w:rsidRDefault="000C5A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10BF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10BF6" w14:textId="37AB53BC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F410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C10BED" w14:textId="77777777" w:rsidR="000C5A50" w:rsidRDefault="000C5A50" w:rsidP="000C1CAD">
      <w:pPr>
        <w:spacing w:line="240" w:lineRule="auto"/>
      </w:pPr>
      <w:r>
        <w:separator/>
      </w:r>
    </w:p>
  </w:footnote>
  <w:footnote w:type="continuationSeparator" w:id="0">
    <w:p w14:paraId="56C10BEE" w14:textId="77777777" w:rsidR="000C5A50" w:rsidRDefault="000C5A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6C10BF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C10C00" wp14:anchorId="56C10BF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F410D" w14:paraId="56C10C0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1506C1725C49D387903B2A112CB094"/>
                              </w:placeholder>
                              <w:text/>
                            </w:sdtPr>
                            <w:sdtEndPr/>
                            <w:sdtContent>
                              <w:r w:rsidR="000C5A5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6D4574425F8463AA8E386B4482196A6"/>
                              </w:placeholder>
                              <w:text/>
                            </w:sdtPr>
                            <w:sdtEndPr/>
                            <w:sdtContent>
                              <w:r w:rsidR="000C5A50">
                                <w:t>1585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6C10BF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F410D" w14:paraId="56C10C0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1506C1725C49D387903B2A112CB094"/>
                        </w:placeholder>
                        <w:text/>
                      </w:sdtPr>
                      <w:sdtEndPr/>
                      <w:sdtContent>
                        <w:r w:rsidR="000C5A5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6D4574425F8463AA8E386B4482196A6"/>
                        </w:placeholder>
                        <w:text/>
                      </w:sdtPr>
                      <w:sdtEndPr/>
                      <w:sdtContent>
                        <w:r w:rsidR="000C5A50">
                          <w:t>1585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6C10BF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F410D" w14:paraId="56C10BF3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76D4574425F8463AA8E386B4482196A6"/>
        </w:placeholder>
        <w:text/>
      </w:sdtPr>
      <w:sdtEndPr/>
      <w:sdtContent>
        <w:r w:rsidR="000C5A50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C5A50">
          <w:t>1585</w:t>
        </w:r>
      </w:sdtContent>
    </w:sdt>
  </w:p>
  <w:p w:rsidR="004F35FE" w:rsidP="00776B74" w:rsidRDefault="004F35FE" w14:paraId="56C10BF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F410D" w14:paraId="56C10BF7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C5A5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C5A50">
          <w:t>1585</w:t>
        </w:r>
      </w:sdtContent>
    </w:sdt>
  </w:p>
  <w:p w:rsidR="004F35FE" w:rsidP="00A314CF" w:rsidRDefault="002F410D" w14:paraId="56C10BF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F410D" w14:paraId="56C10BF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F410D" w14:paraId="56C10BF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:1795</w:t>
        </w:r>
      </w:sdtContent>
    </w:sdt>
  </w:p>
  <w:p w:rsidR="004F35FE" w:rsidP="00E03A3D" w:rsidRDefault="002F410D" w14:paraId="56C10BF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Isak From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0C5A50" w14:paraId="56C10BFC" w14:textId="77777777">
        <w:pPr>
          <w:pStyle w:val="FSHRub2"/>
        </w:pPr>
        <w:r>
          <w:t>Vattenfalls beroende av lokalbefolkningen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6C10BF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5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100E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A50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2D1C"/>
    <w:rsid w:val="00104ACE"/>
    <w:rsid w:val="0010544C"/>
    <w:rsid w:val="00106455"/>
    <w:rsid w:val="00106BFE"/>
    <w:rsid w:val="00106C22"/>
    <w:rsid w:val="00107B3A"/>
    <w:rsid w:val="00110680"/>
    <w:rsid w:val="00110C43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410D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2C71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B13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5A1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1795F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165D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3F15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4A6B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4C5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3D0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1EE2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C10BDC"/>
  <w15:chartTrackingRefBased/>
  <w15:docId w15:val="{4F41BAE1-128E-46A0-9A78-990FD09C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B3ACDDA92EF41D19F95EE897F476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57D81-C822-45FF-9867-FDDDF0011D97}"/>
      </w:docPartPr>
      <w:docPartBody>
        <w:p w:rsidR="00CA38ED" w:rsidRDefault="00CA38ED">
          <w:pPr>
            <w:pStyle w:val="EB3ACDDA92EF41D19F95EE897F4764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9042572B75943F098A6C12FD33E5F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F6005-5CA5-41AB-B8F1-07196C0BF59F}"/>
      </w:docPartPr>
      <w:docPartBody>
        <w:p w:rsidR="00CA38ED" w:rsidRDefault="00CA38ED">
          <w:pPr>
            <w:pStyle w:val="B9042572B75943F098A6C12FD33E5F5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1506C1725C49D387903B2A112CB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FF3D51-E12B-47DC-88DF-BDD9B7208B17}"/>
      </w:docPartPr>
      <w:docPartBody>
        <w:p w:rsidR="00CA38ED" w:rsidRDefault="00CA38ED">
          <w:pPr>
            <w:pStyle w:val="E91506C1725C49D387903B2A112CB0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D4574425F8463AA8E386B448219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09BE5F-B29C-4184-A4DE-3862A30D982A}"/>
      </w:docPartPr>
      <w:docPartBody>
        <w:p w:rsidR="00CA38ED" w:rsidRDefault="00CA38ED">
          <w:pPr>
            <w:pStyle w:val="76D4574425F8463AA8E386B4482196A6"/>
          </w:pPr>
          <w:r>
            <w:t xml:space="preserve"> </w:t>
          </w:r>
        </w:p>
      </w:docPartBody>
    </w:docPart>
    <w:docPart>
      <w:docPartPr>
        <w:name w:val="39069AF78CAB42CDB797E2B907C0E3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4C3320-ECFF-4E85-AF8F-F18B5BEFA915}"/>
      </w:docPartPr>
      <w:docPartBody>
        <w:p w:rsidR="00000000" w:rsidRDefault="003D206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ED"/>
    <w:rsid w:val="00CA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B3ACDDA92EF41D19F95EE897F476482">
    <w:name w:val="EB3ACDDA92EF41D19F95EE897F476482"/>
  </w:style>
  <w:style w:type="paragraph" w:customStyle="1" w:styleId="597ED9652A13438E98CA4ED29963778E">
    <w:name w:val="597ED9652A13438E98CA4ED29963778E"/>
  </w:style>
  <w:style w:type="paragraph" w:customStyle="1" w:styleId="5C0E9B423D5342B683BA315D3C6BD66A">
    <w:name w:val="5C0E9B423D5342B683BA315D3C6BD66A"/>
  </w:style>
  <w:style w:type="paragraph" w:customStyle="1" w:styleId="B9042572B75943F098A6C12FD33E5F59">
    <w:name w:val="B9042572B75943F098A6C12FD33E5F59"/>
  </w:style>
  <w:style w:type="paragraph" w:customStyle="1" w:styleId="E7FE88073FAA4897B4F2E3B062A15639">
    <w:name w:val="E7FE88073FAA4897B4F2E3B062A15639"/>
  </w:style>
  <w:style w:type="paragraph" w:customStyle="1" w:styleId="E91506C1725C49D387903B2A112CB094">
    <w:name w:val="E91506C1725C49D387903B2A112CB094"/>
  </w:style>
  <w:style w:type="paragraph" w:customStyle="1" w:styleId="76D4574425F8463AA8E386B4482196A6">
    <w:name w:val="76D4574425F8463AA8E386B448219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EB6896-2131-4AE6-AEB4-824FED481AAB}"/>
</file>

<file path=customXml/itemProps2.xml><?xml version="1.0" encoding="utf-8"?>
<ds:datastoreItem xmlns:ds="http://schemas.openxmlformats.org/officeDocument/2006/customXml" ds:itemID="{F5B912EF-97B4-4E0B-A000-838E1E1F9109}"/>
</file>

<file path=customXml/itemProps3.xml><?xml version="1.0" encoding="utf-8"?>
<ds:datastoreItem xmlns:ds="http://schemas.openxmlformats.org/officeDocument/2006/customXml" ds:itemID="{63EDC4AA-3047-41E6-AB44-1FA3C1F128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471</Words>
  <Characters>2929</Characters>
  <Application>Microsoft Office Word</Application>
  <DocSecurity>0</DocSecurity>
  <Lines>50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S1585 Vattenfalls beroende av lokalbefolkningen</vt:lpstr>
      <vt:lpstr>
      </vt:lpstr>
    </vt:vector>
  </TitlesOfParts>
  <Company>Sveriges riksdag</Company>
  <LinksUpToDate>false</LinksUpToDate>
  <CharactersWithSpaces>3385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