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348F02BC5740248C54E46C9E842DFF"/>
        </w:placeholder>
        <w15:appearance w15:val="hidden"/>
        <w:text/>
      </w:sdtPr>
      <w:sdtEndPr/>
      <w:sdtContent>
        <w:p w:rsidRPr="009B062B" w:rsidR="00AF30DD" w:rsidP="009B062B" w:rsidRDefault="00AF30DD" w14:paraId="2379B00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eb5012a-fcfd-4275-8ad5-061035a64cd7"/>
        <w:id w:val="1454524370"/>
        <w:lock w:val="sdtLocked"/>
      </w:sdtPr>
      <w:sdtEndPr/>
      <w:sdtContent>
        <w:p w:rsidR="00A42C4B" w:rsidRDefault="00381A5A" w14:paraId="7ABC7821" w14:textId="77777777">
          <w:pPr>
            <w:pStyle w:val="Frslagstext"/>
          </w:pPr>
          <w:r>
            <w:t>Riksdagen ställer sig bakom det som anförs i motionen om att uppdra till regeringen att utvärdera effekterna av återinförandet av särskild löneskatt och tillkännager detta för regeringen.</w:t>
          </w:r>
        </w:p>
      </w:sdtContent>
    </w:sdt>
    <w:sdt>
      <w:sdtPr>
        <w:alias w:val="Yrkande 2"/>
        <w:tag w:val="c7b0e484-3b5e-4b59-bd5b-61af2e1baced"/>
        <w:id w:val="-1358192497"/>
        <w:lock w:val="sdtLocked"/>
      </w:sdtPr>
      <w:sdtEndPr/>
      <w:sdtContent>
        <w:p w:rsidR="00A42C4B" w:rsidRDefault="00381A5A" w14:paraId="4EDB8B91" w14:textId="77777777">
          <w:pPr>
            <w:pStyle w:val="Frslagstext"/>
          </w:pPr>
          <w:r>
            <w:t>Riksdagen ställer sig bakom det som anförs i motionen om att uppdra till regeringen att utvärdera effekterna av avtrappat jobbskatteavdrag samt begränsad uppräkning av brytpunkt för statlig inkomstskatt och tillkännager detta för regeringen.</w:t>
          </w:r>
        </w:p>
      </w:sdtContent>
    </w:sdt>
    <w:sdt>
      <w:sdtPr>
        <w:alias w:val="Yrkande 3"/>
        <w:tag w:val="f4078e66-cb67-4877-a9fc-416d4756d0ba"/>
        <w:id w:val="690966610"/>
        <w:lock w:val="sdtLocked"/>
      </w:sdtPr>
      <w:sdtEndPr/>
      <w:sdtContent>
        <w:p w:rsidR="00A42C4B" w:rsidRDefault="00381A5A" w14:paraId="7A5B1DED" w14:textId="77777777">
          <w:pPr>
            <w:pStyle w:val="Frslagstext"/>
          </w:pPr>
          <w:r>
            <w:t>Riksdagen ställer sig bakom det som anförs i motionen om att uppdra till regeringen att utvärdera effekterna av ROT- och RUT-avdragens förändring och tillkännager detta för regeringen.</w:t>
          </w:r>
        </w:p>
      </w:sdtContent>
    </w:sdt>
    <w:sdt>
      <w:sdtPr>
        <w:alias w:val="Yrkande 4"/>
        <w:tag w:val="aac87eed-de3a-4396-8c7e-c8b65d540302"/>
        <w:id w:val="-1313021501"/>
        <w:lock w:val="sdtLocked"/>
      </w:sdtPr>
      <w:sdtEndPr/>
      <w:sdtContent>
        <w:p w:rsidR="00A42C4B" w:rsidRDefault="00381A5A" w14:paraId="5007DE0E" w14:textId="77777777">
          <w:pPr>
            <w:pStyle w:val="Frslagstext"/>
          </w:pPr>
          <w:r>
            <w:t>Riksdagen ställer sig bakom det som anförs i motionen om att effekterna av avskaffandet av skattereduktion för gåvor bör utvärderas och tillkännager detta för regeringen.</w:t>
          </w:r>
        </w:p>
      </w:sdtContent>
    </w:sdt>
    <w:sdt>
      <w:sdtPr>
        <w:alias w:val="Yrkande 5"/>
        <w:tag w:val="89452eae-8a0b-4534-913b-426badf88e09"/>
        <w:id w:val="1998227782"/>
        <w:lock w:val="sdtLocked"/>
      </w:sdtPr>
      <w:sdtEndPr/>
      <w:sdtContent>
        <w:p w:rsidR="00A42C4B" w:rsidRDefault="00381A5A" w14:paraId="30E425DF" w14:textId="77777777">
          <w:pPr>
            <w:pStyle w:val="Frslagstext"/>
          </w:pPr>
          <w:r>
            <w:t>Riksdagen ställer sig bakom det som anförs i motionen om att uppdra till regeringen att utvärdera samhällsekonomiska effekter av kemikalieskatten och tillkännager detta för regeringen.</w:t>
          </w:r>
        </w:p>
      </w:sdtContent>
    </w:sdt>
    <w:sdt>
      <w:sdtPr>
        <w:alias w:val="Yrkande 6"/>
        <w:tag w:val="454b6d07-94ec-4368-8837-99ff6473bb70"/>
        <w:id w:val="1295647686"/>
        <w:lock w:val="sdtLocked"/>
      </w:sdtPr>
      <w:sdtEndPr/>
      <w:sdtContent>
        <w:p w:rsidR="00A42C4B" w:rsidRDefault="00381A5A" w14:paraId="48CAC968" w14:textId="4D44DBA4">
          <w:pPr>
            <w:pStyle w:val="Frslagstext"/>
          </w:pPr>
          <w:r>
            <w:t>Riksdagen ställer sig bakom det som anförs i motionen om att uppdra till regeringen att utvärdera effekter</w:t>
          </w:r>
          <w:r w:rsidR="00FC4B85">
            <w:t>na</w:t>
          </w:r>
          <w:r>
            <w:t xml:space="preserve"> av den höjda biomomsen och tillkännager detta för regeringen.</w:t>
          </w:r>
        </w:p>
      </w:sdtContent>
    </w:sdt>
    <w:p w:rsidRPr="009B062B" w:rsidR="00AF30DD" w:rsidP="009B062B" w:rsidRDefault="000156D9" w14:paraId="415457F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B1C5B" w:rsidP="002774D7" w:rsidRDefault="002774D7" w14:paraId="43D9DF56" w14:textId="09924993">
      <w:pPr>
        <w:pStyle w:val="Normalutanindragellerluft"/>
      </w:pPr>
      <w:r w:rsidRPr="00742D4A">
        <w:t>Alliansregeringens ekonomiska politik var framgångsrik och ledde till att 300 000 fler</w:t>
      </w:r>
      <w:r w:rsidR="00101DD7">
        <w:t xml:space="preserve"> </w:t>
      </w:r>
      <w:r>
        <w:t xml:space="preserve">fick ett jobb att gå till och att skatteintäkterna ökade med mer än </w:t>
      </w:r>
      <w:r w:rsidRPr="00BB1C5B" w:rsidR="00BB1C5B">
        <w:t>100 miljarder i fasta priser.</w:t>
      </w:r>
      <w:r w:rsidR="00BB1C5B">
        <w:t xml:space="preserve"> </w:t>
      </w:r>
      <w:r>
        <w:t>Alliansregeringens ekonomiska politik förde Sverige genom finanskrisen bättre än de</w:t>
      </w:r>
      <w:r w:rsidR="00274E58">
        <w:t xml:space="preserve"> </w:t>
      </w:r>
      <w:r>
        <w:t xml:space="preserve">flesta andra länder. </w:t>
      </w:r>
    </w:p>
    <w:p w:rsidRPr="00742D4A" w:rsidR="00AD261E" w:rsidP="00742D4A" w:rsidRDefault="002774D7" w14:paraId="0A90DDAC" w14:textId="7995069A">
      <w:r w:rsidRPr="00742D4A">
        <w:t>Skattepolitiken är central i den ekonomiska politiken och förändrar</w:t>
      </w:r>
      <w:r w:rsidRPr="00742D4A" w:rsidR="00274E58">
        <w:t xml:space="preserve"> </w:t>
      </w:r>
      <w:r w:rsidRPr="00742D4A">
        <w:t>människors liv på ett direkt och märkbart sätt. Skattepolitiken kräver därför</w:t>
      </w:r>
      <w:r w:rsidRPr="00742D4A" w:rsidR="00274E58">
        <w:t xml:space="preserve"> </w:t>
      </w:r>
      <w:r w:rsidRPr="00742D4A">
        <w:t>framförhållning och utförliga konsekvensanalyser innan ändringar genomförs. Detta är</w:t>
      </w:r>
      <w:r w:rsidRPr="00742D4A" w:rsidR="00274E58">
        <w:t xml:space="preserve"> </w:t>
      </w:r>
      <w:r w:rsidRPr="00742D4A">
        <w:t>viktigt att ha i åtanke innan större förändringar</w:t>
      </w:r>
      <w:r w:rsidRPr="00742D4A" w:rsidR="00770492">
        <w:t xml:space="preserve"> genomförs</w:t>
      </w:r>
      <w:r w:rsidRPr="00742D4A">
        <w:t xml:space="preserve"> som påverkar människors</w:t>
      </w:r>
      <w:r w:rsidRPr="00742D4A" w:rsidR="00274E58">
        <w:t xml:space="preserve"> </w:t>
      </w:r>
      <w:r w:rsidRPr="00742D4A">
        <w:t>hushållsekonomi. I den</w:t>
      </w:r>
      <w:r w:rsidRPr="00742D4A" w:rsidR="00F77A04">
        <w:t xml:space="preserve"> </w:t>
      </w:r>
      <w:r w:rsidRPr="00742D4A">
        <w:t>helomvändning av s</w:t>
      </w:r>
      <w:r w:rsidRPr="00742D4A" w:rsidR="009D3ED5">
        <w:t>kattepolitiken som regeringen</w:t>
      </w:r>
      <w:r w:rsidRPr="00742D4A">
        <w:t xml:space="preserve"> genomför </w:t>
      </w:r>
      <w:r w:rsidRPr="00742D4A" w:rsidR="00AA164D">
        <w:t>saknas fullgoda konsekvensanalyser</w:t>
      </w:r>
      <w:r w:rsidRPr="00742D4A">
        <w:t xml:space="preserve">. </w:t>
      </w:r>
    </w:p>
    <w:p w:rsidRPr="000D48FD" w:rsidR="00AD261E" w:rsidP="000D48FD" w:rsidRDefault="002774D7" w14:paraId="7664AE9E" w14:textId="0FB3AF76">
      <w:r w:rsidRPr="000D48FD">
        <w:t>Enligt Konjunkturinstitutet</w:t>
      </w:r>
      <w:r w:rsidRPr="000D48FD" w:rsidR="00F77A04">
        <w:t xml:space="preserve"> </w:t>
      </w:r>
      <w:r w:rsidRPr="000D48FD">
        <w:t xml:space="preserve">riskerar regeringens åtgärder </w:t>
      </w:r>
      <w:r w:rsidRPr="000D48FD" w:rsidR="00101DD7">
        <w:t xml:space="preserve">att </w:t>
      </w:r>
      <w:r w:rsidRPr="000D48FD">
        <w:t>förstärka problemen på svensk arbetsmarknad:</w:t>
      </w:r>
      <w:r w:rsidRPr="000D48FD" w:rsidR="00F77A04">
        <w:t xml:space="preserve"> </w:t>
      </w:r>
      <w:r w:rsidRPr="000D48FD" w:rsidR="00101DD7">
        <w:t>K</w:t>
      </w:r>
      <w:r w:rsidRPr="000D48FD">
        <w:t xml:space="preserve">ombinationen av höjd skatt på arbete </w:t>
      </w:r>
      <w:r w:rsidRPr="000D48FD">
        <w:lastRenderedPageBreak/>
        <w:t>och ändrad inriktning på arbetsmarknadspolitiken</w:t>
      </w:r>
      <w:r w:rsidRPr="000D48FD" w:rsidR="00F77A04">
        <w:t xml:space="preserve"> </w:t>
      </w:r>
      <w:r w:rsidRPr="000D48FD">
        <w:t>och bidragssystemen bedöms försvaga återhämtningen på arbetsmarknaden.</w:t>
      </w:r>
      <w:r w:rsidRPr="000D48FD" w:rsidR="00F77A04">
        <w:t xml:space="preserve"> </w:t>
      </w:r>
      <w:r w:rsidRPr="000D48FD">
        <w:t xml:space="preserve">Vidare bedöms de skatteförslag som regeringen gått fram med </w:t>
      </w:r>
      <w:r w:rsidRPr="000D48FD" w:rsidR="00AA164D">
        <w:t>inte innebära de budgetförstärkningar som regeringen har räknat med, eftersom de riskerar</w:t>
      </w:r>
      <w:r w:rsidRPr="000D48FD" w:rsidR="00770492">
        <w:t xml:space="preserve"> att</w:t>
      </w:r>
      <w:r w:rsidRPr="000D48FD" w:rsidR="00AA164D">
        <w:t xml:space="preserve"> minska drivkrafterna för arbete</w:t>
      </w:r>
      <w:r w:rsidRPr="000D48FD">
        <w:t xml:space="preserve">. </w:t>
      </w:r>
    </w:p>
    <w:p w:rsidRPr="000D48FD" w:rsidR="009E1C80" w:rsidP="000D48FD" w:rsidRDefault="009D3ED5" w14:paraId="18B100D4" w14:textId="011C35FB">
      <w:r w:rsidRPr="000D48FD">
        <w:t>Sveriges skattesystem sticker ut på flera sätt och det är viktigt att dessa avvikelser är väl motiverade.</w:t>
      </w:r>
      <w:r w:rsidRPr="000D48FD" w:rsidR="00524AA2">
        <w:t xml:space="preserve"> OECD pekar särskilt ut Sveriges marginalskatter som tillväxthämmande.</w:t>
      </w:r>
      <w:r w:rsidRPr="000D48FD" w:rsidR="00045854">
        <w:t xml:space="preserve"> </w:t>
      </w:r>
      <w:r w:rsidRPr="000D48FD" w:rsidR="002774D7">
        <w:t xml:space="preserve">Situationen är allvarlig och riskerar </w:t>
      </w:r>
      <w:r w:rsidRPr="000D48FD" w:rsidR="00770492">
        <w:t xml:space="preserve">att </w:t>
      </w:r>
      <w:r w:rsidRPr="000D48FD" w:rsidR="002774D7">
        <w:t>påverka tillväxt, sysselsättning och offentliga</w:t>
      </w:r>
      <w:r w:rsidRPr="000D48FD" w:rsidR="00274E58">
        <w:t xml:space="preserve"> </w:t>
      </w:r>
      <w:r w:rsidRPr="000D48FD" w:rsidR="002774D7">
        <w:t>finanser negativt i större utsträckning än vad regeringen väntar sig. Alliansen vill därför</w:t>
      </w:r>
      <w:r w:rsidRPr="000D48FD" w:rsidR="00274E58">
        <w:t xml:space="preserve"> </w:t>
      </w:r>
      <w:r w:rsidRPr="000D48FD" w:rsidR="002774D7">
        <w:t>att regeringen noga utvärderar effekterna av sin skattepolitik.</w:t>
      </w:r>
    </w:p>
    <w:p w:rsidRPr="0053110E" w:rsidR="002774D7" w:rsidP="0053110E" w:rsidRDefault="002774D7" w14:paraId="7E5A8083" w14:textId="2E94ACAC">
      <w:pPr>
        <w:pStyle w:val="Rubrik2"/>
      </w:pPr>
      <w:r w:rsidRPr="0053110E">
        <w:t>Särskild löneskatt</w:t>
      </w:r>
    </w:p>
    <w:p w:rsidRPr="00F5436E" w:rsidR="002774D7" w:rsidP="00F5436E" w:rsidRDefault="002774D7" w14:paraId="65B9DA5C" w14:textId="0924CBD3">
      <w:pPr>
        <w:pStyle w:val="Normalutanindragellerluft"/>
      </w:pPr>
      <w:r w:rsidRPr="00F5436E">
        <w:t>Alliansregeringen avskaffade den särskilda löneskatten för personer över 65 år samt</w:t>
      </w:r>
      <w:r w:rsidRPr="00F5436E" w:rsidR="00274E58">
        <w:t xml:space="preserve"> </w:t>
      </w:r>
      <w:r w:rsidRPr="00F5436E">
        <w:t>införde ett förhöjt jobbskatteavdrag för samma grupp. Förändringarna ledde till att det</w:t>
      </w:r>
      <w:r w:rsidR="00101DD7">
        <w:t xml:space="preserve"> </w:t>
      </w:r>
      <w:r w:rsidRPr="00F5436E">
        <w:t>blev billigare att behålla och nyanställa äldre personer och mer lönsamt för den äldre</w:t>
      </w:r>
      <w:r w:rsidR="00101DD7">
        <w:t xml:space="preserve"> </w:t>
      </w:r>
      <w:r w:rsidRPr="00F5436E">
        <w:t>själv att arbeta något eller några år ytterligare, samtidigt som sysselsättningsgraden</w:t>
      </w:r>
      <w:r w:rsidR="00101DD7">
        <w:t xml:space="preserve"> </w:t>
      </w:r>
      <w:r w:rsidRPr="00F5436E">
        <w:t>ökade.</w:t>
      </w:r>
    </w:p>
    <w:p w:rsidRPr="000D48FD" w:rsidR="002774D7" w:rsidP="000D48FD" w:rsidRDefault="002774D7" w14:paraId="79ACBAAC" w14:textId="07134860">
      <w:r w:rsidRPr="000D48FD">
        <w:t>Regeringen återinförde år 2016 den särskilda löneskatten för dem över 65 år.</w:t>
      </w:r>
      <w:r w:rsidRPr="000D48FD" w:rsidR="00101DD7">
        <w:t xml:space="preserve"> </w:t>
      </w:r>
      <w:r w:rsidRPr="000D48FD">
        <w:t>Löneskatten minskar företagens incitament att anställa äldre, samt minskar äldres</w:t>
      </w:r>
      <w:r w:rsidRPr="000D48FD" w:rsidR="00274E58">
        <w:t xml:space="preserve"> </w:t>
      </w:r>
      <w:r w:rsidRPr="000D48FD">
        <w:t>drivkrafter att arbeta eftersom löneskatten delvis kommer övervältras på lönen och</w:t>
      </w:r>
      <w:r w:rsidRPr="000D48FD" w:rsidR="00274E58">
        <w:t xml:space="preserve"> </w:t>
      </w:r>
      <w:r w:rsidRPr="000D48FD">
        <w:t>innebära utebliven löneökning alternativt lönesänkning. Löneskatten riskerar att</w:t>
      </w:r>
      <w:r w:rsidRPr="000D48FD" w:rsidR="00101DD7">
        <w:t xml:space="preserve"> </w:t>
      </w:r>
      <w:r w:rsidRPr="000D48FD">
        <w:t>tidigarelägga många människors utträde från arbetsmarknaden, trots det stora</w:t>
      </w:r>
      <w:r w:rsidRPr="000D48FD" w:rsidR="00274E58">
        <w:t xml:space="preserve"> </w:t>
      </w:r>
      <w:r w:rsidRPr="000D48FD">
        <w:t>samhällsekonomiska behov som finns av att förlänga yrkeslivet.</w:t>
      </w:r>
    </w:p>
    <w:p w:rsidR="00631F43" w:rsidP="00F5436E" w:rsidRDefault="002774D7" w14:paraId="50597501" w14:textId="1E34F8EA">
      <w:r w:rsidRPr="00C16868">
        <w:t xml:space="preserve">Riksdagen bör därför ge regeringen tillkänna att </w:t>
      </w:r>
      <w:r w:rsidR="00101DD7">
        <w:t xml:space="preserve">man bör </w:t>
      </w:r>
      <w:r w:rsidRPr="00C16868">
        <w:t>utvärdera effekterna av</w:t>
      </w:r>
      <w:r w:rsidRPr="00C16868" w:rsidR="00274E58">
        <w:t xml:space="preserve"> </w:t>
      </w:r>
      <w:r w:rsidRPr="00C16868">
        <w:t>återinförandet av särskild löneskatt för äldre.</w:t>
      </w:r>
    </w:p>
    <w:p w:rsidRPr="0053110E" w:rsidR="002774D7" w:rsidP="0053110E" w:rsidRDefault="002774D7" w14:paraId="3A530F4A" w14:textId="2A4FBEDA">
      <w:pPr>
        <w:pStyle w:val="Rubrik2"/>
      </w:pPr>
      <w:r w:rsidRPr="0053110E">
        <w:t>Marginalskatter</w:t>
      </w:r>
    </w:p>
    <w:p w:rsidRPr="00780B2E" w:rsidR="002774D7" w:rsidP="00742D4A" w:rsidRDefault="002774D7" w14:paraId="3DD550F6" w14:textId="77D56F67">
      <w:pPr>
        <w:pStyle w:val="Normalutanindragellerluft"/>
      </w:pPr>
      <w:r w:rsidRPr="00742D4A">
        <w:t xml:space="preserve">Regeringen har höjt inkomstskatten för </w:t>
      </w:r>
      <w:r w:rsidRPr="00742D4A" w:rsidR="00AA164D">
        <w:t xml:space="preserve">närmare en och en halv miljon </w:t>
      </w:r>
      <w:r w:rsidRPr="00742D4A">
        <w:t>löntagare. Jobbskatteavdraget har</w:t>
      </w:r>
      <w:r w:rsidRPr="00780B2E" w:rsidR="00274E58">
        <w:t xml:space="preserve"> </w:t>
      </w:r>
      <w:r w:rsidRPr="00780B2E">
        <w:t xml:space="preserve">trappats av och breda grupper har fått </w:t>
      </w:r>
      <w:r w:rsidRPr="00780B2E">
        <w:lastRenderedPageBreak/>
        <w:t>höj</w:t>
      </w:r>
      <w:r w:rsidRPr="00780B2E" w:rsidR="00274E58">
        <w:t xml:space="preserve">d statlig inkomstskatt genom </w:t>
      </w:r>
      <w:r w:rsidRPr="00780B2E" w:rsidR="00045854">
        <w:t xml:space="preserve">förändringar i uppräkningen av </w:t>
      </w:r>
      <w:r w:rsidRPr="00780B2E">
        <w:t>skiktgrä</w:t>
      </w:r>
      <w:r w:rsidRPr="00780B2E" w:rsidR="00045854">
        <w:t>nsen för statlig inkomstskatt</w:t>
      </w:r>
      <w:r w:rsidRPr="00780B2E">
        <w:t>. Sedan</w:t>
      </w:r>
      <w:r w:rsidRPr="00780B2E" w:rsidR="00274E58">
        <w:t xml:space="preserve"> </w:t>
      </w:r>
      <w:r w:rsidRPr="00780B2E" w:rsidR="00AA164D">
        <w:t xml:space="preserve">förra </w:t>
      </w:r>
      <w:r w:rsidRPr="00780B2E">
        <w:t xml:space="preserve">årsskiftet har Sverige därför nu världens högsta </w:t>
      </w:r>
      <w:r w:rsidRPr="00780B2E" w:rsidR="00045854">
        <w:t>marginalskatter</w:t>
      </w:r>
      <w:r w:rsidRPr="00780B2E" w:rsidR="00AA164D">
        <w:t xml:space="preserve">. </w:t>
      </w:r>
    </w:p>
    <w:p w:rsidRPr="000D48FD" w:rsidR="002774D7" w:rsidP="000D48FD" w:rsidRDefault="002774D7" w14:paraId="1483FD52" w14:textId="722A2506">
      <w:r w:rsidRPr="000D48FD">
        <w:t>Marginalskatterna har en negativ påverkan på bland annat utbildning,</w:t>
      </w:r>
      <w:r w:rsidRPr="000D48FD" w:rsidR="00274E58">
        <w:t xml:space="preserve"> </w:t>
      </w:r>
      <w:r w:rsidRPr="000D48FD" w:rsidR="009E1C80">
        <w:t>entreprenörskap och antalet arbetade timmar.</w:t>
      </w:r>
      <w:r w:rsidRPr="000D48FD">
        <w:t xml:space="preserve"> I konkurrens om kvalificerad arbetskraft</w:t>
      </w:r>
    </w:p>
    <w:p w:rsidR="002774D7" w:rsidP="00742D4A" w:rsidRDefault="002774D7" w14:paraId="2699DD80" w14:textId="77777777">
      <w:pPr>
        <w:pStyle w:val="Normalutanindragellerluft"/>
        <w:spacing w:before="0"/>
      </w:pPr>
      <w:r>
        <w:t>med andra länder riskerar höga marginalskatter att försvåra för framväxten av fler jobb</w:t>
      </w:r>
    </w:p>
    <w:p w:rsidR="002774D7" w:rsidP="00742D4A" w:rsidRDefault="002774D7" w14:paraId="77D33F81" w14:textId="77777777">
      <w:pPr>
        <w:pStyle w:val="Normalutanindragellerluft"/>
        <w:spacing w:before="0"/>
      </w:pPr>
      <w:r>
        <w:t>och företag i Sverige. Med ökade marginalskatter lönar det sig sämre för den enskilda</w:t>
      </w:r>
    </w:p>
    <w:p w:rsidR="002774D7" w:rsidP="00742D4A" w:rsidRDefault="002774D7" w14:paraId="7E38270E" w14:textId="77777777">
      <w:pPr>
        <w:pStyle w:val="Normalutanindragellerluft"/>
        <w:spacing w:before="0"/>
      </w:pPr>
      <w:r>
        <w:t>att investera i högre utbildning och att starta företag i Sverige.</w:t>
      </w:r>
    </w:p>
    <w:p w:rsidRPr="000D48FD" w:rsidR="002774D7" w:rsidP="000D48FD" w:rsidRDefault="002774D7" w14:paraId="4B3F3334" w14:textId="7FBA8FF2">
      <w:r w:rsidRPr="000D48FD">
        <w:t>Regeringen räknar med att världens högsta marginalskatt ska ge ett tillskott i</w:t>
      </w:r>
    </w:p>
    <w:p w:rsidR="002774D7" w:rsidP="00742D4A" w:rsidRDefault="002774D7" w14:paraId="3DC1552F" w14:textId="339F5D4E">
      <w:pPr>
        <w:pStyle w:val="Normalutanindragellerluft"/>
        <w:spacing w:before="0"/>
      </w:pPr>
      <w:r>
        <w:t>statskassan. Risken är dock att det snarare får motsatt effekt. När incitamenten till att</w:t>
      </w:r>
      <w:r w:rsidR="00274E58">
        <w:t xml:space="preserve"> </w:t>
      </w:r>
      <w:r>
        <w:t>arbeta försvagas tenderar människor att jobba mindre. När det lönar sig sämre att</w:t>
      </w:r>
      <w:r w:rsidR="005C3881">
        <w:t xml:space="preserve"> </w:t>
      </w:r>
      <w:r>
        <w:t>anstränga sig för att skaffa en högre utbildning tenderar färre människor att tycka att det</w:t>
      </w:r>
      <w:r w:rsidR="00274E58">
        <w:t xml:space="preserve"> </w:t>
      </w:r>
      <w:r>
        <w:t>är mödan värt. Detta framhåller också Finanspolitiska rådet i sin rapport för 2016.</w:t>
      </w:r>
    </w:p>
    <w:p w:rsidR="00094586" w:rsidP="00742D4A" w:rsidRDefault="002774D7" w14:paraId="6984DD69" w14:textId="37543E1B">
      <w:r w:rsidRPr="00C16868">
        <w:t>Enligt rådets beräkningar leder de höjda skatterna inte till någon förstärkning av de</w:t>
      </w:r>
      <w:r w:rsidRPr="00C16868" w:rsidR="005C3881">
        <w:t xml:space="preserve"> </w:t>
      </w:r>
      <w:r w:rsidRPr="00C16868">
        <w:t>offentliga finanserna överhuvudtaget. På sikt riskerar regeringens beräkningar av</w:t>
      </w:r>
      <w:r w:rsidRPr="00C16868" w:rsidR="005C3881">
        <w:t xml:space="preserve"> </w:t>
      </w:r>
      <w:r w:rsidRPr="00C16868">
        <w:t>inkomstförstärkningar därför att leda till hål i statens budget. Vi vill därför att</w:t>
      </w:r>
      <w:r w:rsidRPr="00C16868" w:rsidR="005C3881">
        <w:t xml:space="preserve"> </w:t>
      </w:r>
      <w:r w:rsidRPr="00C16868">
        <w:t>regeringen utvärderar effekterna av höjda marginalskatter.</w:t>
      </w:r>
    </w:p>
    <w:p w:rsidRPr="0053110E" w:rsidR="002774D7" w:rsidP="0053110E" w:rsidRDefault="002774D7" w14:paraId="45D76636" w14:textId="14249754">
      <w:pPr>
        <w:pStyle w:val="Rubrik2"/>
      </w:pPr>
      <w:r w:rsidRPr="0053110E">
        <w:t>R</w:t>
      </w:r>
      <w:r w:rsidR="0053110E">
        <w:t>U</w:t>
      </w:r>
      <w:r w:rsidRPr="0053110E">
        <w:t>T- och R</w:t>
      </w:r>
      <w:r w:rsidR="0053110E">
        <w:t>O</w:t>
      </w:r>
      <w:r w:rsidRPr="0053110E">
        <w:t>T-avdragen</w:t>
      </w:r>
    </w:p>
    <w:p w:rsidRPr="00780B2E" w:rsidR="002774D7" w:rsidP="00742D4A" w:rsidRDefault="002774D7" w14:paraId="4309BD56" w14:textId="5876625D">
      <w:pPr>
        <w:pStyle w:val="Normalutanindragellerluft"/>
      </w:pPr>
      <w:r w:rsidRPr="00742D4A">
        <w:t>RUT- och ROT-avdragen har varit träffsäkra reformer för att skapa fler vägar in på</w:t>
      </w:r>
      <w:r w:rsidRPr="00742D4A" w:rsidR="005C3881">
        <w:t xml:space="preserve"> </w:t>
      </w:r>
      <w:r w:rsidRPr="00780B2E">
        <w:t>arbetsmarknaden och till att skapa nya jobb. De har också bidragit till att ök</w:t>
      </w:r>
      <w:r w:rsidRPr="00780B2E" w:rsidR="00C16868">
        <w:t xml:space="preserve">a </w:t>
      </w:r>
      <w:r w:rsidRPr="00780B2E">
        <w:t>förtroendet för skattesystemet genom att göra svarta jobb vita. RUT-reformen, som</w:t>
      </w:r>
    </w:p>
    <w:p w:rsidR="002774D7" w:rsidP="00742D4A" w:rsidRDefault="002774D7" w14:paraId="18E5C4FD" w14:textId="7D75FFA4">
      <w:pPr>
        <w:pStyle w:val="Normalutanindragellerluft"/>
        <w:spacing w:before="0"/>
      </w:pPr>
      <w:r>
        <w:t>infördes av Alliansen, har därutöver gett fler möjlighet att få hjälp i hemmet och</w:t>
      </w:r>
      <w:r w:rsidR="005C3881">
        <w:t xml:space="preserve"> </w:t>
      </w:r>
      <w:r>
        <w:t>underlättat människors livspussel.</w:t>
      </w:r>
    </w:p>
    <w:p w:rsidRPr="000D48FD" w:rsidR="002774D7" w:rsidP="000D48FD" w:rsidRDefault="002774D7" w14:paraId="6BAAE055" w14:textId="4D657675">
      <w:bookmarkStart w:name="_GoBack" w:id="1"/>
      <w:bookmarkEnd w:id="1"/>
      <w:r w:rsidRPr="000D48FD">
        <w:t>Det finns fortsatt stora behov av att underlätta framväxten av jobb i tjänstesektorn</w:t>
      </w:r>
      <w:r w:rsidRPr="000D48FD" w:rsidR="005C3881">
        <w:t xml:space="preserve"> </w:t>
      </w:r>
      <w:r w:rsidRPr="000D48FD">
        <w:t>utan krav på högre utbildning. Denna typ av tjänster är en viktig väg in till det första</w:t>
      </w:r>
    </w:p>
    <w:p w:rsidR="00C16868" w:rsidP="00742D4A" w:rsidRDefault="002774D7" w14:paraId="7D48E03E" w14:textId="4608BB80">
      <w:pPr>
        <w:pStyle w:val="Normalutanindragellerluft"/>
        <w:spacing w:before="0"/>
      </w:pPr>
      <w:r>
        <w:t xml:space="preserve">jobbet. </w:t>
      </w:r>
      <w:r w:rsidRPr="00D435E7" w:rsidR="00F818E0">
        <w:t>För att fler enkla jobb ska växa fram vill Alliansen bredda RUT-avdraget till fler tjänster och tredubbla taket i RUT-avdraget. Samtidigt vill vi se öv</w:t>
      </w:r>
      <w:r w:rsidR="00101DD7">
        <w:t>er införandet av ett bredare HEM</w:t>
      </w:r>
      <w:r w:rsidRPr="00D435E7" w:rsidR="00F818E0">
        <w:t xml:space="preserve">-avdrag för personer över 70 år, där fler eller alla enklare tjänster i hemmet berättigar till skattereduktion. </w:t>
      </w:r>
      <w:r>
        <w:t>Flera instanser är kritiska till förändringarna av skattereduktionen för RUT- och</w:t>
      </w:r>
      <w:r w:rsidR="00D435E7">
        <w:t xml:space="preserve"> </w:t>
      </w:r>
      <w:r>
        <w:t>ROT-tjänster. Exempelvis Arbetsförmedlingen anser att regeringen underskattar d</w:t>
      </w:r>
      <w:r w:rsidR="004846D5">
        <w:t xml:space="preserve">e </w:t>
      </w:r>
      <w:r>
        <w:t>negativa sysselsättningseffekter som förändringen av ROT-avdraget leder till och att</w:t>
      </w:r>
      <w:r w:rsidR="004846D5">
        <w:t xml:space="preserve"> f</w:t>
      </w:r>
      <w:r>
        <w:t>örändringarna i RUT-avdraget bör vägas mot att personer som står långt från</w:t>
      </w:r>
      <w:r w:rsidR="005C3881">
        <w:t xml:space="preserve"> </w:t>
      </w:r>
      <w:r>
        <w:t xml:space="preserve">arbetsmarknaden riskerar att hamna i långtidsarbetslöshet. </w:t>
      </w:r>
    </w:p>
    <w:p w:rsidR="005C3881" w:rsidRDefault="002774D7" w14:paraId="5096DFCD" w14:textId="58F5B782">
      <w:r w:rsidRPr="00C16868">
        <w:t>Vi vill att regeringen noga</w:t>
      </w:r>
      <w:r w:rsidR="00C16868">
        <w:t xml:space="preserve"> </w:t>
      </w:r>
      <w:r>
        <w:t>utvärderar effekterna av de förändringar som genomförts avseende såväl RUT- som</w:t>
      </w:r>
      <w:r w:rsidR="004846D5">
        <w:t xml:space="preserve"> </w:t>
      </w:r>
      <w:r>
        <w:t>ROT-avdraget och hur de påverkar sysselsättningen.</w:t>
      </w:r>
    </w:p>
    <w:p w:rsidRPr="00F63836" w:rsidR="002774D7" w:rsidP="00F63836" w:rsidRDefault="002774D7" w14:paraId="7F08411C" w14:textId="61A34B91">
      <w:pPr>
        <w:pStyle w:val="Rubrik2"/>
      </w:pPr>
      <w:r w:rsidRPr="00F63836">
        <w:t>Skattereduktion för gåvor</w:t>
      </w:r>
    </w:p>
    <w:p w:rsidR="002774D7" w:rsidP="002774D7" w:rsidRDefault="002774D7" w14:paraId="6255E65C" w14:textId="6264AC8D">
      <w:pPr>
        <w:pStyle w:val="Normalutanindragellerluft"/>
      </w:pPr>
      <w:r>
        <w:t>1 januari 2012 införde den dåvarande alliansregeringen en avdragsrätt för gåvor till</w:t>
      </w:r>
      <w:r w:rsidR="005C3881">
        <w:t xml:space="preserve"> </w:t>
      </w:r>
      <w:r>
        <w:t>välgörande ändamål. Syftet var att stimulera den ideella sektorn och öka dess</w:t>
      </w:r>
      <w:r w:rsidR="005C3881">
        <w:t xml:space="preserve"> </w:t>
      </w:r>
      <w:r>
        <w:t>möjligheter att långsiktigt och stadigvarande samla in medel till de som behöver det</w:t>
      </w:r>
      <w:r w:rsidR="005C3881">
        <w:t xml:space="preserve"> </w:t>
      </w:r>
      <w:r>
        <w:t>allra mest. Möjligheten att donera pengar och då få göra ett skatteavdrag användes</w:t>
      </w:r>
      <w:r w:rsidR="000D48FD">
        <w:t xml:space="preserve"> </w:t>
      </w:r>
      <w:r>
        <w:t>årligen av närmare 800 000 personer.</w:t>
      </w:r>
    </w:p>
    <w:p w:rsidRPr="000D48FD" w:rsidR="006D1FAC" w:rsidP="000D48FD" w:rsidRDefault="002774D7" w14:paraId="2F1CED54" w14:textId="506F26DC">
      <w:r w:rsidRPr="000D48FD">
        <w:t xml:space="preserve">Civilsamhället </w:t>
      </w:r>
      <w:r w:rsidRPr="000D48FD" w:rsidR="00022848">
        <w:t>bör utgöra samhällets ryggrad</w:t>
      </w:r>
      <w:r w:rsidRPr="000D48FD" w:rsidR="00BE18A0">
        <w:t xml:space="preserve">. </w:t>
      </w:r>
      <w:r w:rsidRPr="000D48FD">
        <w:t>Systemet med avdragsrätt för gåvor till vissa ideella organisationer</w:t>
      </w:r>
      <w:r w:rsidRPr="000D48FD" w:rsidR="005C3881">
        <w:t xml:space="preserve"> </w:t>
      </w:r>
      <w:r w:rsidRPr="000D48FD">
        <w:t>innebar att den som gav pengar till exempelvis hjälpverksamhet eller forskning kunde göra ett skatteavdrag för detta. Bakgrunden till avdragsrätten var att</w:t>
      </w:r>
      <w:r w:rsidRPr="000D48FD" w:rsidR="005C3881">
        <w:t xml:space="preserve"> </w:t>
      </w:r>
      <w:r w:rsidRPr="000D48FD">
        <w:t>pengar som används för att stödja det civila samhället inte ska beskattas lika hårt som</w:t>
      </w:r>
      <w:r w:rsidRPr="000D48FD" w:rsidR="005C3881">
        <w:t xml:space="preserve"> </w:t>
      </w:r>
      <w:r w:rsidRPr="000D48FD">
        <w:t>övrigt kapital. Redan första året då skattereduktionen för gåvor till den ideella sektorn</w:t>
      </w:r>
      <w:r w:rsidRPr="000D48FD" w:rsidR="005C3881">
        <w:t xml:space="preserve"> </w:t>
      </w:r>
      <w:r w:rsidRPr="000D48FD">
        <w:t>infördes skedde en markant ökning av den genomsnittliga gåvan. Vi beklagar att</w:t>
      </w:r>
      <w:r w:rsidRPr="000D48FD" w:rsidR="00BE18A0">
        <w:t xml:space="preserve"> </w:t>
      </w:r>
      <w:r w:rsidRPr="000D48FD">
        <w:t xml:space="preserve">regeringen har rivit upp reduktionen, eftersom den </w:t>
      </w:r>
      <w:r w:rsidRPr="000D48FD" w:rsidR="00BE18A0">
        <w:t xml:space="preserve">riskerar att försvaga det civila </w:t>
      </w:r>
      <w:r w:rsidRPr="000D48FD">
        <w:t>samhället. Vi vill därför att regeringen utvärderar effekterna</w:t>
      </w:r>
      <w:r w:rsidRPr="000D48FD" w:rsidR="00BE18A0">
        <w:t xml:space="preserve"> av att </w:t>
      </w:r>
      <w:r w:rsidRPr="000D48FD">
        <w:t>skattereduktionen</w:t>
      </w:r>
      <w:r w:rsidRPr="000D48FD" w:rsidR="00BE18A0">
        <w:t xml:space="preserve"> </w:t>
      </w:r>
      <w:r w:rsidRPr="000D48FD">
        <w:t>avskaffats.</w:t>
      </w:r>
    </w:p>
    <w:p w:rsidRPr="00F5436E" w:rsidR="006D1FAC" w:rsidP="00F5436E" w:rsidRDefault="006D1FAC" w14:paraId="53C44074" w14:textId="634F437A">
      <w:pPr>
        <w:pStyle w:val="Rubrik2"/>
      </w:pPr>
      <w:r w:rsidRPr="00F5436E">
        <w:t>Kemikalieskatt</w:t>
      </w:r>
    </w:p>
    <w:p w:rsidRPr="00F5436E" w:rsidR="005C2173" w:rsidP="00F5436E" w:rsidRDefault="005522FD" w14:paraId="32D4E1D4" w14:textId="3CD5BE4B">
      <w:pPr>
        <w:pStyle w:val="Normalutanindragellerluft"/>
      </w:pPr>
      <w:r w:rsidRPr="00F5436E">
        <w:t xml:space="preserve">Den </w:t>
      </w:r>
      <w:r w:rsidRPr="00F5436E" w:rsidR="005C2173">
        <w:t xml:space="preserve">1 april 2017 trädde </w:t>
      </w:r>
      <w:r w:rsidRPr="00F5436E" w:rsidR="00022848">
        <w:t xml:space="preserve">reglerna om </w:t>
      </w:r>
      <w:r w:rsidRPr="00F5436E" w:rsidR="005C2173">
        <w:t xml:space="preserve">kemikalieskatten i kraft. Syftet med skatten är framförallt att begränsa användandet av flamskyddsmedel i vitvaror. </w:t>
      </w:r>
      <w:r w:rsidRPr="00F5436E">
        <w:t>Det är angeläget att minska och rentav förbjuda vissa kemikalier. Samtidigt ställer det stora krav på utformning för att miljöskatter ska träffa rätt. Vad gäller den införda kemikalieskatten finns d</w:t>
      </w:r>
      <w:r w:rsidRPr="00F5436E" w:rsidR="005C3881">
        <w:t xml:space="preserve">et </w:t>
      </w:r>
      <w:r w:rsidRPr="00F5436E">
        <w:t xml:space="preserve">en </w:t>
      </w:r>
      <w:r w:rsidRPr="00F5436E" w:rsidR="005C3881">
        <w:t xml:space="preserve">osäkerhet kring </w:t>
      </w:r>
      <w:r w:rsidRPr="00F5436E" w:rsidR="005C2173">
        <w:t>miljöeffekterna av skatten</w:t>
      </w:r>
      <w:r w:rsidRPr="00F5436E" w:rsidR="005C3881">
        <w:t>s införande</w:t>
      </w:r>
      <w:r w:rsidRPr="00F5436E" w:rsidR="005C2173">
        <w:t xml:space="preserve"> då skatten endast </w:t>
      </w:r>
      <w:r w:rsidRPr="00F5436E" w:rsidR="00022848">
        <w:t xml:space="preserve">belastar </w:t>
      </w:r>
      <w:r w:rsidRPr="00F5436E" w:rsidR="005C2173">
        <w:t xml:space="preserve">varor som köps i Sverige. Vidare har berörda </w:t>
      </w:r>
      <w:r w:rsidRPr="00F5436E" w:rsidR="00EB7AA9">
        <w:t>remissinstanser</w:t>
      </w:r>
      <w:r w:rsidR="00101DD7">
        <w:t xml:space="preserve"> så</w:t>
      </w:r>
      <w:r w:rsidRPr="00F5436E" w:rsidR="00D056AD">
        <w:t>som Elektronikbranschen, Teknikföretagen och Skatteverket uttryckt oro för möjligheten att kringgå skatten</w:t>
      </w:r>
      <w:r w:rsidRPr="00F5436E" w:rsidR="00045854">
        <w:t xml:space="preserve">. </w:t>
      </w:r>
      <w:r w:rsidR="00101DD7">
        <w:t>Innovations- och K</w:t>
      </w:r>
      <w:r w:rsidRPr="00F5436E" w:rsidR="00260C10">
        <w:t xml:space="preserve">emiindustrierna i Sverige uppger att reglerna riskerar att vara oproportionerligt komplexa och innebära en rättsosäkerhet. </w:t>
      </w:r>
      <w:r w:rsidRPr="00F5436E" w:rsidR="005C3881">
        <w:t>D</w:t>
      </w:r>
      <w:r w:rsidRPr="00F5436E" w:rsidR="00094586">
        <w:t>e</w:t>
      </w:r>
      <w:r w:rsidRPr="00F5436E" w:rsidR="005C3881">
        <w:t>nna</w:t>
      </w:r>
      <w:r w:rsidRPr="00F5436E" w:rsidR="00094586">
        <w:t xml:space="preserve"> </w:t>
      </w:r>
      <w:r w:rsidRPr="00F5436E" w:rsidR="005C3881">
        <w:t xml:space="preserve">osäkerhet </w:t>
      </w:r>
      <w:r w:rsidRPr="00F5436E" w:rsidR="00094586">
        <w:t>riskerar att kraftigt öka de administrativa kostnaderna för företag.</w:t>
      </w:r>
      <w:r w:rsidRPr="00F5436E" w:rsidR="005C2173">
        <w:t xml:space="preserve"> För att skatten </w:t>
      </w:r>
      <w:r w:rsidRPr="00F5436E" w:rsidR="009E1C80">
        <w:t xml:space="preserve">ska </w:t>
      </w:r>
      <w:r w:rsidRPr="00F5436E" w:rsidR="005C3881">
        <w:t xml:space="preserve">få önskade effekter är det </w:t>
      </w:r>
      <w:r w:rsidRPr="00F5436E" w:rsidR="009E1C80">
        <w:t>avgörande att skatten inte styr</w:t>
      </w:r>
      <w:r w:rsidRPr="00F5436E" w:rsidR="005C2173">
        <w:t xml:space="preserve"> om till köp av vitvaror från </w:t>
      </w:r>
      <w:r w:rsidRPr="00F5436E" w:rsidR="009E1C80">
        <w:t xml:space="preserve">utlandet. Regeringen bör </w:t>
      </w:r>
      <w:r w:rsidRPr="00F5436E" w:rsidR="00022848">
        <w:t xml:space="preserve">därför </w:t>
      </w:r>
      <w:r w:rsidRPr="00F5436E" w:rsidR="009E1C80">
        <w:t>efter en tid utvärdera effekterna av kemikalieskatten för återförsäljare, miljön och konsumenter.</w:t>
      </w:r>
    </w:p>
    <w:p w:rsidRPr="00F5436E" w:rsidR="006D1FAC" w:rsidP="00F5436E" w:rsidRDefault="006D1FAC" w14:paraId="465F8363" w14:textId="066AB376">
      <w:pPr>
        <w:pStyle w:val="Rubrik2"/>
      </w:pPr>
      <w:r w:rsidRPr="00F5436E">
        <w:t>Biomomsen</w:t>
      </w:r>
    </w:p>
    <w:p w:rsidRPr="00F5436E" w:rsidR="006D1FAC" w:rsidP="00F5436E" w:rsidRDefault="00022848" w14:paraId="7B9CAFBE" w14:textId="6C8723CF">
      <w:pPr>
        <w:pStyle w:val="Normalutanindragellerluft"/>
      </w:pPr>
      <w:r w:rsidRPr="00F5436E">
        <w:t xml:space="preserve">År </w:t>
      </w:r>
      <w:r w:rsidRPr="00F5436E" w:rsidR="006D1FAC">
        <w:t>2017 höjde</w:t>
      </w:r>
      <w:r w:rsidRPr="00F5436E" w:rsidR="005C2173">
        <w:t>s momsen för biografer från 6</w:t>
      </w:r>
      <w:r w:rsidRPr="00F5436E" w:rsidR="006D1FAC">
        <w:t xml:space="preserve"> procent till 25 procent. </w:t>
      </w:r>
      <w:r w:rsidRPr="00F5436E" w:rsidR="005C2173">
        <w:t>Skattehöjningen innebä</w:t>
      </w:r>
      <w:r w:rsidRPr="00F5436E" w:rsidR="006D1FAC">
        <w:t xml:space="preserve">r en kraftig kostnadsökning för en redan ansträngd bransch. Flera biografer </w:t>
      </w:r>
      <w:r w:rsidRPr="00F5436E" w:rsidR="005C2173">
        <w:t>på landsby</w:t>
      </w:r>
      <w:r w:rsidRPr="00F5436E" w:rsidR="00045854">
        <w:t xml:space="preserve">gden riskerar </w:t>
      </w:r>
      <w:r w:rsidRPr="00F5436E" w:rsidR="004846D5">
        <w:t xml:space="preserve">att </w:t>
      </w:r>
      <w:r w:rsidRPr="00F5436E" w:rsidR="00045854">
        <w:t xml:space="preserve">läggas ner, </w:t>
      </w:r>
      <w:r w:rsidRPr="00F5436E">
        <w:t xml:space="preserve">vilket </w:t>
      </w:r>
      <w:r w:rsidRPr="00F5436E" w:rsidR="00045854">
        <w:t xml:space="preserve">riskerar att minska tillgängligheten till kultur på landsbygden ytterligare. </w:t>
      </w:r>
      <w:r w:rsidRPr="00F5436E" w:rsidR="005C2173">
        <w:t xml:space="preserve">Regeringen bör efter en tid utvärdera effekterna av skattehöjningen på branschen, tillgängligheten till biografer och </w:t>
      </w:r>
      <w:r w:rsidRPr="00F5436E">
        <w:t>prisutvecklingen</w:t>
      </w:r>
      <w:r w:rsidRPr="00F5436E" w:rsidR="005C2173">
        <w:t>.</w:t>
      </w:r>
    </w:p>
    <w:p w:rsidRPr="006D1FAC" w:rsidR="006D1FAC" w:rsidP="006D1FAC" w:rsidRDefault="006D1FAC" w14:paraId="11CA5212" w14:textId="77777777">
      <w:pPr>
        <w:ind w:firstLine="0"/>
        <w:rPr>
          <w:b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31EE629E927E486EB1BBB62EEEE6C5F6"/>
        </w:placeholder>
        <w15:appearance w15:val="hidden"/>
      </w:sdtPr>
      <w:sdtEndPr/>
      <w:sdtContent>
        <w:p w:rsidR="004801AC" w:rsidP="003A1EDB" w:rsidRDefault="000D48FD" w14:paraId="163CD3E6" w14:textId="1549E2E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Mathias Sundin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6373" w:rsidRDefault="00356373" w14:paraId="7CC8629A" w14:textId="77777777"/>
    <w:sectPr w:rsidR="00356373" w:rsidSect="003271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5408F" w14:textId="77777777" w:rsidR="001C5E92" w:rsidRDefault="001C5E92" w:rsidP="000C1CAD">
      <w:pPr>
        <w:spacing w:line="240" w:lineRule="auto"/>
      </w:pPr>
      <w:r>
        <w:separator/>
      </w:r>
    </w:p>
  </w:endnote>
  <w:endnote w:type="continuationSeparator" w:id="0">
    <w:p w14:paraId="3612A487" w14:textId="77777777" w:rsidR="001C5E92" w:rsidRDefault="001C5E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76D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EA33" w14:textId="54B2F24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D48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EB7F9" w14:textId="77777777" w:rsidR="001C5E92" w:rsidRDefault="001C5E92" w:rsidP="000C1CAD">
      <w:pPr>
        <w:spacing w:line="240" w:lineRule="auto"/>
      </w:pPr>
      <w:r>
        <w:separator/>
      </w:r>
    </w:p>
  </w:footnote>
  <w:footnote w:type="continuationSeparator" w:id="0">
    <w:p w14:paraId="3524E0E8" w14:textId="77777777" w:rsidR="001C5E92" w:rsidRDefault="001C5E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E24B1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B7ED34" wp14:anchorId="0BE7BF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D48FD" w14:paraId="2F13CA05" w14:textId="741E611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9726569E78481D9D522A3E10C551DE"/>
                              </w:placeholder>
                              <w:text/>
                            </w:sdtPr>
                            <w:sdtEndPr/>
                            <w:sdtContent>
                              <w:r w:rsidR="00C16868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8D5FC7BF704BFD85CFA93256CCEF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E7BF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D48FD" w14:paraId="2F13CA05" w14:textId="741E61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9726569E78481D9D522A3E10C551DE"/>
                        </w:placeholder>
                        <w:text/>
                      </w:sdtPr>
                      <w:sdtEndPr/>
                      <w:sdtContent>
                        <w:r w:rsidR="00C16868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8D5FC7BF704BFD85CFA93256CCEFC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0CA7C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D48FD" w14:paraId="34C926AA" w14:textId="0C4E64C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16868">
          <w:t>-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3DD15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D48FD" w14:paraId="6096E77D" w14:textId="06DEA805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16868">
          <w:t>-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D48FD" w14:paraId="183B9A1A" w14:textId="4E367E0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0D48FD" w14:paraId="41939C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D48FD" w14:paraId="56E03367" w14:textId="49C33C2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:3724</w:t>
        </w:r>
      </w:sdtContent>
    </w:sdt>
  </w:p>
  <w:p w:rsidR="004F35FE" w:rsidP="00E03A3D" w:rsidRDefault="000D48FD" w14:paraId="7220D2CD" w14:textId="1C59A6C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m.fl. (C, M, L,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E18A0" w14:paraId="70440140" w14:textId="14ACDCFF">
        <w:pPr>
          <w:pStyle w:val="FSHRub2"/>
        </w:pPr>
        <w:r>
          <w:t>Effekter av regeringens skattepolitik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F0DA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11F0025"/>
    <w:multiLevelType w:val="hybridMultilevel"/>
    <w:tmpl w:val="E0629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F41AB"/>
    <w:multiLevelType w:val="hybridMultilevel"/>
    <w:tmpl w:val="D34ED594"/>
    <w:lvl w:ilvl="0" w:tplc="40C070F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0" w:hanging="360"/>
      </w:pPr>
    </w:lvl>
    <w:lvl w:ilvl="2" w:tplc="041D001B" w:tentative="1">
      <w:start w:val="1"/>
      <w:numFmt w:val="lowerRoman"/>
      <w:lvlText w:val="%3."/>
      <w:lvlJc w:val="right"/>
      <w:pPr>
        <w:ind w:left="2190" w:hanging="180"/>
      </w:pPr>
    </w:lvl>
    <w:lvl w:ilvl="3" w:tplc="041D000F" w:tentative="1">
      <w:start w:val="1"/>
      <w:numFmt w:val="decimal"/>
      <w:lvlText w:val="%4."/>
      <w:lvlJc w:val="left"/>
      <w:pPr>
        <w:ind w:left="2910" w:hanging="360"/>
      </w:pPr>
    </w:lvl>
    <w:lvl w:ilvl="4" w:tplc="041D0019" w:tentative="1">
      <w:start w:val="1"/>
      <w:numFmt w:val="lowerLetter"/>
      <w:lvlText w:val="%5."/>
      <w:lvlJc w:val="left"/>
      <w:pPr>
        <w:ind w:left="3630" w:hanging="360"/>
      </w:pPr>
    </w:lvl>
    <w:lvl w:ilvl="5" w:tplc="041D001B" w:tentative="1">
      <w:start w:val="1"/>
      <w:numFmt w:val="lowerRoman"/>
      <w:lvlText w:val="%6."/>
      <w:lvlJc w:val="right"/>
      <w:pPr>
        <w:ind w:left="4350" w:hanging="180"/>
      </w:pPr>
    </w:lvl>
    <w:lvl w:ilvl="6" w:tplc="041D000F" w:tentative="1">
      <w:start w:val="1"/>
      <w:numFmt w:val="decimal"/>
      <w:lvlText w:val="%7."/>
      <w:lvlJc w:val="left"/>
      <w:pPr>
        <w:ind w:left="5070" w:hanging="360"/>
      </w:pPr>
    </w:lvl>
    <w:lvl w:ilvl="7" w:tplc="041D0019" w:tentative="1">
      <w:start w:val="1"/>
      <w:numFmt w:val="lowerLetter"/>
      <w:lvlText w:val="%8."/>
      <w:lvlJc w:val="left"/>
      <w:pPr>
        <w:ind w:left="5790" w:hanging="360"/>
      </w:pPr>
    </w:lvl>
    <w:lvl w:ilvl="8" w:tplc="041D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774D7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848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54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586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6EA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8F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1DD7"/>
    <w:rsid w:val="001020F3"/>
    <w:rsid w:val="00102143"/>
    <w:rsid w:val="001039E5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2748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5E92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227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490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5F2A"/>
    <w:rsid w:val="00256E82"/>
    <w:rsid w:val="00257F10"/>
    <w:rsid w:val="00260671"/>
    <w:rsid w:val="00260A22"/>
    <w:rsid w:val="00260C10"/>
    <w:rsid w:val="0026112F"/>
    <w:rsid w:val="002633CE"/>
    <w:rsid w:val="00263A75"/>
    <w:rsid w:val="00263B31"/>
    <w:rsid w:val="0026451C"/>
    <w:rsid w:val="00266609"/>
    <w:rsid w:val="00270A2E"/>
    <w:rsid w:val="00270B86"/>
    <w:rsid w:val="0027374B"/>
    <w:rsid w:val="00274E58"/>
    <w:rsid w:val="002751ED"/>
    <w:rsid w:val="002756BD"/>
    <w:rsid w:val="002766FE"/>
    <w:rsid w:val="00276BEE"/>
    <w:rsid w:val="00277466"/>
    <w:rsid w:val="002774D7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9687F"/>
    <w:rsid w:val="002A0F24"/>
    <w:rsid w:val="002A1626"/>
    <w:rsid w:val="002A1670"/>
    <w:rsid w:val="002A1FE8"/>
    <w:rsid w:val="002A2EA1"/>
    <w:rsid w:val="002A3955"/>
    <w:rsid w:val="002A3C6C"/>
    <w:rsid w:val="002A3EE7"/>
    <w:rsid w:val="002A4423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12C"/>
    <w:rsid w:val="00334938"/>
    <w:rsid w:val="00335FFF"/>
    <w:rsid w:val="00337C54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56373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1A5A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0B2F"/>
    <w:rsid w:val="003910EE"/>
    <w:rsid w:val="003934D0"/>
    <w:rsid w:val="00393526"/>
    <w:rsid w:val="00393D51"/>
    <w:rsid w:val="00394AAE"/>
    <w:rsid w:val="00395026"/>
    <w:rsid w:val="00396398"/>
    <w:rsid w:val="0039678F"/>
    <w:rsid w:val="00396C72"/>
    <w:rsid w:val="00397D42"/>
    <w:rsid w:val="003A1D3C"/>
    <w:rsid w:val="003A1EDB"/>
    <w:rsid w:val="003A4576"/>
    <w:rsid w:val="003A50FA"/>
    <w:rsid w:val="003A517F"/>
    <w:rsid w:val="003A63D3"/>
    <w:rsid w:val="003A7434"/>
    <w:rsid w:val="003A7C19"/>
    <w:rsid w:val="003B0913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3CA9"/>
    <w:rsid w:val="003E61EB"/>
    <w:rsid w:val="003E6657"/>
    <w:rsid w:val="003E7028"/>
    <w:rsid w:val="003F0C65"/>
    <w:rsid w:val="003F0DD3"/>
    <w:rsid w:val="003F1E52"/>
    <w:rsid w:val="003F4798"/>
    <w:rsid w:val="003F4B69"/>
    <w:rsid w:val="003F66B1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62A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2C83"/>
    <w:rsid w:val="004836FD"/>
    <w:rsid w:val="00483FB9"/>
    <w:rsid w:val="004840CE"/>
    <w:rsid w:val="004843B4"/>
    <w:rsid w:val="004846D5"/>
    <w:rsid w:val="004854D7"/>
    <w:rsid w:val="0048775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3E43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4AA2"/>
    <w:rsid w:val="00526C4A"/>
    <w:rsid w:val="00527605"/>
    <w:rsid w:val="005305C6"/>
    <w:rsid w:val="0053110E"/>
    <w:rsid w:val="005315D0"/>
    <w:rsid w:val="005322F9"/>
    <w:rsid w:val="00532A3C"/>
    <w:rsid w:val="00535EE7"/>
    <w:rsid w:val="00536192"/>
    <w:rsid w:val="00536C91"/>
    <w:rsid w:val="00537502"/>
    <w:rsid w:val="005376A1"/>
    <w:rsid w:val="0054101D"/>
    <w:rsid w:val="00542743"/>
    <w:rsid w:val="00542806"/>
    <w:rsid w:val="00543302"/>
    <w:rsid w:val="0054517B"/>
    <w:rsid w:val="0054542B"/>
    <w:rsid w:val="005518E6"/>
    <w:rsid w:val="005522FD"/>
    <w:rsid w:val="00552763"/>
    <w:rsid w:val="00552A2A"/>
    <w:rsid w:val="00552AFC"/>
    <w:rsid w:val="00553508"/>
    <w:rsid w:val="00553967"/>
    <w:rsid w:val="00555C97"/>
    <w:rsid w:val="0055784D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3A97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2173"/>
    <w:rsid w:val="005C388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41CE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1F43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1639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14FD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1FAC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4A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0492"/>
    <w:rsid w:val="007716C7"/>
    <w:rsid w:val="00771909"/>
    <w:rsid w:val="0077318D"/>
    <w:rsid w:val="00774468"/>
    <w:rsid w:val="00774F36"/>
    <w:rsid w:val="00776B74"/>
    <w:rsid w:val="0077752D"/>
    <w:rsid w:val="00780983"/>
    <w:rsid w:val="00780B2E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630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B1D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46CC7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1D9C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485A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5C4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5FD4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351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EC3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3ED5"/>
    <w:rsid w:val="009D4D26"/>
    <w:rsid w:val="009D7693"/>
    <w:rsid w:val="009E153C"/>
    <w:rsid w:val="009E1C80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49C7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2C4B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0514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164D"/>
    <w:rsid w:val="00AA21E2"/>
    <w:rsid w:val="00AA2DC2"/>
    <w:rsid w:val="00AA362D"/>
    <w:rsid w:val="00AA37DD"/>
    <w:rsid w:val="00AA4468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3A7"/>
    <w:rsid w:val="00AC3E22"/>
    <w:rsid w:val="00AC507D"/>
    <w:rsid w:val="00AC5082"/>
    <w:rsid w:val="00AC571A"/>
    <w:rsid w:val="00AC6549"/>
    <w:rsid w:val="00AC66A9"/>
    <w:rsid w:val="00AD076C"/>
    <w:rsid w:val="00AD261E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C5B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18A0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68"/>
    <w:rsid w:val="00C168DA"/>
    <w:rsid w:val="00C16A70"/>
    <w:rsid w:val="00C1782C"/>
    <w:rsid w:val="00C17BE9"/>
    <w:rsid w:val="00C17EB4"/>
    <w:rsid w:val="00C17FD3"/>
    <w:rsid w:val="00C2012C"/>
    <w:rsid w:val="00C20A4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47F5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094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56AD"/>
    <w:rsid w:val="00D12A28"/>
    <w:rsid w:val="00D131C0"/>
    <w:rsid w:val="00D15504"/>
    <w:rsid w:val="00D15950"/>
    <w:rsid w:val="00D17F21"/>
    <w:rsid w:val="00D20992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35E7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227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455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CC6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4535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B7AA9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436E"/>
    <w:rsid w:val="00F55F38"/>
    <w:rsid w:val="00F55FA4"/>
    <w:rsid w:val="00F6045E"/>
    <w:rsid w:val="00F61398"/>
    <w:rsid w:val="00F6188A"/>
    <w:rsid w:val="00F621CE"/>
    <w:rsid w:val="00F62F9B"/>
    <w:rsid w:val="00F63804"/>
    <w:rsid w:val="00F63836"/>
    <w:rsid w:val="00F6426C"/>
    <w:rsid w:val="00F649A5"/>
    <w:rsid w:val="00F6542F"/>
    <w:rsid w:val="00F6570C"/>
    <w:rsid w:val="00F65A48"/>
    <w:rsid w:val="00F66E5F"/>
    <w:rsid w:val="00F70E2B"/>
    <w:rsid w:val="00F7702C"/>
    <w:rsid w:val="00F7762B"/>
    <w:rsid w:val="00F77A04"/>
    <w:rsid w:val="00F77A2D"/>
    <w:rsid w:val="00F77C89"/>
    <w:rsid w:val="00F80A59"/>
    <w:rsid w:val="00F80FD0"/>
    <w:rsid w:val="00F818E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4B85"/>
    <w:rsid w:val="00FC63A5"/>
    <w:rsid w:val="00FC7C4E"/>
    <w:rsid w:val="00FD0158"/>
    <w:rsid w:val="00FD05C7"/>
    <w:rsid w:val="00FD115B"/>
    <w:rsid w:val="00FD1438"/>
    <w:rsid w:val="00FD297D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E6EE7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B269E1"/>
  <w15:chartTrackingRefBased/>
  <w15:docId w15:val="{136D7D16-EDA1-4B9F-A7DD-AD39B87D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Radnummer">
    <w:name w:val="line number"/>
    <w:basedOn w:val="Standardstycketeckensnitt"/>
    <w:uiPriority w:val="99"/>
    <w:semiHidden/>
    <w:unhideWhenUsed/>
    <w:rsid w:val="005E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48F02BC5740248C54E46C9E842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A5088-9FDE-4540-AE92-F2349B5B5009}"/>
      </w:docPartPr>
      <w:docPartBody>
        <w:p w:rsidR="00497A74" w:rsidRDefault="00F10871">
          <w:pPr>
            <w:pStyle w:val="50348F02BC5740248C54E46C9E842D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9726569E78481D9D522A3E10C55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17BF3-69FA-46D9-BD4F-3B5CE9FA78B9}"/>
      </w:docPartPr>
      <w:docPartBody>
        <w:p w:rsidR="00497A74" w:rsidRDefault="00F10871">
          <w:pPr>
            <w:pStyle w:val="D89726569E78481D9D522A3E10C55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8D5FC7BF704BFD85CFA93256CC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9FC3E-A764-4A0D-B081-C2EA88D976E2}"/>
      </w:docPartPr>
      <w:docPartBody>
        <w:p w:rsidR="00497A74" w:rsidRDefault="00F10871">
          <w:pPr>
            <w:pStyle w:val="458D5FC7BF704BFD85CFA93256CCEFCF"/>
          </w:pPr>
          <w:r>
            <w:t xml:space="preserve"> </w:t>
          </w:r>
        </w:p>
      </w:docPartBody>
    </w:docPart>
    <w:docPart>
      <w:docPartPr>
        <w:name w:val="31EE629E927E486EB1BBB62EEEE6C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3C4E3-0DB5-470E-8CDD-AD66794B282D}"/>
      </w:docPartPr>
      <w:docPartBody>
        <w:p w:rsidR="00000000" w:rsidRDefault="00E86D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71"/>
    <w:rsid w:val="002427B2"/>
    <w:rsid w:val="00392F95"/>
    <w:rsid w:val="003F6ED2"/>
    <w:rsid w:val="00453625"/>
    <w:rsid w:val="00497A74"/>
    <w:rsid w:val="005A5157"/>
    <w:rsid w:val="00881C91"/>
    <w:rsid w:val="00A53E09"/>
    <w:rsid w:val="00AD5A13"/>
    <w:rsid w:val="00C459FC"/>
    <w:rsid w:val="00E86D4D"/>
    <w:rsid w:val="00EE009D"/>
    <w:rsid w:val="00F1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53E09"/>
    <w:rPr>
      <w:color w:val="F4B083" w:themeColor="accent2" w:themeTint="99"/>
    </w:rPr>
  </w:style>
  <w:style w:type="paragraph" w:customStyle="1" w:styleId="50348F02BC5740248C54E46C9E842DFF">
    <w:name w:val="50348F02BC5740248C54E46C9E842DFF"/>
  </w:style>
  <w:style w:type="paragraph" w:customStyle="1" w:styleId="AC4F9591A2774182AE891E9DC3B34617">
    <w:name w:val="AC4F9591A2774182AE891E9DC3B34617"/>
  </w:style>
  <w:style w:type="paragraph" w:customStyle="1" w:styleId="3DB1296AB53B47108606C112575CCC94">
    <w:name w:val="3DB1296AB53B47108606C112575CCC94"/>
  </w:style>
  <w:style w:type="paragraph" w:customStyle="1" w:styleId="5E5BEE3FE15D4FDE983E141B87611D25">
    <w:name w:val="5E5BEE3FE15D4FDE983E141B87611D25"/>
  </w:style>
  <w:style w:type="paragraph" w:customStyle="1" w:styleId="D89726569E78481D9D522A3E10C551DE">
    <w:name w:val="D89726569E78481D9D522A3E10C551DE"/>
  </w:style>
  <w:style w:type="paragraph" w:customStyle="1" w:styleId="458D5FC7BF704BFD85CFA93256CCEFCF">
    <w:name w:val="458D5FC7BF704BFD85CFA93256CCE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A5CEA-20CF-4790-A983-0DF4C2247878}"/>
</file>

<file path=customXml/itemProps2.xml><?xml version="1.0" encoding="utf-8"?>
<ds:datastoreItem xmlns:ds="http://schemas.openxmlformats.org/officeDocument/2006/customXml" ds:itemID="{EB61439C-416E-43EB-9758-64FE3ABCDFBB}"/>
</file>

<file path=customXml/itemProps3.xml><?xml version="1.0" encoding="utf-8"?>
<ds:datastoreItem xmlns:ds="http://schemas.openxmlformats.org/officeDocument/2006/customXml" ds:itemID="{0EBB8C7E-1E57-4D3E-8D4B-33F288543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1304</Words>
  <Characters>8064</Characters>
  <Application>Microsoft Office Word</Application>
  <DocSecurity>0</DocSecurity>
  <Lines>139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Effekter av regeringens skattepolitik</vt:lpstr>
      <vt:lpstr>
      </vt:lpstr>
    </vt:vector>
  </TitlesOfParts>
  <Company>Sveriges riksdag</Company>
  <LinksUpToDate>false</LinksUpToDate>
  <CharactersWithSpaces>9311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