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4E5" w:rsidRPr="00414FEB" w:rsidRDefault="00EF34E5">
      <w:pPr>
        <w:pStyle w:val="Hemstlrubrik"/>
      </w:pPr>
      <w:bookmarkStart w:id="0" w:name="_Toc178064889"/>
      <w:bookmarkStart w:id="1" w:name="_Toc178745055"/>
      <w:r w:rsidRPr="00414FEB">
        <w:t>Förslag till riksdagsbeslut</w:t>
      </w:r>
      <w:bookmarkEnd w:id="0"/>
      <w:bookmarkEnd w:id="1"/>
    </w:p>
    <w:p w:rsidR="00EF34E5" w:rsidRPr="00414FEB" w:rsidRDefault="00EF34E5">
      <w:pPr>
        <w:pStyle w:val="Hemstlatt"/>
        <w:ind w:left="0"/>
      </w:pPr>
      <w:r w:rsidRPr="00414FEB">
        <w:t>Riksdagen tillkännager för regeringen som sin mening vad som anförs i motionen om att en parlamentarisk beredning bör tillsättas med uppdrag att studera frågan om ett nytt välfärdsmått för att beskriva en hållbar utveckling.</w:t>
      </w:r>
    </w:p>
    <w:p w:rsidR="00EF34E5" w:rsidRPr="00414FEB" w:rsidRDefault="00EF34E5">
      <w:pPr>
        <w:pStyle w:val="Rubrik1"/>
      </w:pPr>
      <w:bookmarkStart w:id="2" w:name="_Toc178745056"/>
      <w:r w:rsidRPr="00414FEB">
        <w:t>Motivering</w:t>
      </w:r>
      <w:bookmarkEnd w:id="2"/>
    </w:p>
    <w:p w:rsidR="00EF34E5" w:rsidRPr="00414FEB" w:rsidRDefault="00EF34E5">
      <w:r w:rsidRPr="00414FEB">
        <w:t>I den allmänna debatten används vanligen bruttonationalprodukten (BNP) per invånare som ett samlat mått på ett lands utveckling och graden av välstånd. Till exempel brukar Sveriges relativa position när det gäller BNP per invånare användas som ett argument i frågan om Sverige ligger bra eller dåligt till i välståndsutvecklingen.</w:t>
      </w:r>
    </w:p>
    <w:p w:rsidR="00EF34E5" w:rsidRPr="00414FEB" w:rsidRDefault="00EF34E5">
      <w:pPr>
        <w:pStyle w:val="Normaltindrag"/>
      </w:pPr>
      <w:r w:rsidRPr="00414FEB">
        <w:t>I en ekonomi är det nödvändigt att hushålla med knappa resurser. Därför är det viktigt att få en god bild av vilka dessa resurser är och hur de förändras.</w:t>
      </w:r>
    </w:p>
    <w:p w:rsidR="00EF34E5" w:rsidRPr="00414FEB" w:rsidRDefault="00EF34E5">
      <w:pPr>
        <w:pStyle w:val="Normaltindrag"/>
      </w:pPr>
      <w:r w:rsidRPr="00414FEB">
        <w:rPr>
          <w:spacing w:val="-2"/>
        </w:rPr>
        <w:t>Bruttonationalprodukten mäter endast de värden som mäts i penning</w:t>
      </w:r>
      <w:r w:rsidRPr="00414FEB">
        <w:rPr>
          <w:spacing w:val="-2"/>
        </w:rPr>
        <w:softHyphen/>
      </w:r>
      <w:r w:rsidRPr="00414FEB">
        <w:t>flöden. Ingen hänsyn tas till vare sig ekologis</w:t>
      </w:r>
      <w:r w:rsidRPr="00414FEB">
        <w:rPr>
          <w:spacing w:val="-2"/>
        </w:rPr>
        <w:t>ka, sociala eller kulturella värden. Någ</w:t>
      </w:r>
      <w:r w:rsidRPr="00414FEB">
        <w:t>ra välkända exempel på problematiken är att en naturkatastrof i form av en storm som ödelägger stora delar av ett lands skogsbestånd på kort sikt leder till ökad BNP eftersom avverkningen av den fällda skogen genererar pennin</w:t>
      </w:r>
      <w:r w:rsidRPr="00414FEB">
        <w:t>g</w:t>
      </w:r>
      <w:r w:rsidRPr="00414FEB">
        <w:t>strömmar. Ingen hänsyn tas till förlusten av skog och tillhörande värden som biologisk mångfald eller skogen som socialt värde för rekreation.</w:t>
      </w:r>
    </w:p>
    <w:p w:rsidR="00EF34E5" w:rsidRPr="00414FEB" w:rsidRDefault="00EF34E5">
      <w:pPr>
        <w:pStyle w:val="Normaltindrag"/>
      </w:pPr>
      <w:r w:rsidRPr="00414FEB">
        <w:t>Ett annat pedagogiskt exempel är när markanvändning, be</w:t>
      </w:r>
      <w:r w:rsidRPr="00414FEB">
        <w:t>kämpningsmedel m.m. ändrar insektsfaunan i en region så att ekosystemtjänsten ”pollinering” slås ut. Ekosystemtjänsterna ingår inte i BNP-begreppet men måste ingå i ett bredare eko-socialt välfärdsmått.</w:t>
      </w:r>
    </w:p>
    <w:p w:rsidR="00EF34E5" w:rsidRPr="00414FEB" w:rsidRDefault="00EF34E5">
      <w:pPr>
        <w:pStyle w:val="Normaltindrag"/>
        <w:rPr>
          <w:color w:val="000000"/>
          <w:szCs w:val="24"/>
        </w:rPr>
      </w:pPr>
      <w:r w:rsidRPr="00414FEB">
        <w:t>Den ensidiga fokuseringen till BNP leder fel för samhällsdebatt och b</w:t>
      </w:r>
      <w:r w:rsidRPr="00414FEB">
        <w:t>e</w:t>
      </w:r>
      <w:r w:rsidRPr="00414FEB">
        <w:t xml:space="preserve">slutsfattare. Även om BNP bör behållas för att redovisa penningströmmarnas omfattning i ett samhälle bör det kompletteras med ett eller flera mått som är bättre utformade för att beskriva en hållbar samhällsutveckling i dess olika </w:t>
      </w:r>
      <w:r w:rsidRPr="00414FEB">
        <w:lastRenderedPageBreak/>
        <w:t xml:space="preserve">aspekter. </w:t>
      </w:r>
      <w:r w:rsidRPr="00414FEB">
        <w:rPr>
          <w:color w:val="000000"/>
          <w:szCs w:val="24"/>
        </w:rPr>
        <w:t>Ett exempel på andra mått som används för att jämföra länder är FN:s Human Development Index (HDI), som även tar in sådant som hälsa.</w:t>
      </w:r>
    </w:p>
    <w:p w:rsidR="00EF34E5" w:rsidRPr="00414FEB" w:rsidRDefault="00EF34E5">
      <w:pPr>
        <w:pStyle w:val="Normaltindrag"/>
      </w:pPr>
      <w:r w:rsidRPr="00414FEB">
        <w:t>Detta är ingenting som man kan förvänta sig att det är enkelt att ena sig om. Men en levande diskussion i samhället i denna fråga har et</w:t>
      </w:r>
      <w:r w:rsidRPr="00414FEB">
        <w:t>t värde i sig. En parlamentarisk beredning bör därför tillsättas med uppdrag att studera denna fråga, ta fram olika underlag och lämna förslag på välfärdsmått för att beskriva en hållbar utveckling.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4FEB">
        <w:trPr>
          <w:cantSplit/>
        </w:trPr>
        <w:tc>
          <w:tcPr>
            <w:tcW w:w="3046" w:type="dxa"/>
          </w:tcPr>
          <w:p w:rsidR="00EF34E5" w:rsidRPr="00414FEB" w:rsidRDefault="00EF34E5">
            <w:pPr>
              <w:pStyle w:val="UnderskriftDatum"/>
              <w:spacing w:before="240"/>
            </w:pPr>
            <w:r w:rsidRPr="00414FEB">
              <w:t>Stockholm den 28 september 2007</w:t>
            </w:r>
          </w:p>
        </w:tc>
        <w:tc>
          <w:tcPr>
            <w:tcW w:w="3047" w:type="dxa"/>
          </w:tcPr>
          <w:p w:rsidR="00EF34E5" w:rsidRPr="00414FEB" w:rsidRDefault="00EF34E5">
            <w:pPr>
              <w:pStyle w:val="Underskrifter"/>
              <w:spacing w:before="240"/>
            </w:pPr>
          </w:p>
        </w:tc>
      </w:tr>
      <w:tr w:rsidR="00000000" w:rsidRPr="00414FEB">
        <w:trPr>
          <w:cantSplit/>
        </w:trPr>
        <w:tc>
          <w:tcPr>
            <w:tcW w:w="3046" w:type="dxa"/>
          </w:tcPr>
          <w:p w:rsidR="00EF34E5" w:rsidRPr="00414FEB" w:rsidRDefault="00EF34E5">
            <w:pPr>
              <w:pStyle w:val="Underskrifter"/>
            </w:pPr>
            <w:r w:rsidRPr="00414FEB">
              <w:t>Jacob Johnson (v)</w:t>
            </w:r>
          </w:p>
        </w:tc>
        <w:tc>
          <w:tcPr>
            <w:tcW w:w="3046" w:type="dxa"/>
          </w:tcPr>
          <w:p w:rsidR="00EF34E5" w:rsidRPr="00414FEB" w:rsidRDefault="00EF34E5">
            <w:pPr>
              <w:pStyle w:val="Underskrifter"/>
            </w:pPr>
          </w:p>
        </w:tc>
      </w:tr>
      <w:tr w:rsidR="00000000" w:rsidRPr="00414FEB">
        <w:trPr>
          <w:cantSplit/>
        </w:trPr>
        <w:tc>
          <w:tcPr>
            <w:tcW w:w="3046" w:type="dxa"/>
          </w:tcPr>
          <w:p w:rsidR="00EF34E5" w:rsidRPr="00414FEB" w:rsidRDefault="00EF34E5">
            <w:pPr>
              <w:pStyle w:val="Underskrifter"/>
            </w:pPr>
            <w:r w:rsidRPr="00414FEB">
              <w:t>Ulla Andersson (v)</w:t>
            </w:r>
          </w:p>
        </w:tc>
        <w:tc>
          <w:tcPr>
            <w:tcW w:w="3046" w:type="dxa"/>
          </w:tcPr>
          <w:p w:rsidR="00EF34E5" w:rsidRPr="00414FEB" w:rsidRDefault="00EF34E5">
            <w:pPr>
              <w:pStyle w:val="Underskrifter"/>
            </w:pPr>
            <w:r w:rsidRPr="00414FEB">
              <w:t>Marie Engström (v)</w:t>
            </w:r>
          </w:p>
        </w:tc>
      </w:tr>
      <w:tr w:rsidR="00000000" w:rsidRPr="00414FEB">
        <w:trPr>
          <w:cantSplit/>
        </w:trPr>
        <w:tc>
          <w:tcPr>
            <w:tcW w:w="3046" w:type="dxa"/>
          </w:tcPr>
          <w:p w:rsidR="00EF34E5" w:rsidRPr="00414FEB" w:rsidRDefault="00EF34E5">
            <w:pPr>
              <w:pStyle w:val="Underskrifter"/>
            </w:pPr>
            <w:r w:rsidRPr="00414FEB">
              <w:t>Wiwi-Anne Johansson (v)</w:t>
            </w:r>
          </w:p>
        </w:tc>
        <w:tc>
          <w:tcPr>
            <w:tcW w:w="3046" w:type="dxa"/>
          </w:tcPr>
          <w:p w:rsidR="00EF34E5" w:rsidRPr="00414FEB" w:rsidRDefault="00EF34E5">
            <w:pPr>
              <w:pStyle w:val="Underskrifter"/>
            </w:pPr>
            <w:r w:rsidRPr="00414FEB">
              <w:t>Peter Pedersen (v)</w:t>
            </w:r>
          </w:p>
        </w:tc>
      </w:tr>
      <w:tr w:rsidR="00000000" w:rsidRPr="00414FEB">
        <w:trPr>
          <w:cantSplit/>
        </w:trPr>
        <w:tc>
          <w:tcPr>
            <w:tcW w:w="3046" w:type="dxa"/>
          </w:tcPr>
          <w:p w:rsidR="00EF34E5" w:rsidRPr="00414FEB" w:rsidRDefault="00EF34E5">
            <w:pPr>
              <w:pStyle w:val="Underskrifter"/>
            </w:pPr>
            <w:r w:rsidRPr="00414FEB">
              <w:t>Kent Persson (v)</w:t>
            </w:r>
          </w:p>
        </w:tc>
        <w:tc>
          <w:tcPr>
            <w:tcW w:w="3046" w:type="dxa"/>
          </w:tcPr>
          <w:p w:rsidR="00EF34E5" w:rsidRPr="00414FEB" w:rsidRDefault="00EF34E5">
            <w:pPr>
              <w:pStyle w:val="Underskrifter"/>
            </w:pPr>
          </w:p>
        </w:tc>
      </w:tr>
    </w:tbl>
    <w:p w:rsidR="00EF34E5" w:rsidRPr="00414FEB" w:rsidRDefault="00EF34E5">
      <w:pPr>
        <w:pStyle w:val="Normaltindrag"/>
      </w:pPr>
    </w:p>
    <w:sectPr w:rsidR="00EF34E5" w:rsidRPr="00414F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4E5" w:rsidRPr="00414FEB" w:rsidRDefault="00EF34E5">
      <w:r w:rsidRPr="00414FEB">
        <w:separator/>
      </w:r>
    </w:p>
  </w:endnote>
  <w:endnote w:type="continuationSeparator" w:id="0">
    <w:p w:rsidR="00EF34E5" w:rsidRPr="00414FEB" w:rsidRDefault="00EF34E5">
      <w:r w:rsidRPr="00414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4E5" w:rsidRPr="00414FEB" w:rsidRDefault="00414FEB">
    <w:pPr>
      <w:pStyle w:val="Sidfot"/>
    </w:pPr>
    <w:r w:rsidRPr="00414F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5043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4E5" w:rsidRDefault="00EF34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34E5" w:rsidRDefault="00EF34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4E5" w:rsidRPr="00414FEB" w:rsidRDefault="00414FEB">
    <w:pPr>
      <w:pStyle w:val="Sidfot"/>
    </w:pPr>
    <w:r w:rsidRPr="00414F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9163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4E5" w:rsidRDefault="00EF34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34E5" w:rsidRDefault="00EF34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4E5" w:rsidRPr="00414FEB" w:rsidRDefault="00414FEB">
    <w:pPr>
      <w:pStyle w:val="Sidfot"/>
    </w:pPr>
    <w:r w:rsidRPr="00414F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905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4E5" w:rsidRDefault="00EF34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34E5" w:rsidRDefault="00EF34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4E5" w:rsidRPr="00414FEB" w:rsidRDefault="00EF34E5">
      <w:r w:rsidRPr="00414FEB">
        <w:separator/>
      </w:r>
    </w:p>
  </w:footnote>
  <w:footnote w:type="continuationSeparator" w:id="0">
    <w:p w:rsidR="00EF34E5" w:rsidRPr="00414FEB" w:rsidRDefault="00EF34E5">
      <w:r w:rsidRPr="00414F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4E5" w:rsidRPr="00414FEB" w:rsidRDefault="00414FEB">
    <w:pPr>
      <w:pStyle w:val="Sidhuvud"/>
    </w:pPr>
    <w:r w:rsidRPr="00414F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782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4E5" w:rsidRDefault="00EF34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34E5" w:rsidRDefault="00EF34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4E5" w:rsidRPr="00414FEB" w:rsidRDefault="00414FEB">
    <w:pPr>
      <w:pStyle w:val="Sidhuvud"/>
    </w:pPr>
    <w:r w:rsidRPr="00414F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64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4E5" w:rsidRDefault="00EF34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34E5" w:rsidRDefault="00EF34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4E5" w:rsidRPr="00414FEB" w:rsidRDefault="00EF34E5">
    <w:pPr>
      <w:pStyle w:val="FSHNormal"/>
      <w:tabs>
        <w:tab w:val="right" w:pos="5840"/>
      </w:tabs>
    </w:pPr>
    <w:r w:rsidRPr="00414FEB">
      <w:br/>
    </w:r>
    <w:r w:rsidRPr="00414FEB">
      <w:fldChar w:fldCharType="begin" w:fldLock="1"/>
    </w:r>
    <w:r w:rsidRPr="00414FEB">
      <w:instrText xml:space="preserve"> DOCPROPERTY</w:instrText>
    </w:r>
    <w:r w:rsidRPr="00414FEB">
      <w:rPr>
        <w:sz w:val="18"/>
      </w:rPr>
      <w:instrText xml:space="preserve"> "YearUser" *\charformat </w:instrText>
    </w:r>
    <w:r w:rsidRPr="00414FEB">
      <w:fldChar w:fldCharType="separate"/>
    </w:r>
    <w:r w:rsidRPr="00414FEB">
      <w:t>2007/08</w:t>
    </w:r>
    <w:r w:rsidRPr="00414FEB">
      <w:fldChar w:fldCharType="end"/>
    </w:r>
    <w:r w:rsidRPr="00414FEB">
      <w:t xml:space="preserve"> </w:t>
    </w:r>
    <w:r w:rsidRPr="00414FEB">
      <w:tab/>
      <w:t xml:space="preserve">mnr: </w:t>
    </w:r>
    <w:r w:rsidRPr="00414FEB">
      <w:fldChar w:fldCharType="begin" w:fldLock="1"/>
    </w:r>
    <w:r w:rsidRPr="00414FEB">
      <w:instrText xml:space="preserve"> DOCPROPERTY</w:instrText>
    </w:r>
    <w:r w:rsidRPr="00414FEB">
      <w:rPr>
        <w:sz w:val="18"/>
      </w:rPr>
      <w:instrText xml:space="preserve"> "Motionsnummer" *\charformat </w:instrText>
    </w:r>
    <w:r w:rsidRPr="00414FEB">
      <w:fldChar w:fldCharType="separate"/>
    </w:r>
    <w:r w:rsidRPr="00414FEB">
      <w:t>Fi208</w:t>
    </w:r>
    <w:r w:rsidRPr="00414FEB">
      <w:fldChar w:fldCharType="end"/>
    </w:r>
    <w:r w:rsidRPr="00414FEB">
      <w:br/>
    </w:r>
    <w:r w:rsidRPr="00414FEB">
      <w:fldChar w:fldCharType="begin" w:fldLock="1"/>
    </w:r>
    <w:r w:rsidRPr="00414FEB">
      <w:instrText xml:space="preserve"> DOCPROPERTY</w:instrText>
    </w:r>
    <w:r w:rsidRPr="00414FEB">
      <w:rPr>
        <w:sz w:val="18"/>
      </w:rPr>
      <w:instrText xml:space="preserve"> "Samling" *\charformat </w:instrText>
    </w:r>
    <w:r w:rsidRPr="00414FEB">
      <w:fldChar w:fldCharType="end"/>
    </w:r>
    <w:r w:rsidRPr="00414FEB">
      <w:tab/>
      <w:t xml:space="preserve">pnr: </w:t>
    </w:r>
    <w:r w:rsidRPr="00414FEB">
      <w:fldChar w:fldCharType="begin" w:fldLock="1"/>
    </w:r>
    <w:r w:rsidRPr="00414FEB">
      <w:instrText xml:space="preserve"> DOCPROPERTY</w:instrText>
    </w:r>
    <w:r w:rsidRPr="00414FEB">
      <w:rPr>
        <w:sz w:val="18"/>
      </w:rPr>
      <w:instrText xml:space="preserve"> "Partinummer" *\charformat </w:instrText>
    </w:r>
    <w:r w:rsidRPr="00414FEB">
      <w:fldChar w:fldCharType="separate"/>
    </w:r>
    <w:r w:rsidRPr="00414FEB">
      <w:t>v636</w:t>
    </w:r>
    <w:r w:rsidRPr="00414FEB">
      <w:fldChar w:fldCharType="end"/>
    </w:r>
  </w:p>
  <w:p w:rsidR="00EF34E5" w:rsidRPr="00414FEB" w:rsidRDefault="00EF34E5">
    <w:pPr>
      <w:pStyle w:val="FSHRub1"/>
    </w:pPr>
    <w:r w:rsidRPr="00414FEB">
      <w:t>Motion till riksdagen</w:t>
    </w:r>
    <w:r w:rsidRPr="00414FEB">
      <w:br/>
    </w:r>
    <w:r w:rsidRPr="00414FEB">
      <w:fldChar w:fldCharType="begin" w:fldLock="1"/>
    </w:r>
    <w:r w:rsidRPr="00414FEB">
      <w:instrText xml:space="preserve"> DOCPROPERTY "YearUser" *\charformat </w:instrText>
    </w:r>
    <w:r w:rsidRPr="00414FEB">
      <w:fldChar w:fldCharType="separate"/>
    </w:r>
    <w:r w:rsidRPr="00414FEB">
      <w:t>2007/08</w:t>
    </w:r>
    <w:r w:rsidRPr="00414FEB">
      <w:fldChar w:fldCharType="end"/>
    </w:r>
    <w:r w:rsidRPr="00414FEB">
      <w:t>:</w:t>
    </w:r>
    <w:r w:rsidRPr="00414FEB">
      <w:fldChar w:fldCharType="begin" w:fldLock="1"/>
    </w:r>
    <w:r w:rsidRPr="00414FEB">
      <w:instrText xml:space="preserve"> DOCPROPERTY "Motionsnummer" *\charformat </w:instrText>
    </w:r>
    <w:r w:rsidRPr="00414FEB">
      <w:fldChar w:fldCharType="separate"/>
    </w:r>
    <w:r w:rsidRPr="00414FEB">
      <w:t>Fi208</w:t>
    </w:r>
    <w:r w:rsidRPr="00414FEB">
      <w:fldChar w:fldCharType="end"/>
    </w:r>
  </w:p>
  <w:p w:rsidR="00EF34E5" w:rsidRPr="00414FEB" w:rsidRDefault="00EF34E5">
    <w:pPr>
      <w:pStyle w:val="FSHNormalS5"/>
    </w:pPr>
    <w:r w:rsidRPr="00414FEB">
      <w:fldChar w:fldCharType="begin" w:fldLock="1"/>
    </w:r>
    <w:r w:rsidRPr="00414FEB">
      <w:instrText xml:space="preserve"> DOCPROPERTY "MotionarText" *\charformat </w:instrText>
    </w:r>
    <w:r w:rsidRPr="00414FEB">
      <w:fldChar w:fldCharType="separate"/>
    </w:r>
    <w:r w:rsidRPr="00414FEB">
      <w:t>av Jacob Johnson m.fl. (v)</w:t>
    </w:r>
    <w:r w:rsidRPr="00414FEB">
      <w:fldChar w:fldCharType="end"/>
    </w:r>
    <w:r w:rsidRPr="00414FEB">
      <w:br/>
    </w:r>
    <w:r w:rsidRPr="00414FEB">
      <w:fldChar w:fldCharType="begin" w:fldLock="1"/>
    </w:r>
    <w:r w:rsidRPr="00414FEB">
      <w:instrText xml:space="preserve"> DOCPROPERTY "SvarFrasKort" *\charformat </w:instrText>
    </w:r>
    <w:r w:rsidRPr="00414FEB">
      <w:fldChar w:fldCharType="end"/>
    </w:r>
  </w:p>
  <w:p w:rsidR="00EF34E5" w:rsidRPr="00414FEB" w:rsidRDefault="00EF34E5">
    <w:pPr>
      <w:pStyle w:val="FSHTitel"/>
    </w:pPr>
    <w:r w:rsidRPr="00414FEB">
      <w:fldChar w:fldCharType="begin" w:fldLock="1"/>
    </w:r>
    <w:r w:rsidRPr="00414FEB">
      <w:instrText xml:space="preserve"> DOCPROPERTY</w:instrText>
    </w:r>
    <w:r w:rsidRPr="00414FEB">
      <w:rPr>
        <w:sz w:val="18"/>
      </w:rPr>
      <w:instrText xml:space="preserve"> "RubrikSvar" *\charformat </w:instrText>
    </w:r>
    <w:r w:rsidRPr="00414FEB">
      <w:fldChar w:fldCharType="separate"/>
    </w:r>
    <w:r w:rsidRPr="00414FEB">
      <w:t>Utredning om ett nytt välfärdsmått</w:t>
    </w:r>
    <w:r w:rsidRPr="00414FEB">
      <w:fldChar w:fldCharType="end"/>
    </w:r>
  </w:p>
  <w:p w:rsidR="00EF34E5" w:rsidRPr="00414FEB" w:rsidRDefault="00EF34E5">
    <w:pPr>
      <w:pStyle w:val="Normal00"/>
    </w:pPr>
  </w:p>
  <w:p w:rsidR="00EF34E5" w:rsidRPr="00414FEB" w:rsidRDefault="00EF34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89BA411A">
      <w:start w:val="1"/>
      <w:numFmt w:val="decimal"/>
      <w:lvlText w:val="%1."/>
      <w:lvlJc w:val="left"/>
      <w:pPr>
        <w:tabs>
          <w:tab w:val="num" w:pos="340"/>
        </w:tabs>
        <w:ind w:left="340" w:hanging="340"/>
      </w:pPr>
      <w:rPr>
        <w:rFonts w:cs="Times New Roman"/>
      </w:rPr>
    </w:lvl>
    <w:lvl w:ilvl="1" w:tplc="08529B30" w:tentative="1">
      <w:start w:val="1"/>
      <w:numFmt w:val="lowerLetter"/>
      <w:lvlText w:val="%2."/>
      <w:lvlJc w:val="left"/>
      <w:pPr>
        <w:tabs>
          <w:tab w:val="num" w:pos="1440"/>
        </w:tabs>
        <w:ind w:left="1440" w:hanging="360"/>
      </w:pPr>
      <w:rPr>
        <w:rFonts w:cs="Times New Roman"/>
      </w:rPr>
    </w:lvl>
    <w:lvl w:ilvl="2" w:tplc="F57E8710" w:tentative="1">
      <w:start w:val="1"/>
      <w:numFmt w:val="lowerRoman"/>
      <w:lvlText w:val="%3."/>
      <w:lvlJc w:val="right"/>
      <w:pPr>
        <w:tabs>
          <w:tab w:val="num" w:pos="2160"/>
        </w:tabs>
        <w:ind w:left="2160" w:hanging="180"/>
      </w:pPr>
      <w:rPr>
        <w:rFonts w:cs="Times New Roman"/>
      </w:rPr>
    </w:lvl>
    <w:lvl w:ilvl="3" w:tplc="0BB46A86" w:tentative="1">
      <w:start w:val="1"/>
      <w:numFmt w:val="decimal"/>
      <w:lvlText w:val="%4."/>
      <w:lvlJc w:val="left"/>
      <w:pPr>
        <w:tabs>
          <w:tab w:val="num" w:pos="2880"/>
        </w:tabs>
        <w:ind w:left="2880" w:hanging="360"/>
      </w:pPr>
      <w:rPr>
        <w:rFonts w:cs="Times New Roman"/>
      </w:rPr>
    </w:lvl>
    <w:lvl w:ilvl="4" w:tplc="2898B538" w:tentative="1">
      <w:start w:val="1"/>
      <w:numFmt w:val="lowerLetter"/>
      <w:lvlText w:val="%5."/>
      <w:lvlJc w:val="left"/>
      <w:pPr>
        <w:tabs>
          <w:tab w:val="num" w:pos="3600"/>
        </w:tabs>
        <w:ind w:left="3600" w:hanging="360"/>
      </w:pPr>
      <w:rPr>
        <w:rFonts w:cs="Times New Roman"/>
      </w:rPr>
    </w:lvl>
    <w:lvl w:ilvl="5" w:tplc="C5F27F38" w:tentative="1">
      <w:start w:val="1"/>
      <w:numFmt w:val="lowerRoman"/>
      <w:lvlText w:val="%6."/>
      <w:lvlJc w:val="right"/>
      <w:pPr>
        <w:tabs>
          <w:tab w:val="num" w:pos="4320"/>
        </w:tabs>
        <w:ind w:left="4320" w:hanging="180"/>
      </w:pPr>
      <w:rPr>
        <w:rFonts w:cs="Times New Roman"/>
      </w:rPr>
    </w:lvl>
    <w:lvl w:ilvl="6" w:tplc="F57E6754" w:tentative="1">
      <w:start w:val="1"/>
      <w:numFmt w:val="decimal"/>
      <w:lvlText w:val="%7."/>
      <w:lvlJc w:val="left"/>
      <w:pPr>
        <w:tabs>
          <w:tab w:val="num" w:pos="5040"/>
        </w:tabs>
        <w:ind w:left="5040" w:hanging="360"/>
      </w:pPr>
      <w:rPr>
        <w:rFonts w:cs="Times New Roman"/>
      </w:rPr>
    </w:lvl>
    <w:lvl w:ilvl="7" w:tplc="7592C9F0" w:tentative="1">
      <w:start w:val="1"/>
      <w:numFmt w:val="lowerLetter"/>
      <w:lvlText w:val="%8."/>
      <w:lvlJc w:val="left"/>
      <w:pPr>
        <w:tabs>
          <w:tab w:val="num" w:pos="5760"/>
        </w:tabs>
        <w:ind w:left="5760" w:hanging="360"/>
      </w:pPr>
      <w:rPr>
        <w:rFonts w:cs="Times New Roman"/>
      </w:rPr>
    </w:lvl>
    <w:lvl w:ilvl="8" w:tplc="99D4FCA0" w:tentative="1">
      <w:start w:val="1"/>
      <w:numFmt w:val="lowerRoman"/>
      <w:lvlText w:val="%9."/>
      <w:lvlJc w:val="right"/>
      <w:pPr>
        <w:tabs>
          <w:tab w:val="num" w:pos="6480"/>
        </w:tabs>
        <w:ind w:left="6480" w:hanging="180"/>
      </w:pPr>
      <w:rPr>
        <w:rFonts w:cs="Times New Roman"/>
      </w:rPr>
    </w:lvl>
  </w:abstractNum>
  <w:num w:numId="1" w16cid:durableId="1226917640">
    <w:abstractNumId w:val="8"/>
  </w:num>
  <w:num w:numId="2" w16cid:durableId="779491721">
    <w:abstractNumId w:val="9"/>
  </w:num>
  <w:num w:numId="3" w16cid:durableId="1487362633">
    <w:abstractNumId w:val="8"/>
  </w:num>
  <w:num w:numId="4" w16cid:durableId="1977178527">
    <w:abstractNumId w:val="9"/>
  </w:num>
  <w:num w:numId="5" w16cid:durableId="1874883641">
    <w:abstractNumId w:val="13"/>
  </w:num>
  <w:num w:numId="6" w16cid:durableId="196309784">
    <w:abstractNumId w:val="10"/>
  </w:num>
  <w:num w:numId="7" w16cid:durableId="758798173">
    <w:abstractNumId w:val="11"/>
  </w:num>
  <w:num w:numId="8" w16cid:durableId="1469085047">
    <w:abstractNumId w:val="12"/>
  </w:num>
  <w:num w:numId="9" w16cid:durableId="961766949">
    <w:abstractNumId w:val="8"/>
  </w:num>
  <w:num w:numId="10" w16cid:durableId="1684547071">
    <w:abstractNumId w:val="3"/>
  </w:num>
  <w:num w:numId="11" w16cid:durableId="1561019057">
    <w:abstractNumId w:val="2"/>
  </w:num>
  <w:num w:numId="12" w16cid:durableId="1198204771">
    <w:abstractNumId w:val="1"/>
  </w:num>
  <w:num w:numId="13" w16cid:durableId="1270703221">
    <w:abstractNumId w:val="0"/>
  </w:num>
  <w:num w:numId="14" w16cid:durableId="820318252">
    <w:abstractNumId w:val="9"/>
  </w:num>
  <w:num w:numId="15" w16cid:durableId="704872248">
    <w:abstractNumId w:val="7"/>
  </w:num>
  <w:num w:numId="16" w16cid:durableId="1792282240">
    <w:abstractNumId w:val="6"/>
  </w:num>
  <w:num w:numId="17" w16cid:durableId="1994407644">
    <w:abstractNumId w:val="5"/>
  </w:num>
  <w:num w:numId="18" w16cid:durableId="956763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10"/>
    <w:docVar w:name="PersonGUIDs" w:val="{70ED92E7-062B-44F5-98C0-1732E6D079B7},{23C4D0E2-C6F4-49DA-B9C4-BE7D1928143F},{494960E9-BA36-4AC1-BBDB-126FB51B6387},{93F71F64-B3B2-464F-BCC5-C49DA1B8F0E4},{B0181D35-2F7D-4D23-BD15-5E0324552287},{CBCE2632-605E-484A-97AC-47C334EA7100}"/>
  </w:docVars>
  <w:rsids>
    <w:rsidRoot w:val="00084CF6"/>
    <w:rsid w:val="00084CF6"/>
    <w:rsid w:val="00414FEB"/>
    <w:rsid w:val="00EF34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7BDD93-4C85-430C-8A33-97ECF793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2129</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v636</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v636</dc:title>
  <dc:subject>v636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2007-10-31T14:35:00Z</cp:lastPrinted>
  <dcterms:created xsi:type="dcterms:W3CDTF">2025-12-17T05:09:00Z</dcterms:created>
  <dcterms:modified xsi:type="dcterms:W3CDTF">2025-12-17T05:09:00Z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mot2000_490_2007-10-10</vt:lpwstr>
  </property>
  <property fmtid="{D5CDD505-2E9C-101B-9397-08002B2CF9AE}" pid="3" name="version">
    <vt:lpwstr>mot2000_478_2007-09-28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Utredning om ett nytt välfärdsmått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om ett nytt välfärdsmått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Jacob Johnson m.fl. (v)</vt:lpwstr>
  </property>
  <property fmtid="{D5CDD505-2E9C-101B-9397-08002B2CF9AE}" pid="26" name="MotionarLista">
    <vt:lpwstr>Johnson, Jacob (v)\Andersson, Ulla (v)\Engström, Marie (v)\Johansson, Wiwi-Anne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Ulla Andersson (v), Marie Engström (v), Wiwi-Anne Johansson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20072008000000000118000006360075</vt:lpwstr>
  </property>
  <property fmtid="{D5CDD505-2E9C-101B-9397-08002B2CF9AE}" pid="47" name="datum">
    <vt:lpwstr>070928</vt:lpwstr>
  </property>
  <property fmtid="{D5CDD505-2E9C-101B-9397-08002B2CF9AE}" pid="48" name="avsändar-e-post">
    <vt:lpwstr/>
  </property>
  <property fmtid="{D5CDD505-2E9C-101B-9397-08002B2CF9AE}" pid="49" name="id">
    <vt:lpwstr>20072008000000000118000006360075</vt:lpwstr>
  </property>
  <property fmtid="{D5CDD505-2E9C-101B-9397-08002B2CF9AE}" pid="50" name="nummer">
    <vt:lpwstr>208</vt:lpwstr>
  </property>
  <property fmtid="{D5CDD505-2E9C-101B-9397-08002B2CF9AE}" pid="51" name="utskottsbeteckning">
    <vt:lpwstr>Fi</vt:lpwstr>
  </property>
  <property fmtid="{D5CDD505-2E9C-101B-9397-08002B2CF9AE}" pid="52" name="GlobalUID">
    <vt:lpwstr>{77CFCEDA-E45B-4D23-A679-843431A09289}</vt:lpwstr>
  </property>
  <property fmtid="{D5CDD505-2E9C-101B-9397-08002B2CF9AE}" pid="53" name="Överföringar">
    <vt:i4>0</vt:i4>
  </property>
  <property fmtid="{D5CDD505-2E9C-101B-9397-08002B2CF9AE}" pid="54" name="Checksum">
    <vt:lpwstr>*0009195828888*</vt:lpwstr>
  </property>
  <property fmtid="{D5CDD505-2E9C-101B-9397-08002B2CF9AE}" pid="55" name="skuggnummer">
    <vt:lpwstr>365</vt:lpwstr>
  </property>
  <property fmtid="{D5CDD505-2E9C-101B-9397-08002B2CF9AE}" pid="56" name="urixVersion">
    <vt:lpwstr>3.2.0.8</vt:lpwstr>
  </property>
  <property fmtid="{D5CDD505-2E9C-101B-9397-08002B2CF9AE}" pid="57" name="urixOrigin">
    <vt:lpwstr>071031 15:35:46.700</vt:lpwstr>
  </property>
  <property fmtid="{D5CDD505-2E9C-101B-9397-08002B2CF9AE}" pid="58" name="urixGuid">
    <vt:lpwstr>{93E4C94A-FA18-4350-AD57-F2820BF46F65}</vt:lpwstr>
  </property>
</Properties>
</file>